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DBD66" w14:textId="4438C09C" w:rsidR="00076F06" w:rsidRPr="00076F06" w:rsidRDefault="00076F06" w:rsidP="00076F06">
      <w:pPr>
        <w:spacing w:line="480" w:lineRule="auto"/>
        <w:jc w:val="center"/>
        <w:rPr>
          <w:rFonts w:ascii="Times New Roman" w:hAnsi="Times New Roman" w:cs="Times New Roman"/>
          <w:b/>
          <w:bCs/>
        </w:rPr>
      </w:pPr>
      <w:r w:rsidRPr="00076F06">
        <w:rPr>
          <w:rFonts w:ascii="Times New Roman" w:hAnsi="Times New Roman" w:cs="Times New Roman"/>
          <w:b/>
          <w:bCs/>
        </w:rPr>
        <w:t xml:space="preserve">A Novel </w:t>
      </w:r>
      <w:bookmarkStart w:id="0" w:name="_GoBack"/>
      <w:bookmarkEnd w:id="0"/>
      <w:r w:rsidRPr="00076F06">
        <w:rPr>
          <w:rFonts w:ascii="Times New Roman" w:hAnsi="Times New Roman" w:cs="Times New Roman"/>
          <w:b/>
          <w:bCs/>
        </w:rPr>
        <w:t>Approach to Facilitate the Adoption of Sustainable Innovations in Low-income Countries: Lessons from Small-Scale Farms in Nicaragua</w:t>
      </w:r>
      <w:r>
        <w:rPr>
          <w:rFonts w:ascii="Times New Roman" w:hAnsi="Times New Roman" w:cs="Times New Roman"/>
          <w:b/>
          <w:bCs/>
        </w:rPr>
        <w:t>*</w:t>
      </w:r>
    </w:p>
    <w:p w14:paraId="7187C78C" w14:textId="77777777" w:rsidR="00076F06" w:rsidRPr="00076F06" w:rsidRDefault="00076F06" w:rsidP="00076F06">
      <w:pPr>
        <w:rPr>
          <w:rFonts w:ascii="Times New Roman" w:hAnsi="Times New Roman" w:cs="Times New Roman"/>
        </w:rPr>
      </w:pPr>
    </w:p>
    <w:p w14:paraId="2F93F351" w14:textId="77777777" w:rsidR="00076F06" w:rsidRPr="00076F06" w:rsidRDefault="00076F06" w:rsidP="00076F06">
      <w:pPr>
        <w:rPr>
          <w:rFonts w:ascii="Times New Roman" w:hAnsi="Times New Roman" w:cs="Times New Roman"/>
        </w:rPr>
      </w:pPr>
    </w:p>
    <w:p w14:paraId="59EA27B7"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Bruno Dyck</w:t>
      </w:r>
    </w:p>
    <w:p w14:paraId="070287A7"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I.H. Asper School of Business</w:t>
      </w:r>
    </w:p>
    <w:p w14:paraId="071AC1ED"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University of Manitoba</w:t>
      </w:r>
    </w:p>
    <w:p w14:paraId="288E53AD"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Winnipeg, Manitoba</w:t>
      </w:r>
    </w:p>
    <w:p w14:paraId="772CDEA0"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Canada R3T 5V4</w:t>
      </w:r>
    </w:p>
    <w:p w14:paraId="0F65849B" w14:textId="77777777" w:rsidR="00076F06" w:rsidRPr="00076F06" w:rsidRDefault="00076F06" w:rsidP="00076F06">
      <w:pPr>
        <w:jc w:val="center"/>
        <w:rPr>
          <w:rFonts w:ascii="Times New Roman" w:hAnsi="Times New Roman" w:cs="Times New Roman"/>
        </w:rPr>
      </w:pPr>
    </w:p>
    <w:p w14:paraId="449CF81D"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Tel.:  204-474-8184</w:t>
      </w:r>
    </w:p>
    <w:p w14:paraId="54E74727"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Fax: 204-474-7545</w:t>
      </w:r>
    </w:p>
    <w:p w14:paraId="47A17C1C"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 xml:space="preserve">E-mail: </w:t>
      </w:r>
      <w:hyperlink r:id="rId8" w:history="1">
        <w:r w:rsidRPr="00076F06">
          <w:rPr>
            <w:rStyle w:val="Hyperlink"/>
            <w:rFonts w:ascii="Times New Roman" w:hAnsi="Times New Roman" w:cs="Times New Roman"/>
          </w:rPr>
          <w:t>bdyck@ms.umanitoba.ca</w:t>
        </w:r>
      </w:hyperlink>
      <w:r w:rsidRPr="00076F06">
        <w:rPr>
          <w:rFonts w:ascii="Times New Roman" w:hAnsi="Times New Roman" w:cs="Times New Roman"/>
        </w:rPr>
        <w:t xml:space="preserve"> </w:t>
      </w:r>
    </w:p>
    <w:p w14:paraId="192308F4" w14:textId="77777777" w:rsidR="00076F06" w:rsidRPr="00076F06" w:rsidRDefault="00076F06" w:rsidP="00076F06">
      <w:pPr>
        <w:jc w:val="center"/>
        <w:rPr>
          <w:rFonts w:ascii="Times New Roman" w:hAnsi="Times New Roman" w:cs="Times New Roman"/>
        </w:rPr>
      </w:pPr>
    </w:p>
    <w:p w14:paraId="701B36C1" w14:textId="77777777" w:rsidR="00076F06" w:rsidRPr="00076F06" w:rsidRDefault="00076F06" w:rsidP="00076F06">
      <w:pPr>
        <w:jc w:val="center"/>
        <w:rPr>
          <w:rFonts w:ascii="Times New Roman" w:hAnsi="Times New Roman" w:cs="Times New Roman"/>
        </w:rPr>
      </w:pPr>
    </w:p>
    <w:p w14:paraId="5F107A34" w14:textId="231CF3EC" w:rsidR="00076F06" w:rsidRPr="00076F06" w:rsidRDefault="00076F06" w:rsidP="00076F06">
      <w:pPr>
        <w:jc w:val="center"/>
        <w:rPr>
          <w:rFonts w:ascii="Times New Roman" w:hAnsi="Times New Roman" w:cs="Times New Roman"/>
        </w:rPr>
      </w:pPr>
      <w:r w:rsidRPr="00076F06">
        <w:rPr>
          <w:rFonts w:ascii="Times New Roman" w:hAnsi="Times New Roman" w:cs="Times New Roman"/>
        </w:rPr>
        <w:t xml:space="preserve">Bruno </w:t>
      </w:r>
      <w:r>
        <w:rPr>
          <w:rFonts w:ascii="Times New Roman" w:hAnsi="Times New Roman" w:cs="Times New Roman"/>
        </w:rPr>
        <w:t xml:space="preserve">S. </w:t>
      </w:r>
      <w:r w:rsidRPr="00076F06">
        <w:rPr>
          <w:rFonts w:ascii="Times New Roman" w:hAnsi="Times New Roman" w:cs="Times New Roman"/>
        </w:rPr>
        <w:t>Silvestre</w:t>
      </w:r>
    </w:p>
    <w:p w14:paraId="162D12E8"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I.H. Asper School of Business</w:t>
      </w:r>
    </w:p>
    <w:p w14:paraId="5A3B04FA"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University of Manitoba</w:t>
      </w:r>
    </w:p>
    <w:p w14:paraId="253ADB97"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Winnipeg, Manitoba</w:t>
      </w:r>
    </w:p>
    <w:p w14:paraId="5E06F17E"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Canada R3T 5V4</w:t>
      </w:r>
    </w:p>
    <w:p w14:paraId="4B6B4D1C" w14:textId="77777777" w:rsidR="00076F06" w:rsidRPr="00076F06" w:rsidRDefault="00076F06" w:rsidP="00076F06">
      <w:pPr>
        <w:jc w:val="center"/>
        <w:rPr>
          <w:rFonts w:ascii="Times New Roman" w:hAnsi="Times New Roman" w:cs="Times New Roman"/>
        </w:rPr>
      </w:pPr>
    </w:p>
    <w:p w14:paraId="6E79F8F2"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Tel.:  204-474-9431</w:t>
      </w:r>
    </w:p>
    <w:p w14:paraId="58504A95"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Fax: 204-474-7545</w:t>
      </w:r>
    </w:p>
    <w:p w14:paraId="1B4A1AE9" w14:textId="77777777" w:rsidR="00076F06" w:rsidRPr="00076F06" w:rsidRDefault="00076F06" w:rsidP="00076F06">
      <w:pPr>
        <w:jc w:val="center"/>
        <w:rPr>
          <w:rFonts w:ascii="Times New Roman" w:hAnsi="Times New Roman" w:cs="Times New Roman"/>
        </w:rPr>
      </w:pPr>
      <w:r w:rsidRPr="00076F06">
        <w:rPr>
          <w:rFonts w:ascii="Times New Roman" w:hAnsi="Times New Roman" w:cs="Times New Roman"/>
        </w:rPr>
        <w:t xml:space="preserve">E-mail: </w:t>
      </w:r>
      <w:hyperlink r:id="rId9" w:history="1">
        <w:r w:rsidRPr="00076F06">
          <w:rPr>
            <w:rStyle w:val="Hyperlink"/>
            <w:rFonts w:ascii="Times New Roman" w:hAnsi="Times New Roman" w:cs="Times New Roman"/>
          </w:rPr>
          <w:t>b.silvestre@umanitoba.ca</w:t>
        </w:r>
      </w:hyperlink>
    </w:p>
    <w:p w14:paraId="04F71BE3" w14:textId="77777777" w:rsidR="00076F06" w:rsidRPr="00076F06" w:rsidRDefault="00076F06" w:rsidP="00076F06">
      <w:pPr>
        <w:jc w:val="center"/>
        <w:rPr>
          <w:rFonts w:ascii="Times New Roman" w:hAnsi="Times New Roman" w:cs="Times New Roman"/>
        </w:rPr>
      </w:pPr>
    </w:p>
    <w:p w14:paraId="16F592A2" w14:textId="77777777" w:rsidR="00076F06" w:rsidRPr="00076F06" w:rsidRDefault="00076F06" w:rsidP="00076F06">
      <w:pPr>
        <w:jc w:val="center"/>
        <w:rPr>
          <w:rFonts w:ascii="Times New Roman" w:hAnsi="Times New Roman" w:cs="Times New Roman"/>
        </w:rPr>
      </w:pPr>
    </w:p>
    <w:p w14:paraId="6607090C" w14:textId="77777777" w:rsidR="00076F06" w:rsidRPr="00076F06" w:rsidRDefault="00076F06" w:rsidP="00076F06">
      <w:pPr>
        <w:jc w:val="center"/>
        <w:rPr>
          <w:rFonts w:ascii="Times New Roman" w:hAnsi="Times New Roman" w:cs="Times New Roman"/>
        </w:rPr>
      </w:pPr>
    </w:p>
    <w:p w14:paraId="20B5AE04" w14:textId="77777777" w:rsidR="00076F06" w:rsidRPr="00076F06" w:rsidRDefault="00076F06" w:rsidP="00076F06">
      <w:pPr>
        <w:rPr>
          <w:rFonts w:ascii="Times New Roman" w:hAnsi="Times New Roman" w:cs="Times New Roman"/>
        </w:rPr>
      </w:pPr>
    </w:p>
    <w:p w14:paraId="74E1A385" w14:textId="77777777" w:rsidR="00076F06" w:rsidRPr="00076F06" w:rsidRDefault="00076F06" w:rsidP="00076F06">
      <w:pPr>
        <w:rPr>
          <w:rFonts w:ascii="Times New Roman" w:hAnsi="Times New Roman" w:cs="Times New Roman"/>
        </w:rPr>
      </w:pPr>
      <w:r w:rsidRPr="00076F06">
        <w:rPr>
          <w:rFonts w:ascii="Times New Roman" w:hAnsi="Times New Roman" w:cs="Times New Roman"/>
        </w:rPr>
        <w:t>Bruno Dyck, an organizational theorist at the University of Manitoba, earned his Ph.D. in Business at the University of Alberta. His research examines the role of values in management theory and practice, and he has published in leading journals on topics related to ethics, sustainability, religion, and organizational learning and change. He has also published three textbooks that contrast and compare conventional with sustainable approaches to Management and OB.</w:t>
      </w:r>
    </w:p>
    <w:p w14:paraId="4FC5FE41" w14:textId="77777777" w:rsidR="00076F06" w:rsidRPr="00076F06" w:rsidRDefault="00076F06" w:rsidP="00076F06">
      <w:pPr>
        <w:rPr>
          <w:rFonts w:ascii="Times New Roman" w:hAnsi="Times New Roman" w:cs="Times New Roman"/>
        </w:rPr>
      </w:pPr>
    </w:p>
    <w:p w14:paraId="79B7E252" w14:textId="77777777" w:rsidR="00076F06" w:rsidRPr="00076F06" w:rsidRDefault="00076F06" w:rsidP="00076F06">
      <w:pPr>
        <w:rPr>
          <w:rFonts w:ascii="Times New Roman" w:hAnsi="Times New Roman" w:cs="Times New Roman"/>
        </w:rPr>
      </w:pPr>
      <w:r w:rsidRPr="00076F06">
        <w:rPr>
          <w:rFonts w:ascii="Times New Roman" w:hAnsi="Times New Roman" w:cs="Times New Roman"/>
        </w:rPr>
        <w:t>Bruno Silvestre is an Associate Professor at the Department of Supply Chain Management in the Asper School of Business, University of Manitoba. His research explores how innovation and sustainability challenges affect organizations’ and supply chains’ operations over time. He has published in multiple languages in leading innovation, sustainability and supply chain journals and, as of August, 2017, his research has been cited more than 3,700 times (Google Scholar).</w:t>
      </w:r>
    </w:p>
    <w:p w14:paraId="1E725469" w14:textId="77777777" w:rsidR="00076F06" w:rsidRDefault="00076F06" w:rsidP="008F0E30">
      <w:pPr>
        <w:spacing w:line="480" w:lineRule="auto"/>
        <w:jc w:val="center"/>
        <w:rPr>
          <w:rFonts w:ascii="Times New Roman" w:hAnsi="Times New Roman" w:cs="Times New Roman"/>
          <w:b/>
          <w:bCs/>
        </w:rPr>
      </w:pPr>
    </w:p>
    <w:p w14:paraId="5D9E9AE4" w14:textId="56411CCF" w:rsidR="00076F06" w:rsidRPr="00076F06" w:rsidRDefault="00076F06" w:rsidP="00076F06">
      <w:pPr>
        <w:spacing w:after="120"/>
        <w:ind w:left="567" w:hanging="567"/>
        <w:rPr>
          <w:rFonts w:ascii="Times New Roman" w:hAnsi="Times New Roman" w:cs="Times New Roman"/>
          <w:b/>
          <w:bCs/>
        </w:rPr>
      </w:pPr>
      <w:r w:rsidRPr="00076F06">
        <w:rPr>
          <w:rFonts w:ascii="Times New Roman" w:hAnsi="Times New Roman" w:cs="Times New Roman"/>
        </w:rPr>
        <w:t>*</w:t>
      </w:r>
      <w:r w:rsidR="002A1671">
        <w:rPr>
          <w:rFonts w:ascii="Times New Roman" w:hAnsi="Times New Roman" w:cs="Times New Roman"/>
        </w:rPr>
        <w:t xml:space="preserve">This is the penultimate version of a paper accepted for publication as follows: </w:t>
      </w:r>
      <w:r w:rsidRPr="00076F06">
        <w:rPr>
          <w:rFonts w:ascii="Times New Roman" w:hAnsi="Times New Roman" w:cs="Times New Roman"/>
        </w:rPr>
        <w:t xml:space="preserve">Dyck, B. &amp; Silvestre, B. (forthcoming). </w:t>
      </w:r>
      <w:r w:rsidRPr="00076F06">
        <w:rPr>
          <w:rFonts w:ascii="Times New Roman" w:hAnsi="Times New Roman" w:cs="Times New Roman"/>
          <w:bCs/>
        </w:rPr>
        <w:t>A novel approach to sustainable innovation in an international development context: Lessons from small-scale farms in Nicaragua</w:t>
      </w:r>
      <w:r w:rsidRPr="00076F06">
        <w:rPr>
          <w:rFonts w:ascii="Times New Roman" w:hAnsi="Times New Roman" w:cs="Times New Roman"/>
        </w:rPr>
        <w:t xml:space="preserve">. </w:t>
      </w:r>
      <w:r w:rsidRPr="00076F06">
        <w:rPr>
          <w:rFonts w:ascii="Times New Roman" w:hAnsi="Times New Roman" w:cs="Times New Roman"/>
          <w:i/>
        </w:rPr>
        <w:t>Organization Studies</w:t>
      </w:r>
      <w:r w:rsidRPr="00076F06">
        <w:rPr>
          <w:rFonts w:ascii="Times New Roman" w:hAnsi="Times New Roman" w:cs="Times New Roman"/>
        </w:rPr>
        <w:t>.</w:t>
      </w:r>
    </w:p>
    <w:p w14:paraId="535E29C3" w14:textId="70B83E40" w:rsidR="00B21DB1" w:rsidRPr="00076F06" w:rsidRDefault="00570420" w:rsidP="008F0E30">
      <w:pPr>
        <w:spacing w:line="480" w:lineRule="auto"/>
        <w:jc w:val="center"/>
        <w:rPr>
          <w:rFonts w:ascii="Times New Roman" w:hAnsi="Times New Roman" w:cs="Times New Roman"/>
          <w:b/>
          <w:bCs/>
        </w:rPr>
      </w:pPr>
      <w:r w:rsidRPr="00076F06">
        <w:rPr>
          <w:rFonts w:ascii="Times New Roman" w:hAnsi="Times New Roman" w:cs="Times New Roman"/>
          <w:b/>
          <w:bCs/>
        </w:rPr>
        <w:lastRenderedPageBreak/>
        <w:t xml:space="preserve">A Novel </w:t>
      </w:r>
      <w:r w:rsidR="00561D8E" w:rsidRPr="00076F06">
        <w:rPr>
          <w:rFonts w:ascii="Times New Roman" w:hAnsi="Times New Roman" w:cs="Times New Roman"/>
          <w:b/>
          <w:bCs/>
        </w:rPr>
        <w:t xml:space="preserve">NGO </w:t>
      </w:r>
      <w:r w:rsidRPr="00076F06">
        <w:rPr>
          <w:rFonts w:ascii="Times New Roman" w:hAnsi="Times New Roman" w:cs="Times New Roman"/>
          <w:b/>
          <w:bCs/>
        </w:rPr>
        <w:t xml:space="preserve">Approach to </w:t>
      </w:r>
      <w:r w:rsidR="000C1683" w:rsidRPr="00076F06">
        <w:rPr>
          <w:rFonts w:ascii="Times New Roman" w:hAnsi="Times New Roman" w:cs="Times New Roman"/>
          <w:b/>
          <w:bCs/>
        </w:rPr>
        <w:t xml:space="preserve">Facilitate the Adoption of </w:t>
      </w:r>
      <w:r w:rsidRPr="00076F06">
        <w:rPr>
          <w:rFonts w:ascii="Times New Roman" w:hAnsi="Times New Roman" w:cs="Times New Roman"/>
          <w:b/>
          <w:bCs/>
        </w:rPr>
        <w:t>Sustainable Innovation</w:t>
      </w:r>
      <w:r w:rsidR="000C1683" w:rsidRPr="00076F06">
        <w:rPr>
          <w:rFonts w:ascii="Times New Roman" w:hAnsi="Times New Roman" w:cs="Times New Roman"/>
          <w:b/>
          <w:bCs/>
        </w:rPr>
        <w:t>s</w:t>
      </w:r>
      <w:r w:rsidR="006833A4" w:rsidRPr="00076F06">
        <w:rPr>
          <w:rFonts w:ascii="Times New Roman" w:hAnsi="Times New Roman" w:cs="Times New Roman"/>
          <w:b/>
          <w:bCs/>
        </w:rPr>
        <w:t xml:space="preserve"> in </w:t>
      </w:r>
      <w:r w:rsidR="007C3ED3" w:rsidRPr="00076F06">
        <w:rPr>
          <w:rFonts w:ascii="Times New Roman" w:hAnsi="Times New Roman" w:cs="Times New Roman"/>
          <w:b/>
          <w:bCs/>
        </w:rPr>
        <w:t>Low-I</w:t>
      </w:r>
      <w:r w:rsidR="000C1683" w:rsidRPr="00076F06">
        <w:rPr>
          <w:rFonts w:ascii="Times New Roman" w:hAnsi="Times New Roman" w:cs="Times New Roman"/>
          <w:b/>
          <w:bCs/>
        </w:rPr>
        <w:t>ncome C</w:t>
      </w:r>
      <w:r w:rsidR="00C70CF4" w:rsidRPr="00076F06">
        <w:rPr>
          <w:rFonts w:ascii="Times New Roman" w:hAnsi="Times New Roman" w:cs="Times New Roman"/>
          <w:b/>
          <w:bCs/>
        </w:rPr>
        <w:t>ountries</w:t>
      </w:r>
      <w:r w:rsidRPr="00076F06">
        <w:rPr>
          <w:rFonts w:ascii="Times New Roman" w:hAnsi="Times New Roman" w:cs="Times New Roman"/>
          <w:b/>
          <w:bCs/>
        </w:rPr>
        <w:t>:</w:t>
      </w:r>
      <w:r w:rsidR="000C1683" w:rsidRPr="00076F06">
        <w:rPr>
          <w:rFonts w:ascii="Times New Roman" w:hAnsi="Times New Roman" w:cs="Times New Roman"/>
          <w:b/>
          <w:bCs/>
        </w:rPr>
        <w:t xml:space="preserve"> </w:t>
      </w:r>
      <w:r w:rsidRPr="00076F06">
        <w:rPr>
          <w:rFonts w:ascii="Times New Roman" w:hAnsi="Times New Roman" w:cs="Times New Roman"/>
          <w:b/>
          <w:bCs/>
        </w:rPr>
        <w:t>Lessons from</w:t>
      </w:r>
      <w:r w:rsidR="00B21DB1" w:rsidRPr="00076F06">
        <w:rPr>
          <w:rFonts w:ascii="Times New Roman" w:hAnsi="Times New Roman" w:cs="Times New Roman"/>
          <w:b/>
          <w:bCs/>
        </w:rPr>
        <w:t xml:space="preserve"> Small-Scale Farms in </w:t>
      </w:r>
      <w:r w:rsidR="006833A4" w:rsidRPr="00076F06">
        <w:rPr>
          <w:rFonts w:ascii="Times New Roman" w:hAnsi="Times New Roman" w:cs="Times New Roman"/>
          <w:b/>
          <w:bCs/>
        </w:rPr>
        <w:t>Nicaragua</w:t>
      </w:r>
    </w:p>
    <w:p w14:paraId="3CE568AC" w14:textId="233C4000" w:rsidR="00936AC5" w:rsidRPr="00076F06" w:rsidRDefault="00936AC5" w:rsidP="00B17D98">
      <w:pPr>
        <w:spacing w:line="480" w:lineRule="auto"/>
        <w:ind w:firstLine="720"/>
        <w:jc w:val="center"/>
        <w:rPr>
          <w:rFonts w:ascii="Times New Roman" w:hAnsi="Times New Roman" w:cs="Times New Roman"/>
        </w:rPr>
      </w:pPr>
    </w:p>
    <w:p w14:paraId="3FA561D6" w14:textId="7C94F382" w:rsidR="005419D4" w:rsidRPr="00076F06" w:rsidRDefault="005419D4" w:rsidP="005419D4">
      <w:pPr>
        <w:spacing w:line="480" w:lineRule="auto"/>
        <w:rPr>
          <w:rFonts w:ascii="Times New Roman" w:hAnsi="Times New Roman" w:cs="Times New Roman"/>
        </w:rPr>
      </w:pPr>
      <w:r w:rsidRPr="00076F06">
        <w:rPr>
          <w:rFonts w:ascii="Times New Roman" w:hAnsi="Times New Roman" w:cs="Times New Roman"/>
          <w:b/>
        </w:rPr>
        <w:t>Abstract</w:t>
      </w:r>
    </w:p>
    <w:p w14:paraId="7B852767" w14:textId="4AF3F0DD" w:rsidR="006833A4" w:rsidRPr="00076F06" w:rsidRDefault="00B21DB1" w:rsidP="00936AC5">
      <w:pPr>
        <w:spacing w:line="480" w:lineRule="auto"/>
        <w:rPr>
          <w:rFonts w:ascii="Times New Roman" w:hAnsi="Times New Roman" w:cs="Times New Roman"/>
          <w:i/>
        </w:rPr>
      </w:pPr>
      <w:r w:rsidRPr="00076F06">
        <w:rPr>
          <w:rFonts w:ascii="Times New Roman" w:hAnsi="Times New Roman" w:cs="Times New Roman"/>
          <w:i/>
        </w:rPr>
        <w:t>There are about 500 million small-scale farms in low-income countries on the planet. Farmers have been slow to adopt a threefold set of sustainable agronomic practices known as “Conservation Agriculture” (CA) that has been shown to double productivity. Our study of a novel CA project in Nicaragua, organized based on principles that counter convention, may point to improved ways of understanding and managing sustainable innovations</w:t>
      </w:r>
      <w:r w:rsidR="00E6793E" w:rsidRPr="00076F06">
        <w:rPr>
          <w:rFonts w:ascii="Times New Roman" w:hAnsi="Times New Roman" w:cs="Times New Roman"/>
          <w:i/>
        </w:rPr>
        <w:t xml:space="preserve"> in low-income countries</w:t>
      </w:r>
      <w:r w:rsidR="00766ED5" w:rsidRPr="00076F06">
        <w:rPr>
          <w:rFonts w:ascii="Times New Roman" w:hAnsi="Times New Roman" w:cs="Times New Roman"/>
          <w:i/>
        </w:rPr>
        <w:t>.</w:t>
      </w:r>
      <w:r w:rsidR="005B19C7" w:rsidRPr="00076F06">
        <w:rPr>
          <w:rFonts w:ascii="Times New Roman" w:hAnsi="Times New Roman" w:cs="Times New Roman"/>
          <w:i/>
        </w:rPr>
        <w:t xml:space="preserve"> </w:t>
      </w:r>
      <w:r w:rsidR="0014140A" w:rsidRPr="00076F06">
        <w:rPr>
          <w:rFonts w:ascii="Times New Roman" w:hAnsi="Times New Roman" w:cs="Times New Roman"/>
          <w:i/>
        </w:rPr>
        <w:t xml:space="preserve">In particular, </w:t>
      </w:r>
      <w:r w:rsidR="00DD3049" w:rsidRPr="00076F06">
        <w:rPr>
          <w:rFonts w:ascii="Times New Roman" w:hAnsi="Times New Roman" w:cs="Times New Roman"/>
          <w:i/>
        </w:rPr>
        <w:t xml:space="preserve">by connecting core </w:t>
      </w:r>
      <w:r w:rsidR="00950389" w:rsidRPr="00076F06">
        <w:rPr>
          <w:rFonts w:ascii="Times New Roman" w:hAnsi="Times New Roman" w:cs="Times New Roman"/>
          <w:i/>
        </w:rPr>
        <w:t xml:space="preserve">ideas from the </w:t>
      </w:r>
      <w:r w:rsidR="00DD3049" w:rsidRPr="00076F06">
        <w:rPr>
          <w:rFonts w:ascii="Times New Roman" w:hAnsi="Times New Roman" w:cs="Times New Roman"/>
          <w:i/>
        </w:rPr>
        <w:t xml:space="preserve">innovation literature to the </w:t>
      </w:r>
      <w:r w:rsidR="00C70CF4" w:rsidRPr="00076F06">
        <w:rPr>
          <w:rFonts w:ascii="Times New Roman" w:hAnsi="Times New Roman" w:cs="Times New Roman"/>
          <w:i/>
        </w:rPr>
        <w:t>literature that explores</w:t>
      </w:r>
      <w:r w:rsidR="00DD3049" w:rsidRPr="00076F06">
        <w:rPr>
          <w:rFonts w:ascii="Times New Roman" w:hAnsi="Times New Roman" w:cs="Times New Roman"/>
          <w:i/>
        </w:rPr>
        <w:t xml:space="preserve"> the role of intermediaries such as NGOs, </w:t>
      </w:r>
      <w:r w:rsidR="009118FA" w:rsidRPr="00076F06">
        <w:rPr>
          <w:rFonts w:ascii="Times New Roman" w:hAnsi="Times New Roman" w:cs="Times New Roman"/>
          <w:i/>
        </w:rPr>
        <w:t>our</w:t>
      </w:r>
      <w:r w:rsidR="00766ED5" w:rsidRPr="00076F06">
        <w:rPr>
          <w:rFonts w:ascii="Times New Roman" w:hAnsi="Times New Roman" w:cs="Times New Roman"/>
          <w:i/>
        </w:rPr>
        <w:t xml:space="preserve"> </w:t>
      </w:r>
      <w:r w:rsidR="00DD3049" w:rsidRPr="00076F06">
        <w:rPr>
          <w:rFonts w:ascii="Times New Roman" w:hAnsi="Times New Roman" w:cs="Times New Roman"/>
          <w:i/>
        </w:rPr>
        <w:t xml:space="preserve">case </w:t>
      </w:r>
      <w:r w:rsidR="0014140A" w:rsidRPr="00076F06">
        <w:rPr>
          <w:rFonts w:ascii="Times New Roman" w:hAnsi="Times New Roman" w:cs="Times New Roman"/>
          <w:i/>
        </w:rPr>
        <w:t xml:space="preserve">study </w:t>
      </w:r>
      <w:r w:rsidR="006833A4" w:rsidRPr="00076F06">
        <w:rPr>
          <w:rFonts w:ascii="Times New Roman" w:hAnsi="Times New Roman" w:cs="Times New Roman"/>
          <w:i/>
        </w:rPr>
        <w:t>suggest</w:t>
      </w:r>
      <w:r w:rsidR="00E6793E" w:rsidRPr="00076F06">
        <w:rPr>
          <w:rFonts w:ascii="Times New Roman" w:hAnsi="Times New Roman" w:cs="Times New Roman"/>
          <w:i/>
        </w:rPr>
        <w:t>s</w:t>
      </w:r>
      <w:r w:rsidR="006833A4" w:rsidRPr="00076F06">
        <w:rPr>
          <w:rFonts w:ascii="Times New Roman" w:hAnsi="Times New Roman" w:cs="Times New Roman"/>
          <w:i/>
        </w:rPr>
        <w:t xml:space="preserve"> t</w:t>
      </w:r>
      <w:r w:rsidR="00595789" w:rsidRPr="00076F06">
        <w:rPr>
          <w:rFonts w:ascii="Times New Roman" w:hAnsi="Times New Roman" w:cs="Times New Roman"/>
          <w:i/>
        </w:rPr>
        <w:t>hat</w:t>
      </w:r>
      <w:r w:rsidR="0014140A" w:rsidRPr="00076F06">
        <w:rPr>
          <w:rFonts w:ascii="Times New Roman" w:hAnsi="Times New Roman" w:cs="Times New Roman"/>
          <w:i/>
        </w:rPr>
        <w:t xml:space="preserve"> </w:t>
      </w:r>
      <w:r w:rsidR="006833A4" w:rsidRPr="00076F06">
        <w:rPr>
          <w:rFonts w:ascii="Times New Roman" w:hAnsi="Times New Roman" w:cs="Times New Roman"/>
          <w:i/>
        </w:rPr>
        <w:t xml:space="preserve">the efficacy of </w:t>
      </w:r>
      <w:r w:rsidR="00595789" w:rsidRPr="00076F06">
        <w:rPr>
          <w:rFonts w:ascii="Times New Roman" w:hAnsi="Times New Roman" w:cs="Times New Roman"/>
          <w:i/>
        </w:rPr>
        <w:t>NGOs</w:t>
      </w:r>
      <w:r w:rsidR="0014140A" w:rsidRPr="00076F06">
        <w:rPr>
          <w:rFonts w:ascii="Times New Roman" w:hAnsi="Times New Roman" w:cs="Times New Roman"/>
          <w:i/>
        </w:rPr>
        <w:t xml:space="preserve"> </w:t>
      </w:r>
      <w:r w:rsidR="00C70CF4" w:rsidRPr="00076F06">
        <w:rPr>
          <w:rFonts w:ascii="Times New Roman" w:hAnsi="Times New Roman" w:cs="Times New Roman"/>
          <w:i/>
        </w:rPr>
        <w:t xml:space="preserve">to facilitate the adoption of sustainable innovations by small-scale farmers in </w:t>
      </w:r>
      <w:r w:rsidR="004376CD" w:rsidRPr="00076F06">
        <w:rPr>
          <w:rFonts w:ascii="Times New Roman" w:hAnsi="Times New Roman" w:cs="Times New Roman"/>
          <w:i/>
        </w:rPr>
        <w:t>these settings</w:t>
      </w:r>
      <w:r w:rsidR="00C70CF4" w:rsidRPr="00076F06">
        <w:rPr>
          <w:rFonts w:ascii="Times New Roman" w:hAnsi="Times New Roman" w:cs="Times New Roman"/>
          <w:i/>
        </w:rPr>
        <w:t xml:space="preserve"> </w:t>
      </w:r>
      <w:r w:rsidR="0014140A" w:rsidRPr="00076F06">
        <w:rPr>
          <w:rFonts w:ascii="Times New Roman" w:hAnsi="Times New Roman" w:cs="Times New Roman"/>
          <w:i/>
        </w:rPr>
        <w:t xml:space="preserve">may </w:t>
      </w:r>
      <w:r w:rsidR="006833A4" w:rsidRPr="00076F06">
        <w:rPr>
          <w:rFonts w:ascii="Times New Roman" w:hAnsi="Times New Roman" w:cs="Times New Roman"/>
          <w:i/>
        </w:rPr>
        <w:t xml:space="preserve">be </w:t>
      </w:r>
      <w:r w:rsidR="0014140A" w:rsidRPr="00076F06">
        <w:rPr>
          <w:rFonts w:ascii="Times New Roman" w:hAnsi="Times New Roman" w:cs="Times New Roman"/>
          <w:i/>
        </w:rPr>
        <w:t>enhance</w:t>
      </w:r>
      <w:r w:rsidR="006833A4" w:rsidRPr="00076F06">
        <w:rPr>
          <w:rFonts w:ascii="Times New Roman" w:hAnsi="Times New Roman" w:cs="Times New Roman"/>
          <w:i/>
        </w:rPr>
        <w:t xml:space="preserve">d if </w:t>
      </w:r>
      <w:r w:rsidR="00C70CF4" w:rsidRPr="00076F06">
        <w:rPr>
          <w:rFonts w:ascii="Times New Roman" w:hAnsi="Times New Roman" w:cs="Times New Roman"/>
          <w:i/>
        </w:rPr>
        <w:t>NGOs</w:t>
      </w:r>
      <w:r w:rsidR="006833A4" w:rsidRPr="00076F06">
        <w:rPr>
          <w:rFonts w:ascii="Times New Roman" w:hAnsi="Times New Roman" w:cs="Times New Roman"/>
          <w:i/>
        </w:rPr>
        <w:t xml:space="preserve"> </w:t>
      </w:r>
      <w:r w:rsidR="00495584" w:rsidRPr="00076F06">
        <w:rPr>
          <w:rFonts w:ascii="Times New Roman" w:hAnsi="Times New Roman" w:cs="Times New Roman"/>
          <w:i/>
        </w:rPr>
        <w:t>employ</w:t>
      </w:r>
      <w:r w:rsidR="0014140A" w:rsidRPr="00076F06">
        <w:rPr>
          <w:rFonts w:ascii="Times New Roman" w:hAnsi="Times New Roman" w:cs="Times New Roman"/>
          <w:i/>
        </w:rPr>
        <w:t xml:space="preserve"> non-</w:t>
      </w:r>
      <w:r w:rsidR="00C70CF4" w:rsidRPr="00076F06">
        <w:rPr>
          <w:rFonts w:ascii="Times New Roman" w:hAnsi="Times New Roman" w:cs="Times New Roman"/>
          <w:i/>
        </w:rPr>
        <w:t>centrist</w:t>
      </w:r>
      <w:r w:rsidR="00DF3D96" w:rsidRPr="00076F06">
        <w:rPr>
          <w:rFonts w:ascii="Times New Roman" w:hAnsi="Times New Roman" w:cs="Times New Roman"/>
          <w:i/>
        </w:rPr>
        <w:t xml:space="preserve"> </w:t>
      </w:r>
      <w:r w:rsidR="0014140A" w:rsidRPr="00076F06">
        <w:rPr>
          <w:rFonts w:ascii="Times New Roman" w:hAnsi="Times New Roman" w:cs="Times New Roman"/>
          <w:i/>
        </w:rPr>
        <w:t>approach</w:t>
      </w:r>
      <w:r w:rsidR="00E6793E" w:rsidRPr="00076F06">
        <w:rPr>
          <w:rFonts w:ascii="Times New Roman" w:hAnsi="Times New Roman" w:cs="Times New Roman"/>
          <w:i/>
        </w:rPr>
        <w:t>es</w:t>
      </w:r>
      <w:r w:rsidR="00E56E5B" w:rsidRPr="00076F06">
        <w:rPr>
          <w:rFonts w:ascii="Times New Roman" w:hAnsi="Times New Roman" w:cs="Times New Roman"/>
          <w:i/>
        </w:rPr>
        <w:t xml:space="preserve"> </w:t>
      </w:r>
      <w:r w:rsidR="00495584" w:rsidRPr="00076F06">
        <w:rPr>
          <w:rFonts w:ascii="Times New Roman" w:hAnsi="Times New Roman" w:cs="Times New Roman"/>
          <w:i/>
        </w:rPr>
        <w:t>in order to address</w:t>
      </w:r>
      <w:r w:rsidR="00E56E5B" w:rsidRPr="00076F06">
        <w:rPr>
          <w:rFonts w:ascii="Times New Roman" w:hAnsi="Times New Roman" w:cs="Times New Roman"/>
          <w:i/>
        </w:rPr>
        <w:t xml:space="preserve"> the </w:t>
      </w:r>
      <w:r w:rsidR="00DD3049" w:rsidRPr="00076F06">
        <w:rPr>
          <w:rFonts w:ascii="Times New Roman" w:hAnsi="Times New Roman" w:cs="Times New Roman"/>
          <w:i/>
        </w:rPr>
        <w:t xml:space="preserve">critical </w:t>
      </w:r>
      <w:r w:rsidR="00E56E5B" w:rsidRPr="00076F06">
        <w:rPr>
          <w:rFonts w:ascii="Times New Roman" w:hAnsi="Times New Roman" w:cs="Times New Roman"/>
          <w:i/>
        </w:rPr>
        <w:t>uncertainties associated with such innovations</w:t>
      </w:r>
      <w:r w:rsidR="0014140A" w:rsidRPr="00076F06">
        <w:rPr>
          <w:rFonts w:ascii="Times New Roman" w:hAnsi="Times New Roman" w:cs="Times New Roman"/>
          <w:i/>
        </w:rPr>
        <w:t xml:space="preserve">. </w:t>
      </w:r>
      <w:r w:rsidR="006833A4" w:rsidRPr="00076F06">
        <w:rPr>
          <w:rFonts w:ascii="Times New Roman" w:hAnsi="Times New Roman" w:cs="Times New Roman"/>
          <w:i/>
        </w:rPr>
        <w:t xml:space="preserve">We discuss how our findings </w:t>
      </w:r>
      <w:r w:rsidR="0014140A" w:rsidRPr="00076F06">
        <w:rPr>
          <w:rFonts w:ascii="Times New Roman" w:hAnsi="Times New Roman" w:cs="Times New Roman"/>
          <w:i/>
        </w:rPr>
        <w:t xml:space="preserve">contradict some </w:t>
      </w:r>
      <w:r w:rsidR="005814E4" w:rsidRPr="00076F06">
        <w:rPr>
          <w:rFonts w:ascii="Times New Roman" w:hAnsi="Times New Roman" w:cs="Times New Roman"/>
          <w:i/>
        </w:rPr>
        <w:t xml:space="preserve">of </w:t>
      </w:r>
      <w:r w:rsidR="00524252" w:rsidRPr="00076F06">
        <w:rPr>
          <w:rFonts w:ascii="Times New Roman" w:hAnsi="Times New Roman" w:cs="Times New Roman"/>
          <w:i/>
        </w:rPr>
        <w:t xml:space="preserve">long-standing </w:t>
      </w:r>
      <w:r w:rsidR="0014140A" w:rsidRPr="00076F06">
        <w:rPr>
          <w:rFonts w:ascii="Times New Roman" w:hAnsi="Times New Roman" w:cs="Times New Roman"/>
          <w:i/>
        </w:rPr>
        <w:t>arguments</w:t>
      </w:r>
      <w:r w:rsidR="006833A4" w:rsidRPr="00076F06">
        <w:rPr>
          <w:rFonts w:ascii="Times New Roman" w:hAnsi="Times New Roman" w:cs="Times New Roman"/>
          <w:i/>
        </w:rPr>
        <w:t xml:space="preserve"> in the literature, and their </w:t>
      </w:r>
      <w:r w:rsidR="001C2732" w:rsidRPr="00076F06">
        <w:rPr>
          <w:rFonts w:ascii="Times New Roman" w:hAnsi="Times New Roman" w:cs="Times New Roman"/>
          <w:i/>
        </w:rPr>
        <w:t xml:space="preserve">implications for </w:t>
      </w:r>
      <w:r w:rsidR="00E6793E" w:rsidRPr="00076F06">
        <w:rPr>
          <w:rFonts w:ascii="Times New Roman" w:hAnsi="Times New Roman" w:cs="Times New Roman"/>
          <w:i/>
        </w:rPr>
        <w:t>theory and practice</w:t>
      </w:r>
      <w:r w:rsidR="006833A4" w:rsidRPr="00076F06">
        <w:rPr>
          <w:rFonts w:ascii="Times New Roman" w:hAnsi="Times New Roman" w:cs="Times New Roman"/>
          <w:i/>
        </w:rPr>
        <w:t>.</w:t>
      </w:r>
    </w:p>
    <w:p w14:paraId="459D51B1" w14:textId="77777777" w:rsidR="005B19C7" w:rsidRPr="00076F06" w:rsidRDefault="005B19C7" w:rsidP="00936AC5">
      <w:pPr>
        <w:spacing w:line="480" w:lineRule="auto"/>
        <w:rPr>
          <w:rFonts w:ascii="Times New Roman" w:hAnsi="Times New Roman" w:cs="Times New Roman"/>
          <w:i/>
        </w:rPr>
      </w:pPr>
    </w:p>
    <w:p w14:paraId="7159C8B9" w14:textId="25040351" w:rsidR="006A00CC" w:rsidRPr="00076F06" w:rsidRDefault="00936AC5" w:rsidP="00936AC5">
      <w:pPr>
        <w:spacing w:line="480" w:lineRule="auto"/>
        <w:rPr>
          <w:rFonts w:ascii="Times New Roman" w:hAnsi="Times New Roman" w:cs="Times New Roman"/>
        </w:rPr>
      </w:pPr>
      <w:r w:rsidRPr="00076F06">
        <w:rPr>
          <w:rFonts w:ascii="Times New Roman" w:hAnsi="Times New Roman" w:cs="Times New Roman"/>
          <w:b/>
        </w:rPr>
        <w:t>Keywords</w:t>
      </w:r>
    </w:p>
    <w:p w14:paraId="3CC6EF8F" w14:textId="717ABF13" w:rsidR="00936AC5" w:rsidRPr="00076F06" w:rsidRDefault="000862F6" w:rsidP="00936AC5">
      <w:pPr>
        <w:spacing w:line="480" w:lineRule="auto"/>
        <w:rPr>
          <w:rFonts w:ascii="Times New Roman" w:hAnsi="Times New Roman" w:cs="Times New Roman"/>
        </w:rPr>
      </w:pPr>
      <w:r w:rsidRPr="00076F06">
        <w:rPr>
          <w:rFonts w:ascii="Times New Roman" w:hAnsi="Times New Roman" w:cs="Times New Roman"/>
        </w:rPr>
        <w:t>S</w:t>
      </w:r>
      <w:r w:rsidR="004C198B" w:rsidRPr="00076F06">
        <w:rPr>
          <w:rFonts w:ascii="Times New Roman" w:hAnsi="Times New Roman" w:cs="Times New Roman"/>
        </w:rPr>
        <w:t xml:space="preserve">ustainable </w:t>
      </w:r>
      <w:r w:rsidR="001252CD" w:rsidRPr="00076F06">
        <w:rPr>
          <w:rFonts w:ascii="Times New Roman" w:hAnsi="Times New Roman" w:cs="Times New Roman"/>
        </w:rPr>
        <w:t>innovation</w:t>
      </w:r>
      <w:r w:rsidR="00125B4B" w:rsidRPr="00076F06">
        <w:rPr>
          <w:rFonts w:ascii="Times New Roman" w:hAnsi="Times New Roman" w:cs="Times New Roman"/>
        </w:rPr>
        <w:t xml:space="preserve"> adoption</w:t>
      </w:r>
      <w:r w:rsidR="001252CD" w:rsidRPr="00076F06">
        <w:rPr>
          <w:rFonts w:ascii="Times New Roman" w:hAnsi="Times New Roman" w:cs="Times New Roman"/>
        </w:rPr>
        <w:t xml:space="preserve">, </w:t>
      </w:r>
      <w:r w:rsidR="004C198B" w:rsidRPr="00076F06">
        <w:rPr>
          <w:rFonts w:ascii="Times New Roman" w:hAnsi="Times New Roman" w:cs="Times New Roman"/>
        </w:rPr>
        <w:t xml:space="preserve">local innovation systems, </w:t>
      </w:r>
      <w:r w:rsidR="00936AC5" w:rsidRPr="00076F06">
        <w:rPr>
          <w:rFonts w:ascii="Times New Roman" w:hAnsi="Times New Roman" w:cs="Times New Roman"/>
        </w:rPr>
        <w:t>international development</w:t>
      </w:r>
      <w:r w:rsidR="00E6793E" w:rsidRPr="00076F06">
        <w:rPr>
          <w:rFonts w:ascii="Times New Roman" w:hAnsi="Times New Roman" w:cs="Times New Roman"/>
        </w:rPr>
        <w:t>, organizational learning, sustainability</w:t>
      </w:r>
      <w:r w:rsidR="00950389" w:rsidRPr="00076F06">
        <w:rPr>
          <w:rFonts w:ascii="Times New Roman" w:hAnsi="Times New Roman" w:cs="Times New Roman"/>
        </w:rPr>
        <w:t xml:space="preserve">, </w:t>
      </w:r>
      <w:r w:rsidR="00C75639" w:rsidRPr="00076F06">
        <w:rPr>
          <w:rFonts w:ascii="Times New Roman" w:hAnsi="Times New Roman" w:cs="Times New Roman"/>
        </w:rPr>
        <w:t xml:space="preserve">non-governmental organizations, </w:t>
      </w:r>
      <w:r w:rsidR="00950389" w:rsidRPr="00076F06">
        <w:rPr>
          <w:rFonts w:ascii="Times New Roman" w:hAnsi="Times New Roman" w:cs="Times New Roman"/>
        </w:rPr>
        <w:t>small-scale farms, sustainable agriculture</w:t>
      </w:r>
    </w:p>
    <w:p w14:paraId="6508238A" w14:textId="0C34616A" w:rsidR="00C55F83" w:rsidRPr="00076F06" w:rsidRDefault="00C55F83" w:rsidP="009E69BC">
      <w:pPr>
        <w:spacing w:line="480" w:lineRule="auto"/>
        <w:jc w:val="center"/>
        <w:rPr>
          <w:rFonts w:ascii="Times New Roman" w:hAnsi="Times New Roman" w:cs="Times New Roman"/>
          <w:b/>
        </w:rPr>
      </w:pPr>
    </w:p>
    <w:p w14:paraId="3A361982" w14:textId="241C87A4" w:rsidR="00FE47E0" w:rsidRPr="00076F06" w:rsidRDefault="00FE47E0" w:rsidP="00FE47E0">
      <w:pPr>
        <w:spacing w:line="480" w:lineRule="auto"/>
        <w:rPr>
          <w:rFonts w:ascii="Times New Roman" w:hAnsi="Times New Roman" w:cs="Times New Roman"/>
        </w:rPr>
      </w:pPr>
      <w:r w:rsidRPr="00076F06">
        <w:rPr>
          <w:rFonts w:ascii="Times New Roman" w:hAnsi="Times New Roman" w:cs="Times New Roman"/>
          <w:b/>
        </w:rPr>
        <w:t>Introduction</w:t>
      </w:r>
    </w:p>
    <w:p w14:paraId="12E62BBF" w14:textId="4497EDA6" w:rsidR="00CC1074" w:rsidRPr="00076F06" w:rsidRDefault="002F792A" w:rsidP="00C55F83">
      <w:pPr>
        <w:spacing w:line="480" w:lineRule="auto"/>
        <w:ind w:firstLine="720"/>
        <w:rPr>
          <w:rFonts w:ascii="Times New Roman" w:hAnsi="Times New Roman" w:cs="Times New Roman"/>
        </w:rPr>
      </w:pPr>
      <w:r w:rsidRPr="00076F06">
        <w:rPr>
          <w:rFonts w:ascii="Times New Roman" w:hAnsi="Times New Roman" w:cs="Times New Roman"/>
        </w:rPr>
        <w:t xml:space="preserve">This paper looks at the </w:t>
      </w:r>
      <w:r w:rsidR="00D52E9C" w:rsidRPr="00076F06">
        <w:rPr>
          <w:rFonts w:ascii="Times New Roman" w:hAnsi="Times New Roman" w:cs="Times New Roman"/>
        </w:rPr>
        <w:t xml:space="preserve">adoption </w:t>
      </w:r>
      <w:r w:rsidRPr="00076F06">
        <w:rPr>
          <w:rFonts w:ascii="Times New Roman" w:hAnsi="Times New Roman" w:cs="Times New Roman"/>
        </w:rPr>
        <w:t xml:space="preserve">of sustainable </w:t>
      </w:r>
      <w:r w:rsidR="001252CD" w:rsidRPr="00076F06">
        <w:rPr>
          <w:rFonts w:ascii="Times New Roman" w:hAnsi="Times New Roman" w:cs="Times New Roman"/>
        </w:rPr>
        <w:t>innovations</w:t>
      </w:r>
      <w:r w:rsidRPr="00076F06">
        <w:rPr>
          <w:rFonts w:ascii="Times New Roman" w:hAnsi="Times New Roman" w:cs="Times New Roman"/>
        </w:rPr>
        <w:t xml:space="preserve"> among small-scale farms in low</w:t>
      </w:r>
      <w:r w:rsidR="001B569A" w:rsidRPr="00076F06">
        <w:rPr>
          <w:rFonts w:ascii="Times New Roman" w:hAnsi="Times New Roman" w:cs="Times New Roman"/>
        </w:rPr>
        <w:t>-</w:t>
      </w:r>
      <w:r w:rsidRPr="00076F06">
        <w:rPr>
          <w:rFonts w:ascii="Times New Roman" w:hAnsi="Times New Roman" w:cs="Times New Roman"/>
        </w:rPr>
        <w:t xml:space="preserve">income countries. </w:t>
      </w:r>
      <w:r w:rsidR="00261D6B" w:rsidRPr="00076F06">
        <w:rPr>
          <w:rFonts w:ascii="Times New Roman" w:hAnsi="Times New Roman" w:cs="Times New Roman"/>
        </w:rPr>
        <w:t>T</w:t>
      </w:r>
      <w:r w:rsidR="00CA4729" w:rsidRPr="00076F06">
        <w:rPr>
          <w:rFonts w:ascii="Times New Roman" w:hAnsi="Times New Roman" w:cs="Times New Roman"/>
        </w:rPr>
        <w:t>his</w:t>
      </w:r>
      <w:r w:rsidR="00CC1074" w:rsidRPr="00076F06">
        <w:rPr>
          <w:rFonts w:ascii="Times New Roman" w:hAnsi="Times New Roman" w:cs="Times New Roman"/>
        </w:rPr>
        <w:t xml:space="preserve"> research setting </w:t>
      </w:r>
      <w:r w:rsidR="00261D6B" w:rsidRPr="00076F06">
        <w:rPr>
          <w:rFonts w:ascii="Times New Roman" w:hAnsi="Times New Roman" w:cs="Times New Roman"/>
        </w:rPr>
        <w:t>is</w:t>
      </w:r>
      <w:r w:rsidR="00CC1074" w:rsidRPr="00076F06">
        <w:rPr>
          <w:rFonts w:ascii="Times New Roman" w:hAnsi="Times New Roman" w:cs="Times New Roman"/>
        </w:rPr>
        <w:t xml:space="preserve"> unusual within the organization studies literature, </w:t>
      </w:r>
      <w:r w:rsidR="00261D6B" w:rsidRPr="00076F06">
        <w:rPr>
          <w:rFonts w:ascii="Times New Roman" w:hAnsi="Times New Roman" w:cs="Times New Roman"/>
        </w:rPr>
        <w:lastRenderedPageBreak/>
        <w:t xml:space="preserve">but </w:t>
      </w:r>
      <w:r w:rsidR="00CA4729" w:rsidRPr="00076F06">
        <w:rPr>
          <w:rFonts w:ascii="Times New Roman" w:hAnsi="Times New Roman" w:cs="Times New Roman"/>
        </w:rPr>
        <w:t>it</w:t>
      </w:r>
      <w:r w:rsidR="00CC1074" w:rsidRPr="00076F06">
        <w:rPr>
          <w:rFonts w:ascii="Times New Roman" w:hAnsi="Times New Roman" w:cs="Times New Roman"/>
        </w:rPr>
        <w:t xml:space="preserve"> </w:t>
      </w:r>
      <w:r w:rsidR="000D7C05" w:rsidRPr="00076F06">
        <w:rPr>
          <w:rFonts w:ascii="Times New Roman" w:hAnsi="Times New Roman" w:cs="Times New Roman"/>
        </w:rPr>
        <w:t xml:space="preserve">is </w:t>
      </w:r>
      <w:r w:rsidR="00CC1074" w:rsidRPr="00076F06">
        <w:rPr>
          <w:rFonts w:ascii="Times New Roman" w:hAnsi="Times New Roman" w:cs="Times New Roman"/>
        </w:rPr>
        <w:t xml:space="preserve">of </w:t>
      </w:r>
      <w:r w:rsidR="000D7C05" w:rsidRPr="00076F06">
        <w:rPr>
          <w:rFonts w:ascii="Times New Roman" w:hAnsi="Times New Roman" w:cs="Times New Roman"/>
        </w:rPr>
        <w:t>considerable</w:t>
      </w:r>
      <w:r w:rsidR="00CC1074" w:rsidRPr="00076F06">
        <w:rPr>
          <w:rFonts w:ascii="Times New Roman" w:hAnsi="Times New Roman" w:cs="Times New Roman"/>
        </w:rPr>
        <w:t xml:space="preserve"> relevance. </w:t>
      </w:r>
      <w:r w:rsidR="000D7C05" w:rsidRPr="00076F06">
        <w:rPr>
          <w:rFonts w:ascii="Times New Roman" w:hAnsi="Times New Roman" w:cs="Times New Roman"/>
        </w:rPr>
        <w:t>In particular</w:t>
      </w:r>
      <w:r w:rsidR="0041238F" w:rsidRPr="00076F06">
        <w:rPr>
          <w:rFonts w:ascii="Times New Roman" w:hAnsi="Times New Roman" w:cs="Times New Roman"/>
        </w:rPr>
        <w:t>, w</w:t>
      </w:r>
      <w:r w:rsidR="00CC1074" w:rsidRPr="00076F06">
        <w:rPr>
          <w:rFonts w:ascii="Times New Roman" w:hAnsi="Times New Roman" w:cs="Times New Roman"/>
        </w:rPr>
        <w:t xml:space="preserve">ith 500 million small-scale farms </w:t>
      </w:r>
      <w:r w:rsidR="00CA4729" w:rsidRPr="00076F06">
        <w:rPr>
          <w:rFonts w:ascii="Times New Roman" w:hAnsi="Times New Roman" w:cs="Times New Roman"/>
        </w:rPr>
        <w:t>(less than 5 acres/2 hectares) on the planet</w:t>
      </w:r>
      <w:r w:rsidR="00CC1074" w:rsidRPr="00076F06">
        <w:rPr>
          <w:rFonts w:ascii="Times New Roman" w:hAnsi="Times New Roman" w:cs="Times New Roman"/>
        </w:rPr>
        <w:t xml:space="preserve">, </w:t>
      </w:r>
      <w:r w:rsidR="00CA4729" w:rsidRPr="00076F06">
        <w:rPr>
          <w:rFonts w:ascii="Times New Roman" w:hAnsi="Times New Roman" w:cs="Times New Roman"/>
        </w:rPr>
        <w:t>they are</w:t>
      </w:r>
      <w:r w:rsidR="00CC1074" w:rsidRPr="00076F06">
        <w:rPr>
          <w:rFonts w:ascii="Times New Roman" w:hAnsi="Times New Roman" w:cs="Times New Roman"/>
        </w:rPr>
        <w:t xml:space="preserve"> by far the most prevalent </w:t>
      </w:r>
      <w:r w:rsidR="0041238F" w:rsidRPr="00076F06">
        <w:rPr>
          <w:rFonts w:ascii="Times New Roman" w:hAnsi="Times New Roman" w:cs="Times New Roman"/>
        </w:rPr>
        <w:t xml:space="preserve">type of </w:t>
      </w:r>
      <w:r w:rsidR="00CC1074" w:rsidRPr="00076F06">
        <w:rPr>
          <w:rFonts w:ascii="Times New Roman" w:hAnsi="Times New Roman" w:cs="Times New Roman"/>
        </w:rPr>
        <w:t>organization in the world</w:t>
      </w:r>
      <w:r w:rsidR="00CA4729" w:rsidRPr="00076F06">
        <w:rPr>
          <w:rFonts w:ascii="Times New Roman" w:hAnsi="Times New Roman" w:cs="Times New Roman"/>
        </w:rPr>
        <w:t xml:space="preserve"> (Meyer, 2010)</w:t>
      </w:r>
      <w:r w:rsidR="00CC1074" w:rsidRPr="00076F06">
        <w:rPr>
          <w:rFonts w:ascii="Times New Roman" w:hAnsi="Times New Roman" w:cs="Times New Roman"/>
        </w:rPr>
        <w:t>. Moreover, this organizational form is in great need of the help of organizational scholars: up to 70</w:t>
      </w:r>
      <w:r w:rsidR="0041238F" w:rsidRPr="00076F06">
        <w:rPr>
          <w:rFonts w:ascii="Times New Roman" w:hAnsi="Times New Roman" w:cs="Times New Roman"/>
        </w:rPr>
        <w:t xml:space="preserve"> percent</w:t>
      </w:r>
      <w:r w:rsidR="00CC1074" w:rsidRPr="00076F06">
        <w:rPr>
          <w:rFonts w:ascii="Times New Roman" w:hAnsi="Times New Roman" w:cs="Times New Roman"/>
        </w:rPr>
        <w:t xml:space="preserve"> of the nearly 1 billion chronically-malnourished people on the planet are small-scale farmers</w:t>
      </w:r>
      <w:r w:rsidR="00CA4729" w:rsidRPr="00076F06">
        <w:rPr>
          <w:rFonts w:ascii="Times New Roman" w:hAnsi="Times New Roman" w:cs="Times New Roman"/>
        </w:rPr>
        <w:t>.</w:t>
      </w:r>
      <w:r w:rsidR="00363D72" w:rsidRPr="00076F06">
        <w:rPr>
          <w:rFonts w:ascii="Times New Roman" w:hAnsi="Times New Roman" w:cs="Times New Roman"/>
        </w:rPr>
        <w:t xml:space="preserve"> </w:t>
      </w:r>
    </w:p>
    <w:p w14:paraId="232AC4EF" w14:textId="0F5390BD" w:rsidR="009C114A" w:rsidRPr="00076F06" w:rsidRDefault="000D7C05" w:rsidP="00257263">
      <w:pPr>
        <w:spacing w:line="480" w:lineRule="auto"/>
        <w:ind w:firstLine="720"/>
        <w:rPr>
          <w:rFonts w:ascii="Times New Roman" w:hAnsi="Times New Roman" w:cs="Times New Roman"/>
        </w:rPr>
      </w:pPr>
      <w:r w:rsidRPr="00076F06">
        <w:rPr>
          <w:rFonts w:ascii="Times New Roman" w:hAnsi="Times New Roman" w:cs="Times New Roman"/>
        </w:rPr>
        <w:t>More specifically, t</w:t>
      </w:r>
      <w:r w:rsidR="0041238F" w:rsidRPr="00076F06">
        <w:rPr>
          <w:rFonts w:ascii="Times New Roman" w:hAnsi="Times New Roman" w:cs="Times New Roman"/>
        </w:rPr>
        <w:t>he paper examine</w:t>
      </w:r>
      <w:r w:rsidR="000F431B" w:rsidRPr="00076F06">
        <w:rPr>
          <w:rFonts w:ascii="Times New Roman" w:hAnsi="Times New Roman" w:cs="Times New Roman"/>
        </w:rPr>
        <w:t>s</w:t>
      </w:r>
      <w:r w:rsidR="0041238F" w:rsidRPr="00076F06">
        <w:rPr>
          <w:rFonts w:ascii="Times New Roman" w:hAnsi="Times New Roman" w:cs="Times New Roman"/>
        </w:rPr>
        <w:t xml:space="preserve"> the </w:t>
      </w:r>
      <w:r w:rsidR="0061278E" w:rsidRPr="00076F06">
        <w:rPr>
          <w:rFonts w:ascii="Times New Roman" w:hAnsi="Times New Roman" w:cs="Times New Roman"/>
        </w:rPr>
        <w:t>promotion and adoptio</w:t>
      </w:r>
      <w:r w:rsidR="00D52E9C" w:rsidRPr="00076F06">
        <w:rPr>
          <w:rFonts w:ascii="Times New Roman" w:hAnsi="Times New Roman" w:cs="Times New Roman"/>
        </w:rPr>
        <w:t xml:space="preserve">n </w:t>
      </w:r>
      <w:r w:rsidR="0041238F" w:rsidRPr="00076F06">
        <w:rPr>
          <w:rFonts w:ascii="Times New Roman" w:hAnsi="Times New Roman" w:cs="Times New Roman"/>
        </w:rPr>
        <w:t xml:space="preserve">of a particular </w:t>
      </w:r>
      <w:r w:rsidR="0061278E" w:rsidRPr="00076F06">
        <w:rPr>
          <w:rFonts w:ascii="Times New Roman" w:hAnsi="Times New Roman" w:cs="Times New Roman"/>
        </w:rPr>
        <w:t xml:space="preserve">sustainable innovation </w:t>
      </w:r>
      <w:r w:rsidR="0041238F" w:rsidRPr="00076F06">
        <w:rPr>
          <w:rFonts w:ascii="Times New Roman" w:hAnsi="Times New Roman" w:cs="Times New Roman"/>
        </w:rPr>
        <w:t>among small-scale farms, called “Conservation Agriculture”</w:t>
      </w:r>
      <w:r w:rsidR="00EF0F1F" w:rsidRPr="00076F06">
        <w:rPr>
          <w:rFonts w:ascii="Times New Roman" w:hAnsi="Times New Roman" w:cs="Times New Roman"/>
        </w:rPr>
        <w:t xml:space="preserve"> (CA),</w:t>
      </w:r>
      <w:r w:rsidR="0041238F" w:rsidRPr="00076F06">
        <w:rPr>
          <w:rFonts w:ascii="Times New Roman" w:hAnsi="Times New Roman" w:cs="Times New Roman"/>
        </w:rPr>
        <w:t xml:space="preserve"> </w:t>
      </w:r>
      <w:r w:rsidR="00EF0F1F" w:rsidRPr="00076F06">
        <w:rPr>
          <w:rFonts w:ascii="Times New Roman" w:hAnsi="Times New Roman" w:cs="Times New Roman"/>
        </w:rPr>
        <w:t xml:space="preserve">which refers to the holistic </w:t>
      </w:r>
      <w:r w:rsidR="00D52E9C" w:rsidRPr="00076F06">
        <w:rPr>
          <w:rFonts w:ascii="Times New Roman" w:hAnsi="Times New Roman" w:cs="Times New Roman"/>
        </w:rPr>
        <w:t xml:space="preserve">implementation </w:t>
      </w:r>
      <w:r w:rsidR="00EF0F1F" w:rsidRPr="00076F06">
        <w:rPr>
          <w:rFonts w:ascii="Times New Roman" w:hAnsi="Times New Roman" w:cs="Times New Roman"/>
        </w:rPr>
        <w:t xml:space="preserve">of three simple agricultural practices: </w:t>
      </w:r>
      <w:r w:rsidR="00EF0F1F" w:rsidRPr="00076F06">
        <w:rPr>
          <w:rFonts w:ascii="Times New Roman" w:hAnsi="Times New Roman" w:cs="Times New Roman"/>
          <w:color w:val="000000"/>
        </w:rPr>
        <w:t xml:space="preserve">1) minimal mechanical disturbance of the soil (e.g., zero tillage), 2) placement of mulch or crop residue on top of </w:t>
      </w:r>
      <w:r w:rsidR="00CA4729" w:rsidRPr="00076F06">
        <w:rPr>
          <w:rFonts w:ascii="Times New Roman" w:hAnsi="Times New Roman" w:cs="Times New Roman"/>
          <w:color w:val="000000"/>
        </w:rPr>
        <w:t xml:space="preserve">the </w:t>
      </w:r>
      <w:r w:rsidR="00EF0F1F" w:rsidRPr="00076F06">
        <w:rPr>
          <w:rFonts w:ascii="Times New Roman" w:hAnsi="Times New Roman" w:cs="Times New Roman"/>
          <w:color w:val="000000"/>
        </w:rPr>
        <w:t xml:space="preserve">soil in seasons when crops are not being grown, and 3) crop rotation (e.g., after a season of growing corn, which takes nitrogen from the soil, follow up by having two growing seasons with a nitrogen-fixing leguminous crops, such as beans). </w:t>
      </w:r>
      <w:r w:rsidR="00EF0F1F" w:rsidRPr="00076F06">
        <w:rPr>
          <w:rFonts w:ascii="Times New Roman" w:hAnsi="Times New Roman" w:cs="Times New Roman"/>
        </w:rPr>
        <w:t>CA</w:t>
      </w:r>
      <w:r w:rsidR="0041238F" w:rsidRPr="00076F06">
        <w:rPr>
          <w:rFonts w:ascii="Times New Roman" w:hAnsi="Times New Roman" w:cs="Times New Roman"/>
        </w:rPr>
        <w:t xml:space="preserve"> has become a darling of the international development community thanks to research that shows that it doubles productivity while reducing financial input costs (</w:t>
      </w:r>
      <w:r w:rsidR="000F431B" w:rsidRPr="00076F06">
        <w:rPr>
          <w:rFonts w:ascii="Times New Roman" w:hAnsi="Times New Roman" w:cs="Times New Roman"/>
        </w:rPr>
        <w:t xml:space="preserve">e.g., </w:t>
      </w:r>
      <w:r w:rsidR="0041238F" w:rsidRPr="00076F06">
        <w:rPr>
          <w:rFonts w:ascii="Times New Roman" w:hAnsi="Times New Roman" w:cs="Times New Roman"/>
        </w:rPr>
        <w:t>reduce</w:t>
      </w:r>
      <w:r w:rsidR="000F431B" w:rsidRPr="00076F06">
        <w:rPr>
          <w:rFonts w:ascii="Times New Roman" w:hAnsi="Times New Roman" w:cs="Times New Roman"/>
        </w:rPr>
        <w:t>s</w:t>
      </w:r>
      <w:r w:rsidR="0041238F" w:rsidRPr="00076F06">
        <w:rPr>
          <w:rFonts w:ascii="Times New Roman" w:hAnsi="Times New Roman" w:cs="Times New Roman"/>
        </w:rPr>
        <w:t xml:space="preserve"> need to purchase fertilizers), improves soil quality (it actually takes carbon from the atmosphere and sequesters it in the soil), and often enhances the health of the larger community (e.g., Pretty et al., 2011; </w:t>
      </w:r>
      <w:proofErr w:type="spellStart"/>
      <w:r w:rsidR="0041238F" w:rsidRPr="00076F06">
        <w:rPr>
          <w:rFonts w:ascii="Times New Roman" w:hAnsi="Times New Roman" w:cs="Times New Roman"/>
        </w:rPr>
        <w:t>Giller</w:t>
      </w:r>
      <w:proofErr w:type="spellEnd"/>
      <w:r w:rsidR="0041238F" w:rsidRPr="00076F06">
        <w:rPr>
          <w:rFonts w:ascii="Times New Roman" w:hAnsi="Times New Roman" w:cs="Times New Roman"/>
        </w:rPr>
        <w:t xml:space="preserve"> et al., 2009). </w:t>
      </w:r>
      <w:r w:rsidR="009C114A" w:rsidRPr="00076F06">
        <w:rPr>
          <w:rFonts w:ascii="Times New Roman" w:hAnsi="Times New Roman" w:cs="Times New Roman"/>
        </w:rPr>
        <w:t xml:space="preserve">Moreover, CA also has each </w:t>
      </w:r>
      <w:r w:rsidR="0061278E" w:rsidRPr="00076F06">
        <w:rPr>
          <w:rFonts w:ascii="Times New Roman" w:hAnsi="Times New Roman" w:cs="Times New Roman"/>
        </w:rPr>
        <w:t xml:space="preserve">of </w:t>
      </w:r>
      <w:r w:rsidR="009C114A" w:rsidRPr="00076F06">
        <w:rPr>
          <w:rFonts w:ascii="Times New Roman" w:hAnsi="Times New Roman" w:cs="Times New Roman"/>
        </w:rPr>
        <w:t>four qualities that have been shown to facilitate the adoption and diffusion of innovations (</w:t>
      </w:r>
      <w:r w:rsidR="009F3BFE" w:rsidRPr="00076F06">
        <w:rPr>
          <w:rFonts w:ascii="Times New Roman" w:hAnsi="Times New Roman" w:cs="Times New Roman"/>
        </w:rPr>
        <w:t xml:space="preserve">Kapoor et al., 2014; </w:t>
      </w:r>
      <w:r w:rsidR="009C114A" w:rsidRPr="00076F06">
        <w:rPr>
          <w:rFonts w:ascii="Times New Roman" w:hAnsi="Times New Roman" w:cs="Times New Roman"/>
        </w:rPr>
        <w:t>Rogers, 1995)</w:t>
      </w:r>
      <w:r w:rsidR="009F3BFE" w:rsidRPr="00076F06">
        <w:rPr>
          <w:rFonts w:ascii="Times New Roman" w:hAnsi="Times New Roman" w:cs="Times New Roman"/>
        </w:rPr>
        <w:t xml:space="preserve">. First, </w:t>
      </w:r>
      <w:r w:rsidR="0061278E" w:rsidRPr="00076F06">
        <w:rPr>
          <w:rFonts w:ascii="Times New Roman" w:hAnsi="Times New Roman" w:cs="Times New Roman"/>
        </w:rPr>
        <w:t>CA has</w:t>
      </w:r>
      <w:r w:rsidR="009C114A" w:rsidRPr="00076F06">
        <w:rPr>
          <w:rFonts w:ascii="Times New Roman" w:hAnsi="Times New Roman" w:cs="Times New Roman"/>
        </w:rPr>
        <w:t xml:space="preserve"> a relative advantage compared to present practices</w:t>
      </w:r>
      <w:r w:rsidR="0061278E" w:rsidRPr="00076F06">
        <w:rPr>
          <w:rFonts w:ascii="Times New Roman" w:hAnsi="Times New Roman" w:cs="Times New Roman"/>
        </w:rPr>
        <w:t xml:space="preserve"> (</w:t>
      </w:r>
      <w:r w:rsidR="009F3BFE" w:rsidRPr="00076F06">
        <w:rPr>
          <w:rFonts w:ascii="Times New Roman" w:hAnsi="Times New Roman" w:cs="Times New Roman"/>
        </w:rPr>
        <w:t>CA doubl</w:t>
      </w:r>
      <w:r w:rsidR="0061278E" w:rsidRPr="00076F06">
        <w:rPr>
          <w:rFonts w:ascii="Times New Roman" w:hAnsi="Times New Roman" w:cs="Times New Roman"/>
        </w:rPr>
        <w:t>es</w:t>
      </w:r>
      <w:r w:rsidR="009F3BFE" w:rsidRPr="00076F06">
        <w:rPr>
          <w:rFonts w:ascii="Times New Roman" w:hAnsi="Times New Roman" w:cs="Times New Roman"/>
        </w:rPr>
        <w:t xml:space="preserve"> on-the-farm productivity</w:t>
      </w:r>
      <w:r w:rsidR="0061278E" w:rsidRPr="00076F06">
        <w:rPr>
          <w:rFonts w:ascii="Times New Roman" w:hAnsi="Times New Roman" w:cs="Times New Roman"/>
        </w:rPr>
        <w:t xml:space="preserve">, </w:t>
      </w:r>
      <w:r w:rsidR="009F3BFE" w:rsidRPr="00076F06">
        <w:rPr>
          <w:rFonts w:ascii="Times New Roman" w:hAnsi="Times New Roman" w:cs="Times New Roman"/>
          <w:color w:val="000000"/>
        </w:rPr>
        <w:t>Pretty et al., 2011; Umar, 2014</w:t>
      </w:r>
      <w:r w:rsidR="009F3BFE" w:rsidRPr="00076F06">
        <w:rPr>
          <w:rFonts w:ascii="Times New Roman" w:hAnsi="Times New Roman" w:cs="Times New Roman"/>
        </w:rPr>
        <w:t xml:space="preserve">). Second, </w:t>
      </w:r>
      <w:r w:rsidR="0061278E" w:rsidRPr="00076F06">
        <w:rPr>
          <w:rFonts w:ascii="Times New Roman" w:hAnsi="Times New Roman" w:cs="Times New Roman"/>
        </w:rPr>
        <w:t>CA is</w:t>
      </w:r>
      <w:r w:rsidR="009C114A" w:rsidRPr="00076F06">
        <w:rPr>
          <w:rFonts w:ascii="Times New Roman" w:hAnsi="Times New Roman" w:cs="Times New Roman"/>
        </w:rPr>
        <w:t xml:space="preserve"> easy to understand and use</w:t>
      </w:r>
      <w:r w:rsidR="0061278E" w:rsidRPr="00076F06">
        <w:rPr>
          <w:rFonts w:ascii="Times New Roman" w:hAnsi="Times New Roman" w:cs="Times New Roman"/>
        </w:rPr>
        <w:t xml:space="preserve"> (</w:t>
      </w:r>
      <w:r w:rsidR="009F3BFE" w:rsidRPr="00076F06">
        <w:rPr>
          <w:rFonts w:ascii="Times New Roman" w:hAnsi="Times New Roman" w:cs="Times New Roman"/>
          <w:color w:val="292526"/>
        </w:rPr>
        <w:t>“Everybody can do it</w:t>
      </w:r>
      <w:r w:rsidR="0061278E" w:rsidRPr="00076F06">
        <w:rPr>
          <w:rFonts w:ascii="Times New Roman" w:hAnsi="Times New Roman" w:cs="Times New Roman"/>
          <w:color w:val="292526"/>
        </w:rPr>
        <w:t>,</w:t>
      </w:r>
      <w:r w:rsidR="009F3BFE" w:rsidRPr="00076F06">
        <w:rPr>
          <w:rFonts w:ascii="Times New Roman" w:hAnsi="Times New Roman" w:cs="Times New Roman"/>
          <w:color w:val="292526"/>
        </w:rPr>
        <w:t xml:space="preserve">” </w:t>
      </w:r>
      <w:proofErr w:type="spellStart"/>
      <w:r w:rsidR="009F3BFE" w:rsidRPr="00076F06">
        <w:rPr>
          <w:rFonts w:ascii="Times New Roman" w:hAnsi="Times New Roman" w:cs="Times New Roman"/>
          <w:color w:val="000000"/>
        </w:rPr>
        <w:t>Silici</w:t>
      </w:r>
      <w:proofErr w:type="spellEnd"/>
      <w:r w:rsidR="009F3BFE" w:rsidRPr="00076F06">
        <w:rPr>
          <w:rFonts w:ascii="Times New Roman" w:hAnsi="Times New Roman" w:cs="Times New Roman"/>
          <w:color w:val="000000"/>
        </w:rPr>
        <w:t xml:space="preserve"> et al., 2011</w:t>
      </w:r>
      <w:r w:rsidR="009F3BFE" w:rsidRPr="00076F06">
        <w:rPr>
          <w:rFonts w:ascii="Times New Roman" w:hAnsi="Times New Roman" w:cs="Times New Roman"/>
          <w:color w:val="1A1A1A"/>
        </w:rPr>
        <w:t xml:space="preserve">, p. </w:t>
      </w:r>
      <w:r w:rsidR="009F3BFE" w:rsidRPr="00076F06">
        <w:rPr>
          <w:rFonts w:ascii="Times New Roman" w:hAnsi="Times New Roman" w:cs="Times New Roman"/>
          <w:color w:val="000000"/>
        </w:rPr>
        <w:t xml:space="preserve">143). Third, </w:t>
      </w:r>
      <w:r w:rsidR="0061278E" w:rsidRPr="00076F06">
        <w:rPr>
          <w:rFonts w:ascii="Times New Roman" w:hAnsi="Times New Roman" w:cs="Times New Roman"/>
          <w:color w:val="000000"/>
        </w:rPr>
        <w:t>CA</w:t>
      </w:r>
      <w:r w:rsidR="009C114A" w:rsidRPr="00076F06">
        <w:rPr>
          <w:rFonts w:ascii="Times New Roman" w:hAnsi="Times New Roman" w:cs="Times New Roman"/>
        </w:rPr>
        <w:t xml:space="preserve"> </w:t>
      </w:r>
      <w:r w:rsidR="0061278E" w:rsidRPr="00076F06">
        <w:rPr>
          <w:rFonts w:ascii="Times New Roman" w:hAnsi="Times New Roman" w:cs="Times New Roman"/>
        </w:rPr>
        <w:t xml:space="preserve">is </w:t>
      </w:r>
      <w:r w:rsidR="009C114A" w:rsidRPr="00076F06">
        <w:rPr>
          <w:rFonts w:ascii="Times New Roman" w:hAnsi="Times New Roman" w:cs="Times New Roman"/>
        </w:rPr>
        <w:t>easy to implement on a trial basis</w:t>
      </w:r>
      <w:r w:rsidR="009F3BFE" w:rsidRPr="00076F06">
        <w:rPr>
          <w:rFonts w:ascii="Times New Roman" w:hAnsi="Times New Roman" w:cs="Times New Roman"/>
          <w:color w:val="000000"/>
        </w:rPr>
        <w:t xml:space="preserve"> (</w:t>
      </w:r>
      <w:proofErr w:type="spellStart"/>
      <w:r w:rsidR="009F3BFE" w:rsidRPr="00076F06">
        <w:rPr>
          <w:rFonts w:ascii="Times New Roman" w:hAnsi="Times New Roman" w:cs="Times New Roman"/>
          <w:color w:val="000000"/>
        </w:rPr>
        <w:t>MacRae</w:t>
      </w:r>
      <w:proofErr w:type="spellEnd"/>
      <w:r w:rsidR="009F3BFE" w:rsidRPr="00076F06">
        <w:rPr>
          <w:rFonts w:ascii="Times New Roman" w:hAnsi="Times New Roman" w:cs="Times New Roman"/>
          <w:color w:val="000000"/>
        </w:rPr>
        <w:t xml:space="preserve"> et al., 1990). Fourth, </w:t>
      </w:r>
      <w:r w:rsidR="0061278E" w:rsidRPr="00076F06">
        <w:rPr>
          <w:rFonts w:ascii="Times New Roman" w:hAnsi="Times New Roman" w:cs="Times New Roman"/>
          <w:color w:val="000000"/>
        </w:rPr>
        <w:t xml:space="preserve">CA </w:t>
      </w:r>
      <w:r w:rsidR="0061278E" w:rsidRPr="00076F06">
        <w:rPr>
          <w:rFonts w:ascii="Times New Roman" w:hAnsi="Times New Roman" w:cs="Times New Roman"/>
        </w:rPr>
        <w:t>has</w:t>
      </w:r>
      <w:r w:rsidR="009C114A" w:rsidRPr="00076F06">
        <w:rPr>
          <w:rFonts w:ascii="Times New Roman" w:hAnsi="Times New Roman" w:cs="Times New Roman"/>
        </w:rPr>
        <w:t xml:space="preserve"> benefits that are easy to observe</w:t>
      </w:r>
      <w:r w:rsidR="0061278E" w:rsidRPr="00076F06">
        <w:rPr>
          <w:rFonts w:ascii="Times New Roman" w:hAnsi="Times New Roman" w:cs="Times New Roman"/>
        </w:rPr>
        <w:t xml:space="preserve"> because </w:t>
      </w:r>
      <w:r w:rsidR="009C114A" w:rsidRPr="00076F06">
        <w:rPr>
          <w:rFonts w:ascii="Times New Roman" w:hAnsi="Times New Roman" w:cs="Times New Roman"/>
          <w:color w:val="000000"/>
        </w:rPr>
        <w:t xml:space="preserve">farmers can </w:t>
      </w:r>
      <w:r w:rsidR="000F431B" w:rsidRPr="00076F06">
        <w:rPr>
          <w:rFonts w:ascii="Times New Roman" w:hAnsi="Times New Roman" w:cs="Times New Roman"/>
          <w:color w:val="000000"/>
        </w:rPr>
        <w:t xml:space="preserve">clearly </w:t>
      </w:r>
      <w:r w:rsidR="009C114A" w:rsidRPr="00076F06">
        <w:rPr>
          <w:rFonts w:ascii="Times New Roman" w:hAnsi="Times New Roman" w:cs="Times New Roman"/>
          <w:color w:val="000000"/>
        </w:rPr>
        <w:t>see that their trial plots</w:t>
      </w:r>
      <w:r w:rsidR="004376CD" w:rsidRPr="00076F06">
        <w:rPr>
          <w:rFonts w:ascii="Times New Roman" w:hAnsi="Times New Roman" w:cs="Times New Roman"/>
          <w:color w:val="000000"/>
        </w:rPr>
        <w:t xml:space="preserve"> </w:t>
      </w:r>
      <w:r w:rsidR="0061278E" w:rsidRPr="00076F06">
        <w:rPr>
          <w:rFonts w:ascii="Times New Roman" w:hAnsi="Times New Roman" w:cs="Times New Roman"/>
          <w:color w:val="000000"/>
        </w:rPr>
        <w:t xml:space="preserve">are </w:t>
      </w:r>
      <w:r w:rsidR="009C114A" w:rsidRPr="00076F06">
        <w:rPr>
          <w:rFonts w:ascii="Times New Roman" w:hAnsi="Times New Roman" w:cs="Times New Roman"/>
          <w:color w:val="000000"/>
        </w:rPr>
        <w:t xml:space="preserve">more productive than </w:t>
      </w:r>
      <w:r w:rsidR="009C114A" w:rsidRPr="00076F06">
        <w:rPr>
          <w:rFonts w:ascii="Times New Roman" w:hAnsi="Times New Roman" w:cs="Times New Roman"/>
        </w:rPr>
        <w:t xml:space="preserve">their other fields </w:t>
      </w:r>
      <w:r w:rsidR="0061278E" w:rsidRPr="00076F06">
        <w:rPr>
          <w:rFonts w:ascii="Times New Roman" w:hAnsi="Times New Roman" w:cs="Times New Roman"/>
        </w:rPr>
        <w:t>(</w:t>
      </w:r>
      <w:proofErr w:type="spellStart"/>
      <w:r w:rsidR="009C114A" w:rsidRPr="00076F06">
        <w:rPr>
          <w:rFonts w:ascii="Times New Roman" w:hAnsi="Times New Roman" w:cs="Times New Roman"/>
        </w:rPr>
        <w:t>Dumanski</w:t>
      </w:r>
      <w:proofErr w:type="spellEnd"/>
      <w:r w:rsidR="009C114A" w:rsidRPr="00076F06">
        <w:rPr>
          <w:rFonts w:ascii="Times New Roman" w:hAnsi="Times New Roman" w:cs="Times New Roman"/>
        </w:rPr>
        <w:t xml:space="preserve"> et al., 2006). </w:t>
      </w:r>
    </w:p>
    <w:p w14:paraId="7245FFAF" w14:textId="36531549" w:rsidR="00261D6B" w:rsidRPr="00076F06" w:rsidRDefault="00222342" w:rsidP="00257263">
      <w:pPr>
        <w:spacing w:line="480" w:lineRule="auto"/>
        <w:ind w:firstLine="720"/>
        <w:rPr>
          <w:rFonts w:ascii="Times New Roman" w:hAnsi="Times New Roman" w:cs="Times New Roman"/>
        </w:rPr>
      </w:pPr>
      <w:r w:rsidRPr="00076F06">
        <w:rPr>
          <w:rFonts w:ascii="Times New Roman" w:hAnsi="Times New Roman" w:cs="Times New Roman"/>
        </w:rPr>
        <w:lastRenderedPageBreak/>
        <w:t>Even so</w:t>
      </w:r>
      <w:r w:rsidR="0041238F" w:rsidRPr="00076F06">
        <w:rPr>
          <w:rFonts w:ascii="Times New Roman" w:hAnsi="Times New Roman" w:cs="Times New Roman"/>
        </w:rPr>
        <w:t xml:space="preserve">, CA has </w:t>
      </w:r>
      <w:r w:rsidR="001252CD" w:rsidRPr="00076F06">
        <w:rPr>
          <w:rFonts w:ascii="Times New Roman" w:hAnsi="Times New Roman" w:cs="Times New Roman"/>
        </w:rPr>
        <w:t>shown a low adoption rate</w:t>
      </w:r>
      <w:r w:rsidR="0041238F" w:rsidRPr="00076F06">
        <w:rPr>
          <w:rFonts w:ascii="Times New Roman" w:hAnsi="Times New Roman" w:cs="Times New Roman"/>
        </w:rPr>
        <w:t xml:space="preserve"> among </w:t>
      </w:r>
      <w:r w:rsidR="00E6793E" w:rsidRPr="00076F06">
        <w:rPr>
          <w:rFonts w:ascii="Times New Roman" w:hAnsi="Times New Roman" w:cs="Times New Roman"/>
        </w:rPr>
        <w:t xml:space="preserve">small-scale farmers in </w:t>
      </w:r>
      <w:r w:rsidR="0041238F" w:rsidRPr="00076F06">
        <w:rPr>
          <w:rFonts w:ascii="Times New Roman" w:hAnsi="Times New Roman" w:cs="Times New Roman"/>
        </w:rPr>
        <w:t xml:space="preserve">low-income </w:t>
      </w:r>
      <w:r w:rsidR="00E6793E" w:rsidRPr="00076F06">
        <w:rPr>
          <w:rFonts w:ascii="Times New Roman" w:hAnsi="Times New Roman" w:cs="Times New Roman"/>
        </w:rPr>
        <w:t>countries</w:t>
      </w:r>
      <w:r w:rsidR="0041238F" w:rsidRPr="00076F06">
        <w:rPr>
          <w:rFonts w:ascii="Times New Roman" w:hAnsi="Times New Roman" w:cs="Times New Roman"/>
        </w:rPr>
        <w:t xml:space="preserve">, even </w:t>
      </w:r>
      <w:r w:rsidRPr="00076F06">
        <w:rPr>
          <w:rFonts w:ascii="Times New Roman" w:hAnsi="Times New Roman" w:cs="Times New Roman"/>
        </w:rPr>
        <w:t xml:space="preserve">among </w:t>
      </w:r>
      <w:r w:rsidR="0041238F" w:rsidRPr="00076F06">
        <w:rPr>
          <w:rFonts w:ascii="Times New Roman" w:hAnsi="Times New Roman" w:cs="Times New Roman"/>
        </w:rPr>
        <w:t xml:space="preserve">those who have personal first-hand experience with the benefits of CA on their own </w:t>
      </w:r>
      <w:r w:rsidR="00B55704" w:rsidRPr="00076F06">
        <w:rPr>
          <w:rFonts w:ascii="Times New Roman" w:hAnsi="Times New Roman" w:cs="Times New Roman"/>
        </w:rPr>
        <w:t>farms (</w:t>
      </w:r>
      <w:proofErr w:type="spellStart"/>
      <w:r w:rsidR="00B55704" w:rsidRPr="00076F06">
        <w:rPr>
          <w:rFonts w:ascii="Times New Roman" w:hAnsi="Times New Roman" w:cs="Times New Roman"/>
          <w:color w:val="000000"/>
        </w:rPr>
        <w:t>Giller</w:t>
      </w:r>
      <w:proofErr w:type="spellEnd"/>
      <w:r w:rsidR="00B55704" w:rsidRPr="00076F06">
        <w:rPr>
          <w:rFonts w:ascii="Times New Roman" w:hAnsi="Times New Roman" w:cs="Times New Roman"/>
          <w:color w:val="000000"/>
        </w:rPr>
        <w:t xml:space="preserve"> et al.,</w:t>
      </w:r>
      <w:r w:rsidR="00B55704" w:rsidRPr="00076F06">
        <w:rPr>
          <w:rFonts w:ascii="Times New Roman" w:hAnsi="Times New Roman" w:cs="Times New Roman"/>
          <w:color w:val="1A1A1A"/>
        </w:rPr>
        <w:t xml:space="preserve"> </w:t>
      </w:r>
      <w:r w:rsidR="00B55704" w:rsidRPr="00076F06">
        <w:rPr>
          <w:rFonts w:ascii="Times New Roman" w:hAnsi="Times New Roman" w:cs="Times New Roman"/>
        </w:rPr>
        <w:t xml:space="preserve">2009), with abandonment rates of 40 to 60 percent </w:t>
      </w:r>
      <w:r w:rsidR="0061278E" w:rsidRPr="00076F06">
        <w:rPr>
          <w:rFonts w:ascii="Times New Roman" w:hAnsi="Times New Roman" w:cs="Times New Roman"/>
        </w:rPr>
        <w:t>(</w:t>
      </w:r>
      <w:proofErr w:type="spellStart"/>
      <w:r w:rsidR="00B55704" w:rsidRPr="00076F06">
        <w:rPr>
          <w:rFonts w:ascii="Times New Roman" w:hAnsi="Times New Roman" w:cs="Times New Roman"/>
        </w:rPr>
        <w:t>Penot</w:t>
      </w:r>
      <w:proofErr w:type="spellEnd"/>
      <w:r w:rsidR="00E6793E" w:rsidRPr="00076F06">
        <w:rPr>
          <w:rFonts w:ascii="Times New Roman" w:hAnsi="Times New Roman" w:cs="Times New Roman"/>
        </w:rPr>
        <w:t xml:space="preserve"> et al.</w:t>
      </w:r>
      <w:r w:rsidR="00B55704" w:rsidRPr="00076F06">
        <w:rPr>
          <w:rFonts w:ascii="Times New Roman" w:hAnsi="Times New Roman" w:cs="Times New Roman"/>
        </w:rPr>
        <w:t>, 2011)</w:t>
      </w:r>
      <w:r w:rsidR="0061278E" w:rsidRPr="00076F06">
        <w:rPr>
          <w:rFonts w:ascii="Times New Roman" w:hAnsi="Times New Roman" w:cs="Times New Roman"/>
        </w:rPr>
        <w:t xml:space="preserve">. </w:t>
      </w:r>
      <w:r w:rsidR="00B55704" w:rsidRPr="00076F06">
        <w:rPr>
          <w:rFonts w:ascii="Times New Roman" w:hAnsi="Times New Roman" w:cs="Times New Roman"/>
          <w:color w:val="1A1A1A"/>
        </w:rPr>
        <w:t xml:space="preserve">“There is an </w:t>
      </w:r>
      <w:r w:rsidR="0061278E" w:rsidRPr="00076F06">
        <w:rPr>
          <w:rFonts w:ascii="Times New Roman" w:hAnsi="Times New Roman" w:cs="Times New Roman"/>
          <w:color w:val="1A1A1A"/>
        </w:rPr>
        <w:t xml:space="preserve">[faulty] </w:t>
      </w:r>
      <w:r w:rsidR="00B55704" w:rsidRPr="00076F06">
        <w:rPr>
          <w:rFonts w:ascii="Times New Roman" w:hAnsi="Times New Roman" w:cs="Times New Roman"/>
          <w:color w:val="1A1A1A"/>
        </w:rPr>
        <w:t>implicit assumption by CA experts and promoters that once the smallholders are shown the agronomic and economic benefits of CA, their profit maximizing calculus would automatically lead them to adopt it</w:t>
      </w:r>
      <w:r w:rsidR="0061278E" w:rsidRPr="00076F06">
        <w:rPr>
          <w:rFonts w:ascii="Times New Roman" w:hAnsi="Times New Roman" w:cs="Times New Roman"/>
          <w:color w:val="1A1A1A"/>
        </w:rPr>
        <w:t>”</w:t>
      </w:r>
      <w:r w:rsidR="00B55704" w:rsidRPr="00076F06">
        <w:rPr>
          <w:rFonts w:ascii="Times New Roman" w:hAnsi="Times New Roman" w:cs="Times New Roman"/>
          <w:color w:val="1A1A1A"/>
        </w:rPr>
        <w:t xml:space="preserve"> (Umar, 2014, p</w:t>
      </w:r>
      <w:r w:rsidRPr="00076F06">
        <w:rPr>
          <w:rFonts w:ascii="Times New Roman" w:hAnsi="Times New Roman" w:cs="Times New Roman"/>
          <w:color w:val="1A1A1A"/>
        </w:rPr>
        <w:t>.</w:t>
      </w:r>
      <w:r w:rsidR="00B55704" w:rsidRPr="00076F06">
        <w:rPr>
          <w:rFonts w:ascii="Times New Roman" w:hAnsi="Times New Roman" w:cs="Times New Roman"/>
          <w:color w:val="1A1A1A"/>
        </w:rPr>
        <w:t xml:space="preserve"> 2).</w:t>
      </w:r>
      <w:r w:rsidR="00496029" w:rsidRPr="00076F06">
        <w:rPr>
          <w:rFonts w:ascii="Times New Roman" w:hAnsi="Times New Roman" w:cs="Times New Roman"/>
        </w:rPr>
        <w:t xml:space="preserve"> </w:t>
      </w:r>
      <w:r w:rsidR="009C114A" w:rsidRPr="00076F06">
        <w:rPr>
          <w:rFonts w:ascii="Times New Roman" w:hAnsi="Times New Roman" w:cs="Times New Roman"/>
        </w:rPr>
        <w:t>In light of this</w:t>
      </w:r>
      <w:r w:rsidR="00B55704" w:rsidRPr="00076F06">
        <w:rPr>
          <w:rFonts w:ascii="Times New Roman" w:hAnsi="Times New Roman" w:cs="Times New Roman"/>
        </w:rPr>
        <w:t xml:space="preserve"> perplexing lack of embracing a superior sustainable innovation</w:t>
      </w:r>
      <w:r w:rsidR="009C114A" w:rsidRPr="00076F06">
        <w:rPr>
          <w:rFonts w:ascii="Times New Roman" w:hAnsi="Times New Roman" w:cs="Times New Roman"/>
        </w:rPr>
        <w:t>, a</w:t>
      </w:r>
      <w:r w:rsidR="00257263" w:rsidRPr="00076F06">
        <w:rPr>
          <w:rFonts w:ascii="Times New Roman" w:hAnsi="Times New Roman" w:cs="Times New Roman"/>
        </w:rPr>
        <w:t xml:space="preserve"> growing number of experts in the field suggest that the low </w:t>
      </w:r>
      <w:r w:rsidR="001252CD" w:rsidRPr="00076F06">
        <w:rPr>
          <w:rFonts w:ascii="Times New Roman" w:hAnsi="Times New Roman" w:cs="Times New Roman"/>
        </w:rPr>
        <w:t xml:space="preserve">adoption rate </w:t>
      </w:r>
      <w:r w:rsidR="00257263" w:rsidRPr="00076F06">
        <w:rPr>
          <w:rFonts w:ascii="Times New Roman" w:hAnsi="Times New Roman" w:cs="Times New Roman"/>
        </w:rPr>
        <w:t xml:space="preserve">of CA among small-scale farmers is not an </w:t>
      </w:r>
      <w:r w:rsidR="00257263" w:rsidRPr="00076F06">
        <w:rPr>
          <w:rFonts w:ascii="Times New Roman" w:hAnsi="Times New Roman" w:cs="Times New Roman"/>
          <w:i/>
        </w:rPr>
        <w:t>agronomic</w:t>
      </w:r>
      <w:r w:rsidR="00257263" w:rsidRPr="00076F06">
        <w:rPr>
          <w:rFonts w:ascii="Times New Roman" w:hAnsi="Times New Roman" w:cs="Times New Roman"/>
        </w:rPr>
        <w:t xml:space="preserve"> problem, but rather a challenge for </w:t>
      </w:r>
      <w:r w:rsidR="00257263" w:rsidRPr="00076F06">
        <w:rPr>
          <w:rFonts w:ascii="Times New Roman" w:hAnsi="Times New Roman" w:cs="Times New Roman"/>
          <w:i/>
        </w:rPr>
        <w:t>management</w:t>
      </w:r>
      <w:r w:rsidR="00257263" w:rsidRPr="00076F06">
        <w:rPr>
          <w:rFonts w:ascii="Times New Roman" w:hAnsi="Times New Roman" w:cs="Times New Roman"/>
        </w:rPr>
        <w:t xml:space="preserve"> scholars to weigh in on (e.g., </w:t>
      </w:r>
      <w:proofErr w:type="spellStart"/>
      <w:r w:rsidR="00257263" w:rsidRPr="00076F06">
        <w:rPr>
          <w:rFonts w:ascii="Times New Roman" w:hAnsi="Times New Roman" w:cs="Times New Roman"/>
        </w:rPr>
        <w:t>Lele</w:t>
      </w:r>
      <w:proofErr w:type="spellEnd"/>
      <w:r w:rsidR="00257263" w:rsidRPr="00076F06">
        <w:rPr>
          <w:rFonts w:ascii="Times New Roman" w:hAnsi="Times New Roman" w:cs="Times New Roman"/>
        </w:rPr>
        <w:t xml:space="preserve"> &amp; </w:t>
      </w:r>
      <w:proofErr w:type="spellStart"/>
      <w:r w:rsidR="00257263" w:rsidRPr="00076F06">
        <w:rPr>
          <w:rFonts w:ascii="Times New Roman" w:hAnsi="Times New Roman" w:cs="Times New Roman"/>
        </w:rPr>
        <w:t>Trigo</w:t>
      </w:r>
      <w:proofErr w:type="spellEnd"/>
      <w:r w:rsidR="00257263" w:rsidRPr="00076F06">
        <w:rPr>
          <w:rFonts w:ascii="Times New Roman" w:hAnsi="Times New Roman" w:cs="Times New Roman"/>
        </w:rPr>
        <w:t xml:space="preserve">, 2010; </w:t>
      </w:r>
      <w:r w:rsidR="00257263" w:rsidRPr="00076F06">
        <w:rPr>
          <w:rFonts w:ascii="Times New Roman" w:hAnsi="Times New Roman" w:cs="Times New Roman"/>
          <w:color w:val="141413"/>
        </w:rPr>
        <w:t>Pretty et al., 2011</w:t>
      </w:r>
      <w:r w:rsidR="00760F33" w:rsidRPr="00076F06">
        <w:rPr>
          <w:rFonts w:ascii="Times New Roman" w:hAnsi="Times New Roman" w:cs="Times New Roman"/>
          <w:color w:val="141413"/>
        </w:rPr>
        <w:t>; Bell &amp; Dyck, 2011</w:t>
      </w:r>
      <w:r w:rsidR="00257263" w:rsidRPr="00076F06">
        <w:rPr>
          <w:rFonts w:ascii="Times New Roman" w:hAnsi="Times New Roman" w:cs="Times New Roman"/>
        </w:rPr>
        <w:t xml:space="preserve">). </w:t>
      </w:r>
      <w:r w:rsidR="00C75639" w:rsidRPr="00076F06">
        <w:rPr>
          <w:rFonts w:ascii="Times New Roman" w:hAnsi="Times New Roman" w:cs="Times New Roman"/>
        </w:rPr>
        <w:t>In particular</w:t>
      </w:r>
      <w:r w:rsidR="00561D8E" w:rsidRPr="00076F06">
        <w:rPr>
          <w:rFonts w:ascii="Times New Roman" w:hAnsi="Times New Roman" w:cs="Times New Roman"/>
        </w:rPr>
        <w:t xml:space="preserve">, </w:t>
      </w:r>
      <w:r w:rsidR="00C75639" w:rsidRPr="00076F06">
        <w:rPr>
          <w:rFonts w:ascii="Times New Roman" w:hAnsi="Times New Roman" w:cs="Times New Roman"/>
        </w:rPr>
        <w:t>t</w:t>
      </w:r>
      <w:r w:rsidR="009A713F" w:rsidRPr="00076F06">
        <w:rPr>
          <w:rFonts w:ascii="Times New Roman" w:hAnsi="Times New Roman" w:cs="Times New Roman"/>
        </w:rPr>
        <w:t>here is need for</w:t>
      </w:r>
      <w:r w:rsidR="00DD3049" w:rsidRPr="00076F06">
        <w:rPr>
          <w:rFonts w:ascii="Times New Roman" w:hAnsi="Times New Roman" w:cs="Times New Roman"/>
        </w:rPr>
        <w:t xml:space="preserve"> </w:t>
      </w:r>
      <w:r w:rsidR="004376CD" w:rsidRPr="00076F06">
        <w:rPr>
          <w:rFonts w:ascii="Times New Roman" w:hAnsi="Times New Roman" w:cs="Times New Roman"/>
        </w:rPr>
        <w:t>a</w:t>
      </w:r>
      <w:r w:rsidR="009A713F" w:rsidRPr="00076F06">
        <w:rPr>
          <w:rFonts w:ascii="Times New Roman" w:hAnsi="Times New Roman" w:cs="Times New Roman"/>
        </w:rPr>
        <w:t xml:space="preserve"> better </w:t>
      </w:r>
      <w:r w:rsidR="00374186" w:rsidRPr="00076F06">
        <w:rPr>
          <w:rFonts w:ascii="Times New Roman" w:hAnsi="Times New Roman" w:cs="Times New Roman"/>
        </w:rPr>
        <w:t>understand</w:t>
      </w:r>
      <w:r w:rsidR="004376CD" w:rsidRPr="00076F06">
        <w:rPr>
          <w:rFonts w:ascii="Times New Roman" w:hAnsi="Times New Roman" w:cs="Times New Roman"/>
        </w:rPr>
        <w:t>ing of</w:t>
      </w:r>
      <w:r w:rsidR="0089449E" w:rsidRPr="00076F06">
        <w:rPr>
          <w:rFonts w:ascii="Times New Roman" w:hAnsi="Times New Roman" w:cs="Times New Roman"/>
        </w:rPr>
        <w:t xml:space="preserve"> the uncertainties </w:t>
      </w:r>
      <w:r w:rsidR="000F431B" w:rsidRPr="00076F06">
        <w:rPr>
          <w:rFonts w:ascii="Times New Roman" w:hAnsi="Times New Roman" w:cs="Times New Roman"/>
        </w:rPr>
        <w:t xml:space="preserve">associated with </w:t>
      </w:r>
      <w:r w:rsidR="0089449E" w:rsidRPr="00076F06">
        <w:rPr>
          <w:rFonts w:ascii="Times New Roman" w:hAnsi="Times New Roman" w:cs="Times New Roman"/>
        </w:rPr>
        <w:t>adopti</w:t>
      </w:r>
      <w:r w:rsidR="000F431B" w:rsidRPr="00076F06">
        <w:rPr>
          <w:rFonts w:ascii="Times New Roman" w:hAnsi="Times New Roman" w:cs="Times New Roman"/>
        </w:rPr>
        <w:t>ng innovations</w:t>
      </w:r>
      <w:r w:rsidR="00C70CF4" w:rsidRPr="00076F06">
        <w:rPr>
          <w:rFonts w:ascii="Times New Roman" w:hAnsi="Times New Roman" w:cs="Times New Roman"/>
        </w:rPr>
        <w:t xml:space="preserve"> in these settings</w:t>
      </w:r>
      <w:r w:rsidR="000F431B" w:rsidRPr="00076F06">
        <w:rPr>
          <w:rFonts w:ascii="Times New Roman" w:hAnsi="Times New Roman" w:cs="Times New Roman"/>
        </w:rPr>
        <w:t xml:space="preserve">, and in particular </w:t>
      </w:r>
      <w:r w:rsidR="00257263" w:rsidRPr="00076F06">
        <w:rPr>
          <w:rFonts w:ascii="Times New Roman" w:hAnsi="Times New Roman" w:cs="Times New Roman"/>
          <w:i/>
        </w:rPr>
        <w:t>how</w:t>
      </w:r>
      <w:r w:rsidR="00257263" w:rsidRPr="00076F06">
        <w:rPr>
          <w:rFonts w:ascii="Times New Roman" w:hAnsi="Times New Roman" w:cs="Times New Roman"/>
        </w:rPr>
        <w:t xml:space="preserve"> </w:t>
      </w:r>
      <w:r w:rsidR="000F431B" w:rsidRPr="00076F06">
        <w:rPr>
          <w:rFonts w:ascii="Times New Roman" w:hAnsi="Times New Roman" w:cs="Times New Roman"/>
        </w:rPr>
        <w:t xml:space="preserve">intermediaries like </w:t>
      </w:r>
      <w:r w:rsidR="00257263" w:rsidRPr="00076F06">
        <w:rPr>
          <w:rFonts w:ascii="Times New Roman" w:hAnsi="Times New Roman" w:cs="Times New Roman"/>
        </w:rPr>
        <w:t xml:space="preserve">NGOs </w:t>
      </w:r>
      <w:r w:rsidR="00D52E9C" w:rsidRPr="00076F06">
        <w:rPr>
          <w:rFonts w:ascii="Times New Roman" w:hAnsi="Times New Roman" w:cs="Times New Roman"/>
        </w:rPr>
        <w:t xml:space="preserve">can </w:t>
      </w:r>
      <w:r w:rsidR="00DD3049" w:rsidRPr="00076F06">
        <w:rPr>
          <w:rFonts w:ascii="Times New Roman" w:hAnsi="Times New Roman" w:cs="Times New Roman"/>
        </w:rPr>
        <w:t xml:space="preserve">help addressing these uncertainties to </w:t>
      </w:r>
      <w:r w:rsidR="00261D6B" w:rsidRPr="00076F06">
        <w:rPr>
          <w:rFonts w:ascii="Times New Roman" w:hAnsi="Times New Roman" w:cs="Times New Roman"/>
        </w:rPr>
        <w:t>facilitate</w:t>
      </w:r>
      <w:r w:rsidR="00257263" w:rsidRPr="00076F06">
        <w:rPr>
          <w:rFonts w:ascii="Times New Roman" w:hAnsi="Times New Roman" w:cs="Times New Roman"/>
        </w:rPr>
        <w:t xml:space="preserve"> </w:t>
      </w:r>
      <w:r w:rsidR="004303B0" w:rsidRPr="00076F06">
        <w:rPr>
          <w:rFonts w:ascii="Times New Roman" w:hAnsi="Times New Roman" w:cs="Times New Roman"/>
        </w:rPr>
        <w:t xml:space="preserve">a </w:t>
      </w:r>
      <w:r w:rsidR="00D52E9C" w:rsidRPr="00076F06">
        <w:rPr>
          <w:rFonts w:ascii="Times New Roman" w:hAnsi="Times New Roman" w:cs="Times New Roman"/>
        </w:rPr>
        <w:t>more permanent</w:t>
      </w:r>
      <w:r w:rsidR="004303B0" w:rsidRPr="00076F06">
        <w:rPr>
          <w:rFonts w:ascii="Times New Roman" w:hAnsi="Times New Roman" w:cs="Times New Roman"/>
        </w:rPr>
        <w:t xml:space="preserve"> transition</w:t>
      </w:r>
      <w:r w:rsidR="00595789" w:rsidRPr="00076F06">
        <w:rPr>
          <w:rFonts w:ascii="Times New Roman" w:hAnsi="Times New Roman" w:cs="Times New Roman"/>
        </w:rPr>
        <w:t xml:space="preserve"> </w:t>
      </w:r>
      <w:r w:rsidR="00C70CF4" w:rsidRPr="00076F06">
        <w:rPr>
          <w:rFonts w:ascii="Times New Roman" w:hAnsi="Times New Roman" w:cs="Times New Roman"/>
        </w:rPr>
        <w:t>to sustainability (i.e., CA)</w:t>
      </w:r>
      <w:r w:rsidR="00D52E9C" w:rsidRPr="00076F06">
        <w:rPr>
          <w:rFonts w:ascii="Times New Roman" w:hAnsi="Times New Roman" w:cs="Times New Roman"/>
        </w:rPr>
        <w:t xml:space="preserve"> as </w:t>
      </w:r>
      <w:r w:rsidR="004376CD" w:rsidRPr="00076F06">
        <w:rPr>
          <w:rFonts w:ascii="Times New Roman" w:hAnsi="Times New Roman" w:cs="Times New Roman"/>
        </w:rPr>
        <w:t>small-scale farmers’</w:t>
      </w:r>
      <w:r w:rsidR="00D52E9C" w:rsidRPr="00076F06">
        <w:rPr>
          <w:rFonts w:ascii="Times New Roman" w:hAnsi="Times New Roman" w:cs="Times New Roman"/>
        </w:rPr>
        <w:t xml:space="preserve"> main </w:t>
      </w:r>
      <w:r w:rsidR="00D52E9C" w:rsidRPr="00076F06">
        <w:rPr>
          <w:rFonts w:ascii="Times New Roman" w:hAnsi="Times New Roman" w:cs="Times New Roman"/>
          <w:i/>
        </w:rPr>
        <w:t>modus operandi</w:t>
      </w:r>
      <w:r w:rsidR="00D52E9C" w:rsidRPr="00076F06">
        <w:rPr>
          <w:rFonts w:ascii="Times New Roman" w:hAnsi="Times New Roman" w:cs="Times New Roman"/>
        </w:rPr>
        <w:t xml:space="preserve"> </w:t>
      </w:r>
      <w:r w:rsidR="00257263" w:rsidRPr="00076F06">
        <w:rPr>
          <w:rFonts w:ascii="Times New Roman" w:hAnsi="Times New Roman" w:cs="Times New Roman"/>
        </w:rPr>
        <w:t xml:space="preserve">(e.g., </w:t>
      </w:r>
      <w:proofErr w:type="spellStart"/>
      <w:r w:rsidR="00257263" w:rsidRPr="00076F06">
        <w:rPr>
          <w:rFonts w:ascii="Times New Roman" w:hAnsi="Times New Roman" w:cs="Times New Roman"/>
        </w:rPr>
        <w:t>Heugens</w:t>
      </w:r>
      <w:proofErr w:type="spellEnd"/>
      <w:r w:rsidR="00257263" w:rsidRPr="00076F06">
        <w:rPr>
          <w:rFonts w:ascii="Times New Roman" w:hAnsi="Times New Roman" w:cs="Times New Roman"/>
        </w:rPr>
        <w:t xml:space="preserve"> &amp; Scherer, 2010; </w:t>
      </w:r>
      <w:proofErr w:type="spellStart"/>
      <w:r w:rsidR="00257263" w:rsidRPr="00076F06">
        <w:rPr>
          <w:rFonts w:ascii="Times New Roman" w:hAnsi="Times New Roman" w:cs="Times New Roman"/>
        </w:rPr>
        <w:t>Shivarajan</w:t>
      </w:r>
      <w:proofErr w:type="spellEnd"/>
      <w:r w:rsidR="00257263" w:rsidRPr="00076F06">
        <w:rPr>
          <w:rFonts w:ascii="Times New Roman" w:hAnsi="Times New Roman" w:cs="Times New Roman"/>
        </w:rPr>
        <w:t xml:space="preserve"> &amp; Srinivasan, 2013). </w:t>
      </w:r>
      <w:r w:rsidR="00D52E9C" w:rsidRPr="00076F06">
        <w:rPr>
          <w:rFonts w:ascii="Times New Roman" w:hAnsi="Times New Roman" w:cs="Times New Roman"/>
        </w:rPr>
        <w:t xml:space="preserve">Therefore, </w:t>
      </w:r>
      <w:r w:rsidR="000D7C05" w:rsidRPr="00076F06">
        <w:rPr>
          <w:rFonts w:ascii="Times New Roman" w:hAnsi="Times New Roman" w:cs="Times New Roman"/>
        </w:rPr>
        <w:t>t</w:t>
      </w:r>
      <w:r w:rsidR="00257263" w:rsidRPr="00076F06">
        <w:rPr>
          <w:rFonts w:ascii="Times New Roman" w:hAnsi="Times New Roman" w:cs="Times New Roman"/>
        </w:rPr>
        <w:t xml:space="preserve">his </w:t>
      </w:r>
      <w:r w:rsidR="000D7C05" w:rsidRPr="00076F06">
        <w:rPr>
          <w:rFonts w:ascii="Times New Roman" w:hAnsi="Times New Roman" w:cs="Times New Roman"/>
        </w:rPr>
        <w:t>paper</w:t>
      </w:r>
      <w:r w:rsidR="00257263" w:rsidRPr="00076F06">
        <w:rPr>
          <w:rFonts w:ascii="Times New Roman" w:hAnsi="Times New Roman" w:cs="Times New Roman"/>
        </w:rPr>
        <w:t xml:space="preserve"> seeks to </w:t>
      </w:r>
      <w:r w:rsidR="00D52E9C" w:rsidRPr="00076F06">
        <w:rPr>
          <w:rFonts w:ascii="Times New Roman" w:hAnsi="Times New Roman" w:cs="Times New Roman"/>
        </w:rPr>
        <w:t>answer the research question</w:t>
      </w:r>
      <w:r w:rsidR="00261D6B" w:rsidRPr="00076F06">
        <w:rPr>
          <w:rFonts w:ascii="Times New Roman" w:hAnsi="Times New Roman" w:cs="Times New Roman"/>
        </w:rPr>
        <w:t xml:space="preserve"> of </w:t>
      </w:r>
      <w:r w:rsidR="00257263" w:rsidRPr="00076F06">
        <w:rPr>
          <w:rFonts w:ascii="Times New Roman" w:hAnsi="Times New Roman" w:cs="Times New Roman"/>
        </w:rPr>
        <w:t xml:space="preserve">what </w:t>
      </w:r>
      <w:r w:rsidR="00261D6B" w:rsidRPr="00076F06">
        <w:rPr>
          <w:rFonts w:ascii="Times New Roman" w:hAnsi="Times New Roman" w:cs="Times New Roman"/>
        </w:rPr>
        <w:t xml:space="preserve">international development </w:t>
      </w:r>
      <w:r w:rsidR="00595789" w:rsidRPr="00076F06">
        <w:rPr>
          <w:rFonts w:ascii="Times New Roman" w:hAnsi="Times New Roman" w:cs="Times New Roman"/>
        </w:rPr>
        <w:t>NGOs</w:t>
      </w:r>
      <w:r w:rsidR="00261D6B" w:rsidRPr="00076F06">
        <w:rPr>
          <w:rFonts w:ascii="Times New Roman" w:hAnsi="Times New Roman" w:cs="Times New Roman"/>
        </w:rPr>
        <w:t xml:space="preserve"> </w:t>
      </w:r>
      <w:r w:rsidR="00257263" w:rsidRPr="00076F06">
        <w:rPr>
          <w:rFonts w:ascii="Times New Roman" w:hAnsi="Times New Roman" w:cs="Times New Roman"/>
        </w:rPr>
        <w:t xml:space="preserve">can do to </w:t>
      </w:r>
      <w:r w:rsidR="0089449E" w:rsidRPr="00076F06">
        <w:rPr>
          <w:rFonts w:ascii="Times New Roman" w:hAnsi="Times New Roman" w:cs="Times New Roman"/>
        </w:rPr>
        <w:t xml:space="preserve">facilitate </w:t>
      </w:r>
      <w:r w:rsidR="00261D6B" w:rsidRPr="00076F06">
        <w:rPr>
          <w:rFonts w:ascii="Times New Roman" w:hAnsi="Times New Roman" w:cs="Times New Roman"/>
        </w:rPr>
        <w:t>the</w:t>
      </w:r>
      <w:r w:rsidR="00242730" w:rsidRPr="00076F06">
        <w:rPr>
          <w:rFonts w:ascii="Times New Roman" w:hAnsi="Times New Roman" w:cs="Times New Roman"/>
        </w:rPr>
        <w:t xml:space="preserve"> </w:t>
      </w:r>
      <w:r w:rsidR="004303B0" w:rsidRPr="00076F06">
        <w:rPr>
          <w:rFonts w:ascii="Times New Roman" w:hAnsi="Times New Roman" w:cs="Times New Roman"/>
        </w:rPr>
        <w:t xml:space="preserve">adoption </w:t>
      </w:r>
      <w:r w:rsidR="00261D6B" w:rsidRPr="00076F06">
        <w:rPr>
          <w:rFonts w:ascii="Times New Roman" w:hAnsi="Times New Roman" w:cs="Times New Roman"/>
        </w:rPr>
        <w:t xml:space="preserve">of </w:t>
      </w:r>
      <w:r w:rsidR="001F4D01" w:rsidRPr="00076F06">
        <w:rPr>
          <w:rFonts w:ascii="Times New Roman" w:hAnsi="Times New Roman" w:cs="Times New Roman"/>
        </w:rPr>
        <w:t>sustainable innovations</w:t>
      </w:r>
      <w:r w:rsidR="0089449E" w:rsidRPr="00076F06">
        <w:rPr>
          <w:rFonts w:ascii="Times New Roman" w:hAnsi="Times New Roman" w:cs="Times New Roman"/>
        </w:rPr>
        <w:t>, like CA practices,</w:t>
      </w:r>
      <w:r w:rsidR="00261D6B" w:rsidRPr="00076F06">
        <w:rPr>
          <w:rFonts w:ascii="Times New Roman" w:hAnsi="Times New Roman" w:cs="Times New Roman"/>
        </w:rPr>
        <w:t xml:space="preserve"> amongst small-scale farmers in low-income countries</w:t>
      </w:r>
      <w:r w:rsidR="00257263" w:rsidRPr="00076F06">
        <w:rPr>
          <w:rFonts w:ascii="Times New Roman" w:hAnsi="Times New Roman" w:cs="Times New Roman"/>
        </w:rPr>
        <w:t>.</w:t>
      </w:r>
      <w:r w:rsidR="00AC3C6C" w:rsidRPr="00076F06">
        <w:rPr>
          <w:rFonts w:ascii="Times New Roman" w:hAnsi="Times New Roman" w:cs="Times New Roman"/>
        </w:rPr>
        <w:t xml:space="preserve"> </w:t>
      </w:r>
    </w:p>
    <w:p w14:paraId="1EC3BE63" w14:textId="2568DE0A" w:rsidR="009C3542" w:rsidRPr="00076F06" w:rsidRDefault="00B3233A" w:rsidP="007F0862">
      <w:pPr>
        <w:spacing w:line="480" w:lineRule="auto"/>
        <w:ind w:firstLine="720"/>
        <w:rPr>
          <w:rFonts w:ascii="Times New Roman" w:hAnsi="Times New Roman" w:cs="Times New Roman"/>
        </w:rPr>
      </w:pPr>
      <w:r w:rsidRPr="00076F06">
        <w:rPr>
          <w:rFonts w:ascii="Times New Roman" w:hAnsi="Times New Roman" w:cs="Times New Roman"/>
        </w:rPr>
        <w:t xml:space="preserve">To answer </w:t>
      </w:r>
      <w:r w:rsidR="00222342" w:rsidRPr="00076F06">
        <w:rPr>
          <w:rFonts w:ascii="Times New Roman" w:hAnsi="Times New Roman" w:cs="Times New Roman"/>
        </w:rPr>
        <w:t xml:space="preserve">our </w:t>
      </w:r>
      <w:r w:rsidR="00261D6B" w:rsidRPr="00076F06">
        <w:rPr>
          <w:rFonts w:ascii="Times New Roman" w:hAnsi="Times New Roman" w:cs="Times New Roman"/>
        </w:rPr>
        <w:t>research question</w:t>
      </w:r>
      <w:r w:rsidRPr="00076F06">
        <w:rPr>
          <w:rFonts w:ascii="Times New Roman" w:hAnsi="Times New Roman" w:cs="Times New Roman"/>
        </w:rPr>
        <w:t xml:space="preserve">, we structure the paper in four parts. First, we briefly review the literatures that inform the theoretical framework of our study, which will </w:t>
      </w:r>
      <w:r w:rsidR="004376CD" w:rsidRPr="00076F06">
        <w:rPr>
          <w:rFonts w:ascii="Times New Roman" w:hAnsi="Times New Roman" w:cs="Times New Roman"/>
        </w:rPr>
        <w:t xml:space="preserve">be </w:t>
      </w:r>
      <w:r w:rsidRPr="00076F06">
        <w:rPr>
          <w:rFonts w:ascii="Times New Roman" w:hAnsi="Times New Roman" w:cs="Times New Roman"/>
        </w:rPr>
        <w:t xml:space="preserve">the base for a typology of NGOs’ approach to facilitate innovation in low-income countries. </w:t>
      </w:r>
      <w:r w:rsidR="007F0862" w:rsidRPr="00076F06">
        <w:rPr>
          <w:rFonts w:ascii="Times New Roman" w:hAnsi="Times New Roman" w:cs="Times New Roman"/>
        </w:rPr>
        <w:t xml:space="preserve">Second, we present the research site examined via a case study methodology based on an NGO </w:t>
      </w:r>
      <w:r w:rsidR="00950389" w:rsidRPr="00076F06">
        <w:rPr>
          <w:rFonts w:ascii="Times New Roman" w:hAnsi="Times New Roman" w:cs="Times New Roman"/>
        </w:rPr>
        <w:t xml:space="preserve">working </w:t>
      </w:r>
      <w:r w:rsidR="007F0862" w:rsidRPr="00076F06">
        <w:rPr>
          <w:rFonts w:ascii="Times New Roman" w:hAnsi="Times New Roman" w:cs="Times New Roman"/>
        </w:rPr>
        <w:t xml:space="preserve">to promote CA practices in Nicaragua. Third, we discuss our findings, which suggest that sustainable innovation can be facilitated by NGOs who deliberately adopt </w:t>
      </w:r>
      <w:r w:rsidR="00950389" w:rsidRPr="00076F06">
        <w:rPr>
          <w:rFonts w:ascii="Times New Roman" w:hAnsi="Times New Roman" w:cs="Times New Roman"/>
        </w:rPr>
        <w:t xml:space="preserve">a </w:t>
      </w:r>
      <w:r w:rsidR="007F0862" w:rsidRPr="00076F06">
        <w:rPr>
          <w:rFonts w:ascii="Times New Roman" w:hAnsi="Times New Roman" w:cs="Times New Roman"/>
        </w:rPr>
        <w:t>non-centrist approach that emphasize</w:t>
      </w:r>
      <w:r w:rsidR="00950389" w:rsidRPr="00076F06">
        <w:rPr>
          <w:rFonts w:ascii="Times New Roman" w:hAnsi="Times New Roman" w:cs="Times New Roman"/>
        </w:rPr>
        <w:t>s</w:t>
      </w:r>
      <w:r w:rsidR="007F0862" w:rsidRPr="00076F06">
        <w:rPr>
          <w:rFonts w:ascii="Times New Roman" w:hAnsi="Times New Roman" w:cs="Times New Roman"/>
        </w:rPr>
        <w:t xml:space="preserve"> local </w:t>
      </w:r>
      <w:r w:rsidR="004376CD" w:rsidRPr="00076F06">
        <w:rPr>
          <w:rFonts w:ascii="Times New Roman" w:hAnsi="Times New Roman" w:cs="Times New Roman"/>
        </w:rPr>
        <w:t>experimentation</w:t>
      </w:r>
      <w:r w:rsidR="007F0862" w:rsidRPr="00076F06">
        <w:rPr>
          <w:rFonts w:ascii="Times New Roman" w:hAnsi="Times New Roman" w:cs="Times New Roman"/>
        </w:rPr>
        <w:t xml:space="preserve"> and innovation rather than following prescribed (imported) </w:t>
      </w:r>
      <w:r w:rsidR="007F0862" w:rsidRPr="00076F06">
        <w:rPr>
          <w:rFonts w:ascii="Times New Roman" w:hAnsi="Times New Roman" w:cs="Times New Roman"/>
        </w:rPr>
        <w:lastRenderedPageBreak/>
        <w:t>standards. Finally, we conclude with a discussion of the contribution and implications of this research for organization studies and opportunities for future research.</w:t>
      </w:r>
    </w:p>
    <w:p w14:paraId="2C646657" w14:textId="77777777" w:rsidR="00C75639" w:rsidRPr="00076F06" w:rsidRDefault="00C75639" w:rsidP="00FE47E0">
      <w:pPr>
        <w:spacing w:line="480" w:lineRule="auto"/>
        <w:rPr>
          <w:rFonts w:ascii="Times New Roman" w:hAnsi="Times New Roman" w:cs="Times New Roman"/>
          <w:b/>
        </w:rPr>
      </w:pPr>
    </w:p>
    <w:p w14:paraId="28A3F62A" w14:textId="0B34AF3A" w:rsidR="00FE47E0" w:rsidRPr="00076F06" w:rsidRDefault="00FE47E0" w:rsidP="00FE47E0">
      <w:pPr>
        <w:spacing w:line="480" w:lineRule="auto"/>
        <w:rPr>
          <w:rFonts w:ascii="Times New Roman" w:hAnsi="Times New Roman" w:cs="Times New Roman"/>
        </w:rPr>
      </w:pPr>
      <w:r w:rsidRPr="00076F06">
        <w:rPr>
          <w:rFonts w:ascii="Times New Roman" w:hAnsi="Times New Roman" w:cs="Times New Roman"/>
          <w:b/>
        </w:rPr>
        <w:t>Theoretical framework</w:t>
      </w:r>
    </w:p>
    <w:p w14:paraId="76B5A83F" w14:textId="74DD7C40" w:rsidR="002A641C" w:rsidRPr="00076F06" w:rsidRDefault="0089449E" w:rsidP="00FE47E0">
      <w:pPr>
        <w:spacing w:line="480" w:lineRule="auto"/>
        <w:rPr>
          <w:rFonts w:ascii="Times New Roman" w:hAnsi="Times New Roman" w:cs="Times New Roman"/>
          <w:i/>
        </w:rPr>
      </w:pPr>
      <w:r w:rsidRPr="00076F06">
        <w:rPr>
          <w:rFonts w:ascii="Times New Roman" w:hAnsi="Times New Roman" w:cs="Times New Roman"/>
          <w:b/>
          <w:i/>
        </w:rPr>
        <w:t xml:space="preserve">The </w:t>
      </w:r>
      <w:r w:rsidR="00C621BB" w:rsidRPr="00076F06">
        <w:rPr>
          <w:rFonts w:ascii="Times New Roman" w:hAnsi="Times New Roman" w:cs="Times New Roman"/>
          <w:b/>
          <w:i/>
        </w:rPr>
        <w:t>d</w:t>
      </w:r>
      <w:r w:rsidRPr="00076F06">
        <w:rPr>
          <w:rFonts w:ascii="Times New Roman" w:hAnsi="Times New Roman" w:cs="Times New Roman"/>
          <w:b/>
          <w:i/>
        </w:rPr>
        <w:t xml:space="preserve">ominance of </w:t>
      </w:r>
      <w:r w:rsidR="00C621BB" w:rsidRPr="00076F06">
        <w:rPr>
          <w:rFonts w:ascii="Times New Roman" w:hAnsi="Times New Roman" w:cs="Times New Roman"/>
          <w:b/>
          <w:i/>
        </w:rPr>
        <w:t>c</w:t>
      </w:r>
      <w:r w:rsidRPr="00076F06">
        <w:rPr>
          <w:rFonts w:ascii="Times New Roman" w:hAnsi="Times New Roman" w:cs="Times New Roman"/>
          <w:b/>
          <w:i/>
        </w:rPr>
        <w:t xml:space="preserve">entrist </w:t>
      </w:r>
      <w:r w:rsidR="00C621BB" w:rsidRPr="00076F06">
        <w:rPr>
          <w:rFonts w:ascii="Times New Roman" w:hAnsi="Times New Roman" w:cs="Times New Roman"/>
          <w:b/>
          <w:i/>
        </w:rPr>
        <w:t>a</w:t>
      </w:r>
      <w:r w:rsidRPr="00076F06">
        <w:rPr>
          <w:rFonts w:ascii="Times New Roman" w:hAnsi="Times New Roman" w:cs="Times New Roman"/>
          <w:b/>
          <w:i/>
        </w:rPr>
        <w:t xml:space="preserve">pproaches to </w:t>
      </w:r>
      <w:r w:rsidR="00C621BB" w:rsidRPr="00076F06">
        <w:rPr>
          <w:rFonts w:ascii="Times New Roman" w:hAnsi="Times New Roman" w:cs="Times New Roman"/>
          <w:b/>
          <w:i/>
        </w:rPr>
        <w:t>i</w:t>
      </w:r>
      <w:r w:rsidR="004A2A27" w:rsidRPr="00076F06">
        <w:rPr>
          <w:rFonts w:ascii="Times New Roman" w:hAnsi="Times New Roman" w:cs="Times New Roman"/>
          <w:b/>
          <w:i/>
        </w:rPr>
        <w:t xml:space="preserve">nnovation and </w:t>
      </w:r>
      <w:r w:rsidR="00C621BB" w:rsidRPr="00076F06">
        <w:rPr>
          <w:rFonts w:ascii="Times New Roman" w:hAnsi="Times New Roman" w:cs="Times New Roman"/>
          <w:b/>
          <w:i/>
        </w:rPr>
        <w:t>s</w:t>
      </w:r>
      <w:r w:rsidR="004A2A27" w:rsidRPr="00076F06">
        <w:rPr>
          <w:rFonts w:ascii="Times New Roman" w:hAnsi="Times New Roman" w:cs="Times New Roman"/>
          <w:b/>
          <w:i/>
        </w:rPr>
        <w:t>ustainability</w:t>
      </w:r>
    </w:p>
    <w:p w14:paraId="2A46BADD" w14:textId="5D260D6F" w:rsidR="00D6166C" w:rsidRPr="00076F06" w:rsidRDefault="00497083">
      <w:pPr>
        <w:spacing w:line="480" w:lineRule="auto"/>
        <w:ind w:firstLine="720"/>
        <w:rPr>
          <w:rFonts w:ascii="Times New Roman" w:hAnsi="Times New Roman" w:cs="Times New Roman"/>
          <w:color w:val="1A1A1A"/>
        </w:rPr>
      </w:pPr>
      <w:r w:rsidRPr="00076F06">
        <w:rPr>
          <w:rFonts w:ascii="Times New Roman" w:hAnsi="Times New Roman" w:cs="Times New Roman"/>
        </w:rPr>
        <w:t xml:space="preserve">When it comes to </w:t>
      </w:r>
      <w:r w:rsidR="003C0026" w:rsidRPr="00076F06">
        <w:rPr>
          <w:rFonts w:ascii="Times New Roman" w:hAnsi="Times New Roman" w:cs="Times New Roman"/>
        </w:rPr>
        <w:t xml:space="preserve">questions of how NGOs might best manage the </w:t>
      </w:r>
      <w:r w:rsidRPr="00076F06">
        <w:rPr>
          <w:rFonts w:ascii="Times New Roman" w:hAnsi="Times New Roman" w:cs="Times New Roman"/>
        </w:rPr>
        <w:t>introduc</w:t>
      </w:r>
      <w:r w:rsidR="003C0026" w:rsidRPr="00076F06">
        <w:rPr>
          <w:rFonts w:ascii="Times New Roman" w:hAnsi="Times New Roman" w:cs="Times New Roman"/>
        </w:rPr>
        <w:t>tion</w:t>
      </w:r>
      <w:r w:rsidRPr="00076F06">
        <w:rPr>
          <w:rFonts w:ascii="Times New Roman" w:hAnsi="Times New Roman" w:cs="Times New Roman"/>
        </w:rPr>
        <w:t xml:space="preserve"> </w:t>
      </w:r>
      <w:r w:rsidR="008D24C4" w:rsidRPr="00076F06">
        <w:rPr>
          <w:rFonts w:ascii="Times New Roman" w:hAnsi="Times New Roman" w:cs="Times New Roman"/>
        </w:rPr>
        <w:t xml:space="preserve">of </w:t>
      </w:r>
      <w:r w:rsidRPr="00076F06">
        <w:rPr>
          <w:rFonts w:ascii="Times New Roman" w:hAnsi="Times New Roman" w:cs="Times New Roman"/>
        </w:rPr>
        <w:t xml:space="preserve">sustainable innovations among small-scale farmers in low-income countries, much of the literature takes a decidedly </w:t>
      </w:r>
      <w:proofErr w:type="spellStart"/>
      <w:r w:rsidRPr="00076F06">
        <w:rPr>
          <w:rFonts w:ascii="Times New Roman" w:hAnsi="Times New Roman" w:cs="Times New Roman"/>
        </w:rPr>
        <w:t>instructionist</w:t>
      </w:r>
      <w:proofErr w:type="spellEnd"/>
      <w:r w:rsidRPr="00076F06">
        <w:rPr>
          <w:rFonts w:ascii="Times New Roman" w:hAnsi="Times New Roman" w:cs="Times New Roman"/>
        </w:rPr>
        <w:t xml:space="preserve"> </w:t>
      </w:r>
      <w:r w:rsidR="00B63AF4" w:rsidRPr="00076F06">
        <w:rPr>
          <w:rFonts w:ascii="Times New Roman" w:hAnsi="Times New Roman" w:cs="Times New Roman"/>
        </w:rPr>
        <w:t xml:space="preserve">or centrist </w:t>
      </w:r>
      <w:r w:rsidR="000C1683" w:rsidRPr="00076F06">
        <w:rPr>
          <w:rFonts w:ascii="Times New Roman" w:hAnsi="Times New Roman" w:cs="Times New Roman"/>
        </w:rPr>
        <w:t xml:space="preserve">approach </w:t>
      </w:r>
      <w:r w:rsidR="00D3416D" w:rsidRPr="00076F06">
        <w:rPr>
          <w:rFonts w:ascii="Times New Roman" w:hAnsi="Times New Roman" w:cs="Times New Roman"/>
        </w:rPr>
        <w:t>that emphasis training “best practices”</w:t>
      </w:r>
      <w:r w:rsidR="003C0026" w:rsidRPr="00076F06">
        <w:rPr>
          <w:rFonts w:ascii="Times New Roman" w:hAnsi="Times New Roman" w:cs="Times New Roman"/>
        </w:rPr>
        <w:t xml:space="preserve"> (</w:t>
      </w:r>
      <w:r w:rsidR="001A3BF6" w:rsidRPr="00076F06">
        <w:rPr>
          <w:rFonts w:ascii="Times New Roman" w:hAnsi="Times New Roman" w:cs="Times New Roman"/>
        </w:rPr>
        <w:t xml:space="preserve">e.g., </w:t>
      </w:r>
      <w:r w:rsidR="003C0026" w:rsidRPr="00076F06">
        <w:rPr>
          <w:rFonts w:ascii="Times New Roman" w:hAnsi="Times New Roman" w:cs="Times New Roman"/>
        </w:rPr>
        <w:t>Dyck</w:t>
      </w:r>
      <w:r w:rsidR="00950389" w:rsidRPr="00076F06">
        <w:rPr>
          <w:rFonts w:ascii="Times New Roman" w:hAnsi="Times New Roman" w:cs="Times New Roman"/>
        </w:rPr>
        <w:t xml:space="preserve"> et al.</w:t>
      </w:r>
      <w:r w:rsidR="003C0026" w:rsidRPr="00076F06">
        <w:rPr>
          <w:rFonts w:ascii="Times New Roman" w:hAnsi="Times New Roman" w:cs="Times New Roman"/>
        </w:rPr>
        <w:t>, 200</w:t>
      </w:r>
      <w:r w:rsidR="00950389" w:rsidRPr="00076F06">
        <w:rPr>
          <w:rFonts w:ascii="Times New Roman" w:hAnsi="Times New Roman" w:cs="Times New Roman"/>
        </w:rPr>
        <w:t>0</w:t>
      </w:r>
      <w:r w:rsidR="003C0026" w:rsidRPr="00076F06">
        <w:rPr>
          <w:rFonts w:ascii="Times New Roman" w:hAnsi="Times New Roman" w:cs="Times New Roman"/>
        </w:rPr>
        <w:t>)</w:t>
      </w:r>
      <w:r w:rsidRPr="00076F06">
        <w:rPr>
          <w:rFonts w:ascii="Times New Roman" w:hAnsi="Times New Roman" w:cs="Times New Roman"/>
        </w:rPr>
        <w:t xml:space="preserve">. </w:t>
      </w:r>
      <w:r w:rsidR="003C0026" w:rsidRPr="00076F06">
        <w:rPr>
          <w:rFonts w:ascii="Times New Roman" w:hAnsi="Times New Roman" w:cs="Times New Roman"/>
        </w:rPr>
        <w:t>Perhaps the most notable and inf</w:t>
      </w:r>
      <w:r w:rsidR="00737EDA" w:rsidRPr="00076F06">
        <w:rPr>
          <w:rFonts w:ascii="Times New Roman" w:hAnsi="Times New Roman" w:cs="Times New Roman"/>
        </w:rPr>
        <w:t>luential example comes from Rogers (1995)</w:t>
      </w:r>
      <w:r w:rsidR="003C0026" w:rsidRPr="00076F06">
        <w:rPr>
          <w:rFonts w:ascii="Times New Roman" w:hAnsi="Times New Roman" w:cs="Times New Roman"/>
        </w:rPr>
        <w:t>,</w:t>
      </w:r>
      <w:r w:rsidR="00737EDA" w:rsidRPr="00076F06">
        <w:rPr>
          <w:rFonts w:ascii="Times New Roman" w:hAnsi="Times New Roman" w:cs="Times New Roman"/>
        </w:rPr>
        <w:t xml:space="preserve"> who argues that a “compromised” initial implementation may hamper the diffusion of a </w:t>
      </w:r>
      <w:r w:rsidR="00950389" w:rsidRPr="00076F06">
        <w:rPr>
          <w:rFonts w:ascii="Times New Roman" w:hAnsi="Times New Roman" w:cs="Times New Roman"/>
        </w:rPr>
        <w:t>“</w:t>
      </w:r>
      <w:r w:rsidR="00737EDA" w:rsidRPr="00076F06">
        <w:rPr>
          <w:rFonts w:ascii="Times New Roman" w:hAnsi="Times New Roman" w:cs="Times New Roman"/>
        </w:rPr>
        <w:t xml:space="preserve">proven” innovation like CA. </w:t>
      </w:r>
      <w:r w:rsidR="00D3416D" w:rsidRPr="00076F06">
        <w:rPr>
          <w:rFonts w:ascii="Times New Roman" w:hAnsi="Times New Roman" w:cs="Times New Roman"/>
        </w:rPr>
        <w:t>Consistent with this conventional view</w:t>
      </w:r>
      <w:r w:rsidR="00737EDA" w:rsidRPr="00076F06">
        <w:rPr>
          <w:rFonts w:ascii="Times New Roman" w:hAnsi="Times New Roman" w:cs="Times New Roman"/>
        </w:rPr>
        <w:t xml:space="preserve">, </w:t>
      </w:r>
      <w:r w:rsidR="00737EDA" w:rsidRPr="00076F06">
        <w:rPr>
          <w:rFonts w:ascii="Times New Roman" w:hAnsi="Times New Roman" w:cs="Times New Roman"/>
          <w:color w:val="1A1A1A"/>
        </w:rPr>
        <w:t xml:space="preserve">NGOs generally go to great lengths to avoid the problems associated with a “compromised” initial implementation of CA. They do this by hosting community </w:t>
      </w:r>
      <w:r w:rsidR="00AE4FDD" w:rsidRPr="00076F06">
        <w:rPr>
          <w:rFonts w:ascii="Times New Roman" w:hAnsi="Times New Roman" w:cs="Times New Roman"/>
          <w:color w:val="1A1A1A"/>
        </w:rPr>
        <w:t xml:space="preserve">training </w:t>
      </w:r>
      <w:r w:rsidR="00737EDA" w:rsidRPr="00076F06">
        <w:rPr>
          <w:rFonts w:ascii="Times New Roman" w:hAnsi="Times New Roman" w:cs="Times New Roman"/>
          <w:color w:val="1A1A1A"/>
        </w:rPr>
        <w:t xml:space="preserve">workshops and directing </w:t>
      </w:r>
      <w:r w:rsidR="00AE4FDD" w:rsidRPr="00076F06">
        <w:rPr>
          <w:rFonts w:ascii="Times New Roman" w:hAnsi="Times New Roman" w:cs="Times New Roman"/>
          <w:color w:val="1A1A1A"/>
        </w:rPr>
        <w:t>field staff</w:t>
      </w:r>
      <w:r w:rsidR="00737EDA" w:rsidRPr="00076F06">
        <w:rPr>
          <w:rFonts w:ascii="Times New Roman" w:hAnsi="Times New Roman" w:cs="Times New Roman"/>
          <w:color w:val="1A1A1A"/>
        </w:rPr>
        <w:t xml:space="preserve"> to provide detailed instructions and stringent guidelines </w:t>
      </w:r>
      <w:r w:rsidR="00D3416D" w:rsidRPr="00076F06">
        <w:rPr>
          <w:rFonts w:ascii="Times New Roman" w:hAnsi="Times New Roman" w:cs="Times New Roman"/>
          <w:color w:val="1A1A1A"/>
        </w:rPr>
        <w:t xml:space="preserve">and standards </w:t>
      </w:r>
      <w:r w:rsidR="00737EDA" w:rsidRPr="00076F06">
        <w:rPr>
          <w:rFonts w:ascii="Times New Roman" w:hAnsi="Times New Roman" w:cs="Times New Roman"/>
          <w:color w:val="1A1A1A"/>
        </w:rPr>
        <w:t xml:space="preserve">for how to apply CA, and often by rewarding the farmers who follow those instructions with incentives (e.g., free seed, hoes, etc.). It is important for farmers to get it “right” the first time because, as Rogers (1995) explains, </w:t>
      </w:r>
      <w:r w:rsidR="00C75639" w:rsidRPr="00076F06">
        <w:rPr>
          <w:rFonts w:ascii="Times New Roman" w:hAnsi="Times New Roman" w:cs="Times New Roman"/>
          <w:color w:val="1A1A1A"/>
        </w:rPr>
        <w:t xml:space="preserve">otherwise </w:t>
      </w:r>
      <w:r w:rsidR="00737EDA" w:rsidRPr="00076F06">
        <w:rPr>
          <w:rFonts w:ascii="Times New Roman" w:hAnsi="Times New Roman" w:cs="Times New Roman"/>
          <w:color w:val="1A1A1A"/>
        </w:rPr>
        <w:t xml:space="preserve">adopters may be inclined to abandon or “re-invent” an innovation </w:t>
      </w:r>
      <w:r w:rsidR="00D3416D" w:rsidRPr="00076F06">
        <w:rPr>
          <w:rFonts w:ascii="Times New Roman" w:hAnsi="Times New Roman" w:cs="Times New Roman"/>
          <w:color w:val="1A1A1A"/>
        </w:rPr>
        <w:t xml:space="preserve">like CA </w:t>
      </w:r>
      <w:r w:rsidR="00737EDA" w:rsidRPr="00076F06">
        <w:rPr>
          <w:rFonts w:ascii="Times New Roman" w:hAnsi="Times New Roman" w:cs="Times New Roman"/>
          <w:color w:val="1A1A1A"/>
        </w:rPr>
        <w:t xml:space="preserve">in a way that diminishes its desirable “proven” qualities. </w:t>
      </w:r>
    </w:p>
    <w:p w14:paraId="1E6DCC10" w14:textId="3280B051" w:rsidR="00B4141F" w:rsidRPr="00076F06" w:rsidRDefault="00C34DED" w:rsidP="00886717">
      <w:pPr>
        <w:spacing w:line="480" w:lineRule="auto"/>
        <w:ind w:firstLine="720"/>
        <w:rPr>
          <w:rFonts w:ascii="Times New Roman" w:hAnsi="Times New Roman" w:cs="Times New Roman"/>
          <w:color w:val="000000"/>
        </w:rPr>
      </w:pPr>
      <w:r w:rsidRPr="00076F06">
        <w:rPr>
          <w:rFonts w:ascii="Times New Roman" w:hAnsi="Times New Roman" w:cs="Times New Roman"/>
          <w:color w:val="1A1A1A"/>
        </w:rPr>
        <w:t>An</w:t>
      </w:r>
      <w:r w:rsidR="00737EDA" w:rsidRPr="00076F06">
        <w:rPr>
          <w:rFonts w:ascii="Times New Roman" w:hAnsi="Times New Roman" w:cs="Times New Roman"/>
        </w:rPr>
        <w:t xml:space="preserve"> emphasis on a</w:t>
      </w:r>
      <w:r w:rsidR="00D3416D" w:rsidRPr="00076F06">
        <w:rPr>
          <w:rFonts w:ascii="Times New Roman" w:hAnsi="Times New Roman" w:cs="Times New Roman"/>
        </w:rPr>
        <w:t xml:space="preserve">n </w:t>
      </w:r>
      <w:proofErr w:type="spellStart"/>
      <w:r w:rsidR="00D3416D" w:rsidRPr="00076F06">
        <w:rPr>
          <w:rFonts w:ascii="Times New Roman" w:hAnsi="Times New Roman" w:cs="Times New Roman"/>
        </w:rPr>
        <w:t>inst</w:t>
      </w:r>
      <w:r w:rsidR="00823259" w:rsidRPr="00076F06">
        <w:rPr>
          <w:rFonts w:ascii="Times New Roman" w:hAnsi="Times New Roman" w:cs="Times New Roman"/>
        </w:rPr>
        <w:t>r</w:t>
      </w:r>
      <w:r w:rsidR="00D3416D" w:rsidRPr="00076F06">
        <w:rPr>
          <w:rFonts w:ascii="Times New Roman" w:hAnsi="Times New Roman" w:cs="Times New Roman"/>
        </w:rPr>
        <w:t>uctionist</w:t>
      </w:r>
      <w:proofErr w:type="spellEnd"/>
      <w:r w:rsidR="00B63AF4" w:rsidRPr="00076F06">
        <w:rPr>
          <w:rFonts w:ascii="Times New Roman" w:hAnsi="Times New Roman" w:cs="Times New Roman"/>
        </w:rPr>
        <w:t>/centrist</w:t>
      </w:r>
      <w:r w:rsidR="00D3416D" w:rsidRPr="00076F06">
        <w:rPr>
          <w:rFonts w:ascii="Times New Roman" w:hAnsi="Times New Roman" w:cs="Times New Roman"/>
        </w:rPr>
        <w:t xml:space="preserve"> </w:t>
      </w:r>
      <w:r w:rsidR="00737EDA" w:rsidRPr="00076F06">
        <w:rPr>
          <w:rFonts w:ascii="Times New Roman" w:hAnsi="Times New Roman" w:cs="Times New Roman"/>
        </w:rPr>
        <w:t xml:space="preserve">approach is also evident in </w:t>
      </w:r>
      <w:r w:rsidR="005609E0" w:rsidRPr="00076F06">
        <w:rPr>
          <w:rFonts w:ascii="Times New Roman" w:hAnsi="Times New Roman" w:cs="Times New Roman"/>
        </w:rPr>
        <w:t xml:space="preserve">related literatures, including </w:t>
      </w:r>
      <w:r w:rsidR="00AA53BF" w:rsidRPr="00076F06">
        <w:rPr>
          <w:rFonts w:ascii="Times New Roman" w:hAnsi="Times New Roman" w:cs="Times New Roman"/>
        </w:rPr>
        <w:t xml:space="preserve">studies </w:t>
      </w:r>
      <w:r w:rsidR="005609E0" w:rsidRPr="00076F06">
        <w:rPr>
          <w:rFonts w:ascii="Times New Roman" w:hAnsi="Times New Roman" w:cs="Times New Roman"/>
        </w:rPr>
        <w:t>which</w:t>
      </w:r>
      <w:r w:rsidR="00AA53BF" w:rsidRPr="00076F06">
        <w:rPr>
          <w:rFonts w:ascii="Times New Roman" w:hAnsi="Times New Roman" w:cs="Times New Roman"/>
        </w:rPr>
        <w:t xml:space="preserve"> </w:t>
      </w:r>
      <w:r w:rsidR="005609E0" w:rsidRPr="00076F06">
        <w:rPr>
          <w:rFonts w:ascii="Times New Roman" w:hAnsi="Times New Roman" w:cs="Times New Roman"/>
        </w:rPr>
        <w:t xml:space="preserve">point to the importance of setting </w:t>
      </w:r>
      <w:r w:rsidR="00AA53BF" w:rsidRPr="00076F06">
        <w:rPr>
          <w:rFonts w:ascii="Times New Roman" w:hAnsi="Times New Roman" w:cs="Times New Roman"/>
        </w:rPr>
        <w:t xml:space="preserve">standards to create stability and </w:t>
      </w:r>
      <w:r w:rsidR="00E91314" w:rsidRPr="00076F06">
        <w:rPr>
          <w:rFonts w:ascii="Times New Roman" w:hAnsi="Times New Roman" w:cs="Times New Roman"/>
        </w:rPr>
        <w:t>samen</w:t>
      </w:r>
      <w:r w:rsidR="00AA53BF" w:rsidRPr="00076F06">
        <w:rPr>
          <w:rFonts w:ascii="Times New Roman" w:hAnsi="Times New Roman" w:cs="Times New Roman"/>
        </w:rPr>
        <w:t>ess</w:t>
      </w:r>
      <w:r w:rsidR="001A3BF6" w:rsidRPr="00076F06">
        <w:rPr>
          <w:rFonts w:ascii="Times New Roman" w:hAnsi="Times New Roman" w:cs="Times New Roman"/>
        </w:rPr>
        <w:t xml:space="preserve"> (e.g., special issue in </w:t>
      </w:r>
      <w:r w:rsidR="001A3BF6" w:rsidRPr="00076F06">
        <w:rPr>
          <w:rFonts w:ascii="Times New Roman" w:hAnsi="Times New Roman" w:cs="Times New Roman"/>
          <w:i/>
        </w:rPr>
        <w:t>Organization Studies</w:t>
      </w:r>
      <w:r w:rsidR="001A3BF6" w:rsidRPr="00076F06">
        <w:rPr>
          <w:rFonts w:ascii="Times New Roman" w:hAnsi="Times New Roman" w:cs="Times New Roman"/>
        </w:rPr>
        <w:t xml:space="preserve"> by </w:t>
      </w:r>
      <w:proofErr w:type="spellStart"/>
      <w:r w:rsidR="001A3BF6" w:rsidRPr="00076F06">
        <w:rPr>
          <w:rFonts w:ascii="Times New Roman" w:hAnsi="Times New Roman" w:cs="Times New Roman"/>
        </w:rPr>
        <w:t>Brunsson</w:t>
      </w:r>
      <w:proofErr w:type="spellEnd"/>
      <w:r w:rsidR="001A3BF6" w:rsidRPr="00076F06">
        <w:rPr>
          <w:rFonts w:ascii="Times New Roman" w:hAnsi="Times New Roman" w:cs="Times New Roman"/>
        </w:rPr>
        <w:t xml:space="preserve"> et al., 2012)</w:t>
      </w:r>
      <w:r w:rsidR="00E91314" w:rsidRPr="00076F06">
        <w:rPr>
          <w:rFonts w:ascii="Times New Roman" w:hAnsi="Times New Roman" w:cs="Times New Roman"/>
        </w:rPr>
        <w:t xml:space="preserve">. </w:t>
      </w:r>
      <w:r w:rsidR="00C52918" w:rsidRPr="00076F06">
        <w:rPr>
          <w:rFonts w:ascii="Times New Roman" w:hAnsi="Times New Roman" w:cs="Times New Roman"/>
        </w:rPr>
        <w:t>S</w:t>
      </w:r>
      <w:r w:rsidR="00C52918" w:rsidRPr="00076F06">
        <w:rPr>
          <w:rFonts w:ascii="Times New Roman" w:hAnsi="Times New Roman" w:cs="Times New Roman"/>
          <w:color w:val="1A1A1A"/>
        </w:rPr>
        <w:t>tandards not only define boundaries but also enable</w:t>
      </w:r>
      <w:r w:rsidR="00496029" w:rsidRPr="00076F06">
        <w:rPr>
          <w:rFonts w:ascii="Times New Roman" w:hAnsi="Times New Roman" w:cs="Times New Roman"/>
          <w:color w:val="1A1A1A"/>
        </w:rPr>
        <w:t xml:space="preserve"> and shape </w:t>
      </w:r>
      <w:r w:rsidR="00C52918" w:rsidRPr="00076F06">
        <w:rPr>
          <w:rFonts w:ascii="Times New Roman" w:hAnsi="Times New Roman" w:cs="Times New Roman"/>
        </w:rPr>
        <w:t>interaction</w:t>
      </w:r>
      <w:r w:rsidR="00496029" w:rsidRPr="00076F06">
        <w:rPr>
          <w:rFonts w:ascii="Times New Roman" w:hAnsi="Times New Roman" w:cs="Times New Roman"/>
        </w:rPr>
        <w:t>s</w:t>
      </w:r>
      <w:r w:rsidR="00C52918" w:rsidRPr="00076F06">
        <w:rPr>
          <w:rFonts w:ascii="Times New Roman" w:hAnsi="Times New Roman" w:cs="Times New Roman"/>
        </w:rPr>
        <w:t xml:space="preserve"> (</w:t>
      </w:r>
      <w:r w:rsidR="00916BDD" w:rsidRPr="00076F06">
        <w:rPr>
          <w:rFonts w:ascii="Times New Roman" w:hAnsi="Times New Roman" w:cs="Times New Roman"/>
        </w:rPr>
        <w:t xml:space="preserve">Ponte &amp; </w:t>
      </w:r>
      <w:proofErr w:type="spellStart"/>
      <w:r w:rsidR="00916BDD" w:rsidRPr="00076F06">
        <w:rPr>
          <w:rFonts w:ascii="Times New Roman" w:hAnsi="Times New Roman" w:cs="Times New Roman"/>
        </w:rPr>
        <w:t>Cheyns</w:t>
      </w:r>
      <w:proofErr w:type="spellEnd"/>
      <w:r w:rsidR="00916BDD" w:rsidRPr="00076F06">
        <w:rPr>
          <w:rFonts w:ascii="Times New Roman" w:hAnsi="Times New Roman" w:cs="Times New Roman"/>
        </w:rPr>
        <w:t>, 2013</w:t>
      </w:r>
      <w:r w:rsidR="00C52918" w:rsidRPr="00076F06">
        <w:rPr>
          <w:rFonts w:ascii="Times New Roman" w:hAnsi="Times New Roman" w:cs="Times New Roman"/>
        </w:rPr>
        <w:t xml:space="preserve">). </w:t>
      </w:r>
      <w:r w:rsidR="00610FF6" w:rsidRPr="00076F06">
        <w:rPr>
          <w:rFonts w:ascii="Times New Roman" w:hAnsi="Times New Roman" w:cs="Times New Roman"/>
        </w:rPr>
        <w:t>Th</w:t>
      </w:r>
      <w:r w:rsidR="001A3BF6" w:rsidRPr="00076F06">
        <w:rPr>
          <w:rFonts w:ascii="Times New Roman" w:hAnsi="Times New Roman" w:cs="Times New Roman"/>
        </w:rPr>
        <w:t>e</w:t>
      </w:r>
      <w:r w:rsidR="00610FF6" w:rsidRPr="00076F06">
        <w:rPr>
          <w:rFonts w:ascii="Times New Roman" w:hAnsi="Times New Roman" w:cs="Times New Roman"/>
        </w:rPr>
        <w:t xml:space="preserve"> literature </w:t>
      </w:r>
      <w:r w:rsidR="00E91314" w:rsidRPr="00076F06">
        <w:rPr>
          <w:rFonts w:ascii="Times New Roman" w:hAnsi="Times New Roman" w:cs="Times New Roman"/>
        </w:rPr>
        <w:t>has looked quite closely at how sustainable agricultural practices may be diffused through sustainability standards</w:t>
      </w:r>
      <w:r w:rsidR="00D6166C" w:rsidRPr="00076F06">
        <w:rPr>
          <w:rFonts w:ascii="Times New Roman" w:hAnsi="Times New Roman" w:cs="Times New Roman"/>
        </w:rPr>
        <w:t xml:space="preserve">, where the approach is dominated by top-down </w:t>
      </w:r>
      <w:proofErr w:type="spellStart"/>
      <w:r w:rsidR="000C1683" w:rsidRPr="00076F06">
        <w:rPr>
          <w:rFonts w:ascii="Times New Roman" w:hAnsi="Times New Roman" w:cs="Times New Roman"/>
        </w:rPr>
        <w:t>instructionist</w:t>
      </w:r>
      <w:proofErr w:type="spellEnd"/>
      <w:r w:rsidR="000C1683" w:rsidRPr="00076F06">
        <w:rPr>
          <w:rFonts w:ascii="Times New Roman" w:hAnsi="Times New Roman" w:cs="Times New Roman"/>
        </w:rPr>
        <w:t xml:space="preserve"> </w:t>
      </w:r>
      <w:r w:rsidR="00D6166C" w:rsidRPr="00076F06">
        <w:rPr>
          <w:rFonts w:ascii="Times New Roman" w:hAnsi="Times New Roman" w:cs="Times New Roman"/>
        </w:rPr>
        <w:lastRenderedPageBreak/>
        <w:t xml:space="preserve">perspectives where a few organizations (i.e., standard setters) dictate what other organizations should do, especially in low-income countries (Perez-Aleman, 2011; </w:t>
      </w:r>
      <w:r w:rsidR="00610FF6" w:rsidRPr="00076F06">
        <w:rPr>
          <w:rFonts w:ascii="Times New Roman" w:hAnsi="Times New Roman" w:cs="Times New Roman"/>
        </w:rPr>
        <w:t>Timmermans &amp; Epstein, 2010</w:t>
      </w:r>
      <w:r w:rsidR="00D6166C" w:rsidRPr="00076F06">
        <w:rPr>
          <w:rFonts w:ascii="Times New Roman" w:hAnsi="Times New Roman" w:cs="Times New Roman"/>
        </w:rPr>
        <w:t>).</w:t>
      </w:r>
      <w:r w:rsidR="00D16475" w:rsidRPr="00076F06">
        <w:rPr>
          <w:rFonts w:ascii="Times New Roman" w:hAnsi="Times New Roman" w:cs="Times New Roman"/>
        </w:rPr>
        <w:t xml:space="preserve"> </w:t>
      </w:r>
      <w:r w:rsidR="004B3053" w:rsidRPr="00076F06">
        <w:rPr>
          <w:rFonts w:ascii="Times New Roman" w:hAnsi="Times New Roman" w:cs="Times New Roman"/>
        </w:rPr>
        <w:t xml:space="preserve">This top-down power relation </w:t>
      </w:r>
      <w:r w:rsidR="00950389" w:rsidRPr="00076F06">
        <w:rPr>
          <w:rFonts w:ascii="Times New Roman" w:hAnsi="Times New Roman" w:cs="Times New Roman"/>
        </w:rPr>
        <w:t xml:space="preserve">can be </w:t>
      </w:r>
      <w:r w:rsidR="004B3053" w:rsidRPr="00076F06">
        <w:rPr>
          <w:rFonts w:ascii="Times New Roman" w:hAnsi="Times New Roman" w:cs="Times New Roman"/>
        </w:rPr>
        <w:t>executed by standard setters through incentives (e.g., availability of funding for investments) and penalties (e.g., increasing trade barriers</w:t>
      </w:r>
      <w:r w:rsidR="002C2409" w:rsidRPr="00076F06">
        <w:rPr>
          <w:rFonts w:ascii="Times New Roman" w:hAnsi="Times New Roman" w:cs="Times New Roman"/>
        </w:rPr>
        <w:t xml:space="preserve">, removing incentives </w:t>
      </w:r>
      <w:r w:rsidR="00823259" w:rsidRPr="00076F06">
        <w:rPr>
          <w:rFonts w:ascii="Times New Roman" w:hAnsi="Times New Roman" w:cs="Times New Roman"/>
        </w:rPr>
        <w:t>with non</w:t>
      </w:r>
      <w:r w:rsidR="002C2409" w:rsidRPr="00076F06">
        <w:rPr>
          <w:rFonts w:ascii="Times New Roman" w:hAnsi="Times New Roman" w:cs="Times New Roman"/>
        </w:rPr>
        <w:t>compliance</w:t>
      </w:r>
      <w:r w:rsidR="004B3053" w:rsidRPr="00076F06">
        <w:rPr>
          <w:rFonts w:ascii="Times New Roman" w:hAnsi="Times New Roman" w:cs="Times New Roman"/>
        </w:rPr>
        <w:t xml:space="preserve">) that are offered or imposed </w:t>
      </w:r>
      <w:r w:rsidR="00950389" w:rsidRPr="00076F06">
        <w:rPr>
          <w:rFonts w:ascii="Times New Roman" w:hAnsi="Times New Roman" w:cs="Times New Roman"/>
        </w:rPr>
        <w:t xml:space="preserve">on </w:t>
      </w:r>
      <w:r w:rsidR="004B3053" w:rsidRPr="00076F06">
        <w:rPr>
          <w:rFonts w:ascii="Times New Roman" w:hAnsi="Times New Roman" w:cs="Times New Roman"/>
        </w:rPr>
        <w:t xml:space="preserve">organizations located in low-income countries. </w:t>
      </w:r>
      <w:r w:rsidR="00EF7939" w:rsidRPr="00076F06">
        <w:rPr>
          <w:rFonts w:ascii="Times New Roman" w:hAnsi="Times New Roman" w:cs="Times New Roman"/>
        </w:rPr>
        <w:t xml:space="preserve">Whereas </w:t>
      </w:r>
      <w:r w:rsidR="00D16475" w:rsidRPr="00076F06">
        <w:rPr>
          <w:rFonts w:ascii="Times New Roman" w:hAnsi="Times New Roman" w:cs="Times New Roman"/>
          <w:color w:val="000000"/>
        </w:rPr>
        <w:t xml:space="preserve">sustainability standards </w:t>
      </w:r>
      <w:r w:rsidR="002C2409" w:rsidRPr="00076F06">
        <w:rPr>
          <w:rFonts w:ascii="Times New Roman" w:hAnsi="Times New Roman" w:cs="Times New Roman"/>
          <w:color w:val="000000"/>
        </w:rPr>
        <w:t xml:space="preserve">may </w:t>
      </w:r>
      <w:r w:rsidR="00D16475" w:rsidRPr="00076F06">
        <w:rPr>
          <w:rFonts w:ascii="Times New Roman" w:hAnsi="Times New Roman" w:cs="Times New Roman"/>
          <w:color w:val="000000"/>
        </w:rPr>
        <w:t>perform a</w:t>
      </w:r>
      <w:r w:rsidR="00950389" w:rsidRPr="00076F06">
        <w:rPr>
          <w:rFonts w:ascii="Times New Roman" w:hAnsi="Times New Roman" w:cs="Times New Roman"/>
          <w:color w:val="000000"/>
        </w:rPr>
        <w:t xml:space="preserve">n important </w:t>
      </w:r>
      <w:r w:rsidR="00D16475" w:rsidRPr="00076F06">
        <w:rPr>
          <w:rFonts w:ascii="Times New Roman" w:hAnsi="Times New Roman" w:cs="Times New Roman"/>
          <w:color w:val="000000"/>
        </w:rPr>
        <w:t>role in enhancing the adoption and diffusion of sustainable innovations in sectors that are export-oriented to global markets and where established global chains and players exist, such as global coffee chains (SSI, 2014)</w:t>
      </w:r>
      <w:r w:rsidR="00EF7939" w:rsidRPr="00076F06">
        <w:rPr>
          <w:rFonts w:ascii="Times New Roman" w:hAnsi="Times New Roman" w:cs="Times New Roman"/>
          <w:color w:val="000000"/>
        </w:rPr>
        <w:t xml:space="preserve">, we suggest that </w:t>
      </w:r>
      <w:r w:rsidR="00D3416D" w:rsidRPr="00076F06">
        <w:rPr>
          <w:rFonts w:ascii="Times New Roman" w:hAnsi="Times New Roman" w:cs="Times New Roman"/>
          <w:color w:val="000000"/>
        </w:rPr>
        <w:t>i</w:t>
      </w:r>
      <w:r w:rsidR="004B3053" w:rsidRPr="00076F06">
        <w:rPr>
          <w:rFonts w:ascii="Times New Roman" w:hAnsi="Times New Roman" w:cs="Times New Roman"/>
          <w:color w:val="000000"/>
        </w:rPr>
        <w:t xml:space="preserve">t is highly debatable </w:t>
      </w:r>
      <w:r w:rsidR="00D3416D" w:rsidRPr="00076F06">
        <w:rPr>
          <w:rFonts w:ascii="Times New Roman" w:hAnsi="Times New Roman" w:cs="Times New Roman"/>
          <w:color w:val="000000"/>
        </w:rPr>
        <w:t>whether</w:t>
      </w:r>
      <w:r w:rsidR="004B3053" w:rsidRPr="00076F06">
        <w:rPr>
          <w:rFonts w:ascii="Times New Roman" w:hAnsi="Times New Roman" w:cs="Times New Roman"/>
          <w:color w:val="000000"/>
        </w:rPr>
        <w:t xml:space="preserve"> th</w:t>
      </w:r>
      <w:r w:rsidR="00D3416D" w:rsidRPr="00076F06">
        <w:rPr>
          <w:rFonts w:ascii="Times New Roman" w:hAnsi="Times New Roman" w:cs="Times New Roman"/>
          <w:color w:val="000000"/>
        </w:rPr>
        <w:t xml:space="preserve">is </w:t>
      </w:r>
      <w:r w:rsidR="004B3053" w:rsidRPr="00076F06">
        <w:rPr>
          <w:rFonts w:ascii="Times New Roman" w:hAnsi="Times New Roman" w:cs="Times New Roman"/>
          <w:color w:val="000000"/>
        </w:rPr>
        <w:t>top-down</w:t>
      </w:r>
      <w:r w:rsidR="000C1683" w:rsidRPr="00076F06">
        <w:rPr>
          <w:rFonts w:ascii="Times New Roman" w:hAnsi="Times New Roman" w:cs="Times New Roman"/>
          <w:color w:val="000000"/>
        </w:rPr>
        <w:t xml:space="preserve"> </w:t>
      </w:r>
      <w:proofErr w:type="spellStart"/>
      <w:r w:rsidR="000C1683" w:rsidRPr="00076F06">
        <w:rPr>
          <w:rFonts w:ascii="Times New Roman" w:hAnsi="Times New Roman" w:cs="Times New Roman"/>
          <w:color w:val="000000"/>
        </w:rPr>
        <w:t>instructionist</w:t>
      </w:r>
      <w:proofErr w:type="spellEnd"/>
      <w:r w:rsidR="004B3053" w:rsidRPr="00076F06">
        <w:rPr>
          <w:rFonts w:ascii="Times New Roman" w:hAnsi="Times New Roman" w:cs="Times New Roman"/>
          <w:color w:val="000000"/>
        </w:rPr>
        <w:t xml:space="preserve"> approach to sustainability standards </w:t>
      </w:r>
      <w:r w:rsidR="00950389" w:rsidRPr="00076F06">
        <w:rPr>
          <w:rFonts w:ascii="Times New Roman" w:hAnsi="Times New Roman" w:cs="Times New Roman"/>
          <w:color w:val="000000"/>
        </w:rPr>
        <w:t>is effective</w:t>
      </w:r>
      <w:r w:rsidR="004B3053" w:rsidRPr="00076F06">
        <w:rPr>
          <w:rFonts w:ascii="Times New Roman" w:hAnsi="Times New Roman" w:cs="Times New Roman"/>
          <w:color w:val="000000"/>
        </w:rPr>
        <w:t xml:space="preserve"> in </w:t>
      </w:r>
      <w:r w:rsidR="003C6398" w:rsidRPr="00076F06">
        <w:rPr>
          <w:rFonts w:ascii="Times New Roman" w:hAnsi="Times New Roman" w:cs="Times New Roman"/>
          <w:color w:val="000000"/>
        </w:rPr>
        <w:t xml:space="preserve">small-scale </w:t>
      </w:r>
      <w:r w:rsidR="004B3053" w:rsidRPr="00076F06">
        <w:rPr>
          <w:rFonts w:ascii="Times New Roman" w:hAnsi="Times New Roman" w:cs="Times New Roman"/>
          <w:color w:val="000000"/>
        </w:rPr>
        <w:t>organizations (e.g.,</w:t>
      </w:r>
      <w:r w:rsidR="004B3053" w:rsidRPr="00076F06">
        <w:rPr>
          <w:rFonts w:ascii="Times New Roman" w:hAnsi="Times New Roman" w:cs="Times New Roman"/>
        </w:rPr>
        <w:t xml:space="preserve"> farms) operating in</w:t>
      </w:r>
      <w:r w:rsidR="004B3053" w:rsidRPr="00076F06">
        <w:rPr>
          <w:rFonts w:ascii="Times New Roman" w:hAnsi="Times New Roman" w:cs="Times New Roman"/>
          <w:color w:val="000000"/>
        </w:rPr>
        <w:t xml:space="preserve"> and targeting domestic markets at low-income countries (e.g., Nicaragua).</w:t>
      </w:r>
    </w:p>
    <w:p w14:paraId="68591832" w14:textId="4ECB9445" w:rsidR="00B4141F" w:rsidRPr="00076F06" w:rsidRDefault="00EF7939" w:rsidP="00B4141F">
      <w:pPr>
        <w:spacing w:line="480" w:lineRule="auto"/>
        <w:ind w:firstLine="720"/>
        <w:rPr>
          <w:rFonts w:ascii="Times New Roman" w:hAnsi="Times New Roman" w:cs="Times New Roman"/>
        </w:rPr>
      </w:pPr>
      <w:r w:rsidRPr="00076F06">
        <w:rPr>
          <w:rFonts w:ascii="Times New Roman" w:hAnsi="Times New Roman" w:cs="Times New Roman"/>
        </w:rPr>
        <w:t>A</w:t>
      </w:r>
      <w:r w:rsidR="00D3416D" w:rsidRPr="00076F06">
        <w:rPr>
          <w:rFonts w:ascii="Times New Roman" w:hAnsi="Times New Roman" w:cs="Times New Roman"/>
        </w:rPr>
        <w:t>n emerging stream of research questions the merits of a conventional emphasis on standardization</w:t>
      </w:r>
      <w:r w:rsidR="00B4141F" w:rsidRPr="00076F06">
        <w:rPr>
          <w:rFonts w:ascii="Times New Roman" w:hAnsi="Times New Roman" w:cs="Times New Roman"/>
        </w:rPr>
        <w:t>. For example, a study based on the standardization process in the coffee industry coined the term ‘meta-standardization’ (Reinecke et al., 2012), which refers to mechanism</w:t>
      </w:r>
      <w:r w:rsidRPr="00076F06">
        <w:rPr>
          <w:rFonts w:ascii="Times New Roman" w:hAnsi="Times New Roman" w:cs="Times New Roman"/>
        </w:rPr>
        <w:t>s</w:t>
      </w:r>
      <w:r w:rsidR="00B4141F" w:rsidRPr="00076F06">
        <w:rPr>
          <w:rFonts w:ascii="Times New Roman" w:hAnsi="Times New Roman" w:cs="Times New Roman"/>
        </w:rPr>
        <w:t xml:space="preserve"> that allow for standards multiplicity and </w:t>
      </w:r>
      <w:r w:rsidR="00125B4B" w:rsidRPr="00076F06">
        <w:rPr>
          <w:rFonts w:ascii="Times New Roman" w:hAnsi="Times New Roman" w:cs="Times New Roman"/>
        </w:rPr>
        <w:t xml:space="preserve">competing </w:t>
      </w:r>
      <w:r w:rsidR="00B4141F" w:rsidRPr="00076F06">
        <w:rPr>
          <w:rFonts w:ascii="Times New Roman" w:hAnsi="Times New Roman" w:cs="Times New Roman"/>
        </w:rPr>
        <w:t xml:space="preserve">standards co-existing simultaneously. </w:t>
      </w:r>
      <w:r w:rsidR="00C52918" w:rsidRPr="00076F06">
        <w:rPr>
          <w:rFonts w:ascii="Times New Roman" w:hAnsi="Times New Roman" w:cs="Times New Roman"/>
        </w:rPr>
        <w:t xml:space="preserve">Voluntary sustainability standards </w:t>
      </w:r>
      <w:r w:rsidR="002C2409" w:rsidRPr="00076F06">
        <w:rPr>
          <w:rFonts w:ascii="Times New Roman" w:hAnsi="Times New Roman" w:cs="Times New Roman"/>
        </w:rPr>
        <w:t>show similar f</w:t>
      </w:r>
      <w:r w:rsidR="0025437E" w:rsidRPr="00076F06">
        <w:rPr>
          <w:rFonts w:ascii="Times New Roman" w:hAnsi="Times New Roman" w:cs="Times New Roman"/>
        </w:rPr>
        <w:t>lexibility</w:t>
      </w:r>
      <w:r w:rsidRPr="00076F06">
        <w:rPr>
          <w:rFonts w:ascii="Times New Roman" w:hAnsi="Times New Roman" w:cs="Times New Roman"/>
        </w:rPr>
        <w:t>,</w:t>
      </w:r>
      <w:r w:rsidR="0025437E" w:rsidRPr="00076F06">
        <w:rPr>
          <w:rFonts w:ascii="Times New Roman" w:hAnsi="Times New Roman" w:cs="Times New Roman"/>
        </w:rPr>
        <w:t xml:space="preserve"> when m</w:t>
      </w:r>
      <w:r w:rsidR="00C52918" w:rsidRPr="00076F06">
        <w:rPr>
          <w:rFonts w:ascii="Times New Roman" w:hAnsi="Times New Roman" w:cs="Times New Roman"/>
        </w:rPr>
        <w:t>ulti</w:t>
      </w:r>
      <w:r w:rsidR="001B59DB" w:rsidRPr="00076F06">
        <w:rPr>
          <w:rFonts w:ascii="Times New Roman" w:hAnsi="Times New Roman" w:cs="Times New Roman"/>
        </w:rPr>
        <w:t xml:space="preserve">ple </w:t>
      </w:r>
      <w:r w:rsidR="00C52918" w:rsidRPr="00076F06">
        <w:rPr>
          <w:rFonts w:ascii="Times New Roman" w:hAnsi="Times New Roman" w:cs="Times New Roman"/>
        </w:rPr>
        <w:t>stakeholder</w:t>
      </w:r>
      <w:r w:rsidR="00496029" w:rsidRPr="00076F06">
        <w:rPr>
          <w:rFonts w:ascii="Times New Roman" w:hAnsi="Times New Roman" w:cs="Times New Roman"/>
        </w:rPr>
        <w:t>s</w:t>
      </w:r>
      <w:r w:rsidR="00C52918" w:rsidRPr="00076F06">
        <w:rPr>
          <w:rFonts w:ascii="Times New Roman" w:hAnsi="Times New Roman" w:cs="Times New Roman"/>
        </w:rPr>
        <w:t xml:space="preserve"> work together to</w:t>
      </w:r>
      <w:r w:rsidR="0025437E" w:rsidRPr="00076F06">
        <w:rPr>
          <w:rFonts w:ascii="Times New Roman" w:hAnsi="Times New Roman" w:cs="Times New Roman"/>
        </w:rPr>
        <w:t xml:space="preserve"> establish a set of premises </w:t>
      </w:r>
      <w:r w:rsidR="00C52918" w:rsidRPr="00076F06">
        <w:rPr>
          <w:rFonts w:ascii="Times New Roman" w:hAnsi="Times New Roman" w:cs="Times New Roman"/>
        </w:rPr>
        <w:t xml:space="preserve">to induce </w:t>
      </w:r>
      <w:r w:rsidR="0025437E" w:rsidRPr="00076F06">
        <w:rPr>
          <w:rFonts w:ascii="Times New Roman" w:hAnsi="Times New Roman" w:cs="Times New Roman"/>
        </w:rPr>
        <w:t>sustainability</w:t>
      </w:r>
      <w:r w:rsidR="00C52918" w:rsidRPr="00076F06">
        <w:rPr>
          <w:rFonts w:ascii="Times New Roman" w:hAnsi="Times New Roman" w:cs="Times New Roman"/>
        </w:rPr>
        <w:t xml:space="preserve"> (</w:t>
      </w:r>
      <w:proofErr w:type="spellStart"/>
      <w:r w:rsidR="00C52918" w:rsidRPr="00076F06">
        <w:rPr>
          <w:rFonts w:ascii="Times New Roman" w:hAnsi="Times New Roman" w:cs="Times New Roman"/>
        </w:rPr>
        <w:t>Fransen</w:t>
      </w:r>
      <w:proofErr w:type="spellEnd"/>
      <w:r w:rsidR="00C52918" w:rsidRPr="00076F06">
        <w:rPr>
          <w:rFonts w:ascii="Times New Roman" w:hAnsi="Times New Roman" w:cs="Times New Roman"/>
        </w:rPr>
        <w:t xml:space="preserve"> </w:t>
      </w:r>
      <w:r w:rsidR="00132DAE" w:rsidRPr="00076F06">
        <w:rPr>
          <w:rFonts w:ascii="Times New Roman" w:hAnsi="Times New Roman" w:cs="Times New Roman"/>
        </w:rPr>
        <w:t xml:space="preserve">&amp; </w:t>
      </w:r>
      <w:r w:rsidR="00C52918" w:rsidRPr="00076F06">
        <w:rPr>
          <w:rFonts w:ascii="Times New Roman" w:hAnsi="Times New Roman" w:cs="Times New Roman"/>
        </w:rPr>
        <w:t>Kolk</w:t>
      </w:r>
      <w:r w:rsidR="0025437E" w:rsidRPr="00076F06">
        <w:rPr>
          <w:rFonts w:ascii="Times New Roman" w:hAnsi="Times New Roman" w:cs="Times New Roman"/>
        </w:rPr>
        <w:t xml:space="preserve">, </w:t>
      </w:r>
      <w:r w:rsidR="00C52918" w:rsidRPr="00076F06">
        <w:rPr>
          <w:rFonts w:ascii="Times New Roman" w:hAnsi="Times New Roman" w:cs="Times New Roman"/>
        </w:rPr>
        <w:t>2007</w:t>
      </w:r>
      <w:r w:rsidR="0025437E" w:rsidRPr="00076F06">
        <w:rPr>
          <w:rFonts w:ascii="Times New Roman" w:hAnsi="Times New Roman" w:cs="Times New Roman"/>
        </w:rPr>
        <w:t xml:space="preserve">; </w:t>
      </w:r>
      <w:r w:rsidR="00916BDD" w:rsidRPr="00076F06">
        <w:rPr>
          <w:rFonts w:ascii="Times New Roman" w:hAnsi="Times New Roman" w:cs="Times New Roman"/>
        </w:rPr>
        <w:t xml:space="preserve">Ponte &amp; </w:t>
      </w:r>
      <w:proofErr w:type="spellStart"/>
      <w:r w:rsidR="00916BDD" w:rsidRPr="00076F06">
        <w:rPr>
          <w:rFonts w:ascii="Times New Roman" w:hAnsi="Times New Roman" w:cs="Times New Roman"/>
        </w:rPr>
        <w:t>Cheyns</w:t>
      </w:r>
      <w:proofErr w:type="spellEnd"/>
      <w:r w:rsidR="00916BDD" w:rsidRPr="00076F06">
        <w:rPr>
          <w:rFonts w:ascii="Times New Roman" w:hAnsi="Times New Roman" w:cs="Times New Roman"/>
        </w:rPr>
        <w:t>, 2013</w:t>
      </w:r>
      <w:r w:rsidR="00C52918" w:rsidRPr="00076F06">
        <w:rPr>
          <w:rFonts w:ascii="Times New Roman" w:hAnsi="Times New Roman" w:cs="Times New Roman"/>
        </w:rPr>
        <w:t>)</w:t>
      </w:r>
      <w:r w:rsidR="009E41C4" w:rsidRPr="00076F06">
        <w:rPr>
          <w:rFonts w:ascii="Times New Roman" w:hAnsi="Times New Roman" w:cs="Times New Roman"/>
        </w:rPr>
        <w:t>, and the literature acknowledges that there are currently more than 400 voluntary sustainability standards operating internationally (</w:t>
      </w:r>
      <w:proofErr w:type="spellStart"/>
      <w:r w:rsidR="00916BDD" w:rsidRPr="00076F06">
        <w:rPr>
          <w:rFonts w:ascii="Times New Roman" w:hAnsi="Times New Roman" w:cs="Times New Roman"/>
        </w:rPr>
        <w:t>Wijen</w:t>
      </w:r>
      <w:proofErr w:type="spellEnd"/>
      <w:r w:rsidR="00916BDD" w:rsidRPr="00076F06">
        <w:rPr>
          <w:rFonts w:ascii="Times New Roman" w:hAnsi="Times New Roman" w:cs="Times New Roman"/>
        </w:rPr>
        <w:t>, 2014</w:t>
      </w:r>
      <w:r w:rsidR="009E41C4" w:rsidRPr="00076F06">
        <w:rPr>
          <w:rFonts w:ascii="Times New Roman" w:hAnsi="Times New Roman" w:cs="Times New Roman"/>
        </w:rPr>
        <w:t>).</w:t>
      </w:r>
      <w:r w:rsidR="00C52918" w:rsidRPr="00076F06">
        <w:rPr>
          <w:rFonts w:ascii="Times New Roman" w:hAnsi="Times New Roman" w:cs="Times New Roman"/>
        </w:rPr>
        <w:t xml:space="preserve"> </w:t>
      </w:r>
      <w:r w:rsidR="001B59DB" w:rsidRPr="00076F06">
        <w:rPr>
          <w:rFonts w:ascii="Times New Roman" w:hAnsi="Times New Roman" w:cs="Times New Roman"/>
        </w:rPr>
        <w:t xml:space="preserve">However, </w:t>
      </w:r>
      <w:r w:rsidR="00B4141F" w:rsidRPr="00076F06">
        <w:rPr>
          <w:rFonts w:ascii="Times New Roman" w:hAnsi="Times New Roman" w:cs="Times New Roman"/>
        </w:rPr>
        <w:t>the ability of small</w:t>
      </w:r>
      <w:r w:rsidR="001B59DB" w:rsidRPr="00076F06">
        <w:rPr>
          <w:rFonts w:ascii="Times New Roman" w:hAnsi="Times New Roman" w:cs="Times New Roman"/>
        </w:rPr>
        <w:t>-</w:t>
      </w:r>
      <w:r w:rsidR="00B4141F" w:rsidRPr="00076F06">
        <w:rPr>
          <w:rFonts w:ascii="Times New Roman" w:hAnsi="Times New Roman" w:cs="Times New Roman"/>
        </w:rPr>
        <w:t xml:space="preserve">scale </w:t>
      </w:r>
      <w:r w:rsidR="003C6398" w:rsidRPr="00076F06">
        <w:rPr>
          <w:rFonts w:ascii="Times New Roman" w:hAnsi="Times New Roman" w:cs="Times New Roman"/>
        </w:rPr>
        <w:t>organizations</w:t>
      </w:r>
      <w:r w:rsidR="00B4141F" w:rsidRPr="00076F06">
        <w:rPr>
          <w:rFonts w:ascii="Times New Roman" w:hAnsi="Times New Roman" w:cs="Times New Roman"/>
        </w:rPr>
        <w:t xml:space="preserve"> in low-income countries to shape standard</w:t>
      </w:r>
      <w:r w:rsidRPr="00076F06">
        <w:rPr>
          <w:rFonts w:ascii="Times New Roman" w:hAnsi="Times New Roman" w:cs="Times New Roman"/>
        </w:rPr>
        <w:t>-</w:t>
      </w:r>
      <w:r w:rsidR="00B4141F" w:rsidRPr="00076F06">
        <w:rPr>
          <w:rFonts w:ascii="Times New Roman" w:hAnsi="Times New Roman" w:cs="Times New Roman"/>
        </w:rPr>
        <w:t xml:space="preserve">setting to their advantage </w:t>
      </w:r>
      <w:r w:rsidR="00C52918" w:rsidRPr="00076F06">
        <w:rPr>
          <w:rFonts w:ascii="Times New Roman" w:hAnsi="Times New Roman" w:cs="Times New Roman"/>
        </w:rPr>
        <w:t>is extremely limited</w:t>
      </w:r>
      <w:r w:rsidR="009E41C4" w:rsidRPr="00076F06">
        <w:rPr>
          <w:rFonts w:ascii="Times New Roman" w:hAnsi="Times New Roman" w:cs="Times New Roman"/>
        </w:rPr>
        <w:t xml:space="preserve">, </w:t>
      </w:r>
      <w:r w:rsidR="001B59DB" w:rsidRPr="00076F06">
        <w:rPr>
          <w:rFonts w:ascii="Times New Roman" w:hAnsi="Times New Roman" w:cs="Times New Roman"/>
        </w:rPr>
        <w:t xml:space="preserve">and </w:t>
      </w:r>
      <w:r w:rsidR="00C52918" w:rsidRPr="00076F06">
        <w:rPr>
          <w:rFonts w:ascii="Times New Roman" w:hAnsi="Times New Roman" w:cs="Times New Roman"/>
          <w:color w:val="1A1A1A"/>
        </w:rPr>
        <w:t xml:space="preserve">choosing to adopt one standard over others often leads to the exclusion of some groups of actors </w:t>
      </w:r>
      <w:r w:rsidR="00B4141F" w:rsidRPr="00076F06">
        <w:rPr>
          <w:rFonts w:ascii="Times New Roman" w:hAnsi="Times New Roman" w:cs="Times New Roman"/>
        </w:rPr>
        <w:t>(</w:t>
      </w:r>
      <w:r w:rsidR="00916BDD" w:rsidRPr="00076F06">
        <w:rPr>
          <w:rFonts w:ascii="Times New Roman" w:hAnsi="Times New Roman" w:cs="Times New Roman"/>
        </w:rPr>
        <w:t xml:space="preserve">Ponte &amp; </w:t>
      </w:r>
      <w:proofErr w:type="spellStart"/>
      <w:r w:rsidR="00916BDD" w:rsidRPr="00076F06">
        <w:rPr>
          <w:rFonts w:ascii="Times New Roman" w:hAnsi="Times New Roman" w:cs="Times New Roman"/>
        </w:rPr>
        <w:t>Cheyns</w:t>
      </w:r>
      <w:proofErr w:type="spellEnd"/>
      <w:r w:rsidR="00916BDD" w:rsidRPr="00076F06">
        <w:rPr>
          <w:rFonts w:ascii="Times New Roman" w:hAnsi="Times New Roman" w:cs="Times New Roman"/>
        </w:rPr>
        <w:t>, 2013</w:t>
      </w:r>
      <w:r w:rsidR="00B4141F" w:rsidRPr="00076F06">
        <w:rPr>
          <w:rFonts w:ascii="Times New Roman" w:hAnsi="Times New Roman" w:cs="Times New Roman"/>
        </w:rPr>
        <w:t>).</w:t>
      </w:r>
    </w:p>
    <w:p w14:paraId="1CE4B145" w14:textId="13B02E26" w:rsidR="007F0862" w:rsidRPr="00076F06" w:rsidRDefault="00823259" w:rsidP="00886717">
      <w:pPr>
        <w:spacing w:line="480" w:lineRule="auto"/>
        <w:ind w:firstLine="720"/>
        <w:rPr>
          <w:rFonts w:ascii="Times New Roman" w:hAnsi="Times New Roman" w:cs="Times New Roman"/>
        </w:rPr>
      </w:pPr>
      <w:r w:rsidRPr="00076F06">
        <w:rPr>
          <w:rFonts w:ascii="Times New Roman" w:hAnsi="Times New Roman" w:cs="Times New Roman"/>
        </w:rPr>
        <w:t>In this context</w:t>
      </w:r>
      <w:r w:rsidR="003C6398" w:rsidRPr="00076F06">
        <w:rPr>
          <w:rFonts w:ascii="Times New Roman" w:hAnsi="Times New Roman" w:cs="Times New Roman"/>
        </w:rPr>
        <w:t>, t</w:t>
      </w:r>
      <w:r w:rsidR="00481423" w:rsidRPr="00076F06">
        <w:rPr>
          <w:rFonts w:ascii="Times New Roman" w:hAnsi="Times New Roman" w:cs="Times New Roman"/>
        </w:rPr>
        <w:t xml:space="preserve">he local innovation systems literature </w:t>
      </w:r>
      <w:r w:rsidR="003C6398" w:rsidRPr="00076F06">
        <w:rPr>
          <w:rFonts w:ascii="Times New Roman" w:hAnsi="Times New Roman" w:cs="Times New Roman"/>
        </w:rPr>
        <w:t xml:space="preserve">becomes </w:t>
      </w:r>
      <w:r w:rsidR="00481423" w:rsidRPr="00076F06">
        <w:rPr>
          <w:rFonts w:ascii="Times New Roman" w:hAnsi="Times New Roman" w:cs="Times New Roman"/>
        </w:rPr>
        <w:t>of particular relevance for our study</w:t>
      </w:r>
      <w:r w:rsidR="003D0180" w:rsidRPr="00076F06">
        <w:rPr>
          <w:rFonts w:ascii="Times New Roman" w:hAnsi="Times New Roman" w:cs="Times New Roman"/>
        </w:rPr>
        <w:t xml:space="preserve"> as it</w:t>
      </w:r>
      <w:r w:rsidR="00481423" w:rsidRPr="00076F06">
        <w:rPr>
          <w:rFonts w:ascii="Times New Roman" w:hAnsi="Times New Roman" w:cs="Times New Roman"/>
        </w:rPr>
        <w:t xml:space="preserve"> </w:t>
      </w:r>
      <w:r w:rsidR="00802478" w:rsidRPr="00076F06">
        <w:rPr>
          <w:rFonts w:ascii="Times New Roman" w:hAnsi="Times New Roman" w:cs="Times New Roman"/>
        </w:rPr>
        <w:t>provide</w:t>
      </w:r>
      <w:r w:rsidR="00EC0332" w:rsidRPr="00076F06">
        <w:rPr>
          <w:rFonts w:ascii="Times New Roman" w:hAnsi="Times New Roman" w:cs="Times New Roman"/>
        </w:rPr>
        <w:t>s</w:t>
      </w:r>
      <w:r w:rsidR="00802478" w:rsidRPr="00076F06">
        <w:rPr>
          <w:rFonts w:ascii="Times New Roman" w:hAnsi="Times New Roman" w:cs="Times New Roman"/>
        </w:rPr>
        <w:t xml:space="preserve"> a much less </w:t>
      </w:r>
      <w:proofErr w:type="spellStart"/>
      <w:r w:rsidR="003C6398" w:rsidRPr="00076F06">
        <w:rPr>
          <w:rFonts w:ascii="Times New Roman" w:hAnsi="Times New Roman" w:cs="Times New Roman"/>
        </w:rPr>
        <w:t>instructionist</w:t>
      </w:r>
      <w:proofErr w:type="spellEnd"/>
      <w:r w:rsidR="003C6398" w:rsidRPr="00076F06">
        <w:rPr>
          <w:rFonts w:ascii="Times New Roman" w:hAnsi="Times New Roman" w:cs="Times New Roman"/>
        </w:rPr>
        <w:t>/</w:t>
      </w:r>
      <w:r w:rsidR="00D3416D" w:rsidRPr="00076F06">
        <w:rPr>
          <w:rFonts w:ascii="Times New Roman" w:hAnsi="Times New Roman" w:cs="Times New Roman"/>
        </w:rPr>
        <w:t xml:space="preserve">standardized </w:t>
      </w:r>
      <w:r w:rsidR="00802478" w:rsidRPr="00076F06">
        <w:rPr>
          <w:rFonts w:ascii="Times New Roman" w:hAnsi="Times New Roman" w:cs="Times New Roman"/>
        </w:rPr>
        <w:t xml:space="preserve">perspective to </w:t>
      </w:r>
      <w:r w:rsidR="00EC0332" w:rsidRPr="00076F06">
        <w:rPr>
          <w:rFonts w:ascii="Times New Roman" w:hAnsi="Times New Roman" w:cs="Times New Roman"/>
        </w:rPr>
        <w:t>innovation</w:t>
      </w:r>
      <w:r w:rsidR="00802478" w:rsidRPr="00076F06">
        <w:rPr>
          <w:rFonts w:ascii="Times New Roman" w:hAnsi="Times New Roman" w:cs="Times New Roman"/>
        </w:rPr>
        <w:t xml:space="preserve"> and </w:t>
      </w:r>
      <w:r w:rsidR="003C6398" w:rsidRPr="00076F06">
        <w:rPr>
          <w:rFonts w:ascii="Times New Roman" w:hAnsi="Times New Roman" w:cs="Times New Roman"/>
        </w:rPr>
        <w:lastRenderedPageBreak/>
        <w:t xml:space="preserve">sustainability </w:t>
      </w:r>
      <w:r w:rsidR="009B4307" w:rsidRPr="00076F06">
        <w:rPr>
          <w:rFonts w:ascii="Times New Roman" w:hAnsi="Times New Roman" w:cs="Times New Roman"/>
        </w:rPr>
        <w:t>than</w:t>
      </w:r>
      <w:r w:rsidR="002C2409" w:rsidRPr="00076F06">
        <w:rPr>
          <w:rFonts w:ascii="Times New Roman" w:hAnsi="Times New Roman" w:cs="Times New Roman"/>
        </w:rPr>
        <w:t>,</w:t>
      </w:r>
      <w:r w:rsidR="009B4307" w:rsidRPr="00076F06">
        <w:rPr>
          <w:rFonts w:ascii="Times New Roman" w:hAnsi="Times New Roman" w:cs="Times New Roman"/>
        </w:rPr>
        <w:t xml:space="preserve"> </w:t>
      </w:r>
      <w:r w:rsidR="009E41C4" w:rsidRPr="00076F06">
        <w:rPr>
          <w:rFonts w:ascii="Times New Roman" w:hAnsi="Times New Roman" w:cs="Times New Roman"/>
        </w:rPr>
        <w:t>for example</w:t>
      </w:r>
      <w:r w:rsidR="002C2409" w:rsidRPr="00076F06">
        <w:rPr>
          <w:rFonts w:ascii="Times New Roman" w:hAnsi="Times New Roman" w:cs="Times New Roman"/>
        </w:rPr>
        <w:t>,</w:t>
      </w:r>
      <w:r w:rsidR="009E41C4" w:rsidRPr="00076F06">
        <w:rPr>
          <w:rFonts w:ascii="Times New Roman" w:hAnsi="Times New Roman" w:cs="Times New Roman"/>
        </w:rPr>
        <w:t xml:space="preserve"> </w:t>
      </w:r>
      <w:r w:rsidR="009B4307" w:rsidRPr="00076F06">
        <w:rPr>
          <w:rFonts w:ascii="Times New Roman" w:hAnsi="Times New Roman" w:cs="Times New Roman"/>
        </w:rPr>
        <w:t>the national innovation system perspective</w:t>
      </w:r>
      <w:r w:rsidR="00886717" w:rsidRPr="00076F06">
        <w:rPr>
          <w:rFonts w:ascii="Times New Roman" w:hAnsi="Times New Roman" w:cs="Times New Roman"/>
        </w:rPr>
        <w:t xml:space="preserve"> (</w:t>
      </w:r>
      <w:r w:rsidR="00916BDD" w:rsidRPr="00076F06">
        <w:rPr>
          <w:rFonts w:ascii="Times New Roman" w:hAnsi="Times New Roman" w:cs="Times New Roman"/>
        </w:rPr>
        <w:t>Asheim &amp; Isaksen, 2002</w:t>
      </w:r>
      <w:r w:rsidR="00886717" w:rsidRPr="00076F06">
        <w:rPr>
          <w:rFonts w:ascii="Times New Roman" w:hAnsi="Times New Roman" w:cs="Times New Roman"/>
        </w:rPr>
        <w:t>)</w:t>
      </w:r>
      <w:r w:rsidR="00802478" w:rsidRPr="00076F06">
        <w:rPr>
          <w:rFonts w:ascii="Times New Roman" w:hAnsi="Times New Roman" w:cs="Times New Roman"/>
        </w:rPr>
        <w:t xml:space="preserve">. </w:t>
      </w:r>
      <w:r w:rsidR="00D6166C" w:rsidRPr="00076F06">
        <w:rPr>
          <w:rFonts w:ascii="Times New Roman" w:hAnsi="Times New Roman" w:cs="Times New Roman"/>
        </w:rPr>
        <w:t xml:space="preserve">Within </w:t>
      </w:r>
      <w:r w:rsidRPr="00076F06">
        <w:rPr>
          <w:rFonts w:ascii="Times New Roman" w:hAnsi="Times New Roman" w:cs="Times New Roman"/>
        </w:rPr>
        <w:t xml:space="preserve">local </w:t>
      </w:r>
      <w:r w:rsidR="00D6166C" w:rsidRPr="00076F06">
        <w:rPr>
          <w:rFonts w:ascii="Times New Roman" w:hAnsi="Times New Roman" w:cs="Times New Roman"/>
        </w:rPr>
        <w:t>innovation system</w:t>
      </w:r>
      <w:r w:rsidR="005419D4" w:rsidRPr="00076F06">
        <w:rPr>
          <w:rFonts w:ascii="Times New Roman" w:hAnsi="Times New Roman" w:cs="Times New Roman"/>
        </w:rPr>
        <w:t>s</w:t>
      </w:r>
      <w:r w:rsidR="00D6166C" w:rsidRPr="00076F06">
        <w:rPr>
          <w:rFonts w:ascii="Times New Roman" w:hAnsi="Times New Roman" w:cs="Times New Roman"/>
        </w:rPr>
        <w:t xml:space="preserve">, </w:t>
      </w:r>
      <w:r w:rsidR="00495584" w:rsidRPr="00076F06">
        <w:rPr>
          <w:rFonts w:ascii="Times New Roman" w:hAnsi="Times New Roman" w:cs="Times New Roman"/>
        </w:rPr>
        <w:t xml:space="preserve">local </w:t>
      </w:r>
      <w:r w:rsidR="00D6166C" w:rsidRPr="00076F06">
        <w:rPr>
          <w:rFonts w:ascii="Times New Roman" w:hAnsi="Times New Roman" w:cs="Times New Roman"/>
        </w:rPr>
        <w:t>agents</w:t>
      </w:r>
      <w:r w:rsidR="00D6166C" w:rsidRPr="00076F06">
        <w:rPr>
          <w:rFonts w:ascii="Times New Roman" w:hAnsi="Times New Roman" w:cs="Times New Roman"/>
          <w:lang w:val="en-CA"/>
        </w:rPr>
        <w:t xml:space="preserve"> create, adapt, modify, improve and disseminate relevant knowledge and technologies to their peers (Freeman, 1987). According to </w:t>
      </w:r>
      <w:proofErr w:type="spellStart"/>
      <w:r w:rsidR="00D6166C" w:rsidRPr="00076F06">
        <w:rPr>
          <w:rFonts w:ascii="Times New Roman" w:hAnsi="Times New Roman" w:cs="Times New Roman"/>
          <w:lang w:val="en-CA"/>
        </w:rPr>
        <w:t>Bathelt</w:t>
      </w:r>
      <w:proofErr w:type="spellEnd"/>
      <w:r w:rsidR="00D6166C" w:rsidRPr="00076F06">
        <w:rPr>
          <w:rFonts w:ascii="Times New Roman" w:hAnsi="Times New Roman" w:cs="Times New Roman"/>
          <w:lang w:val="en-CA"/>
        </w:rPr>
        <w:t xml:space="preserve"> et al. (2004), this </w:t>
      </w:r>
      <w:r w:rsidR="001A3BF6" w:rsidRPr="00076F06">
        <w:rPr>
          <w:rFonts w:ascii="Times New Roman" w:hAnsi="Times New Roman" w:cs="Times New Roman"/>
          <w:lang w:val="en-CA"/>
        </w:rPr>
        <w:t xml:space="preserve">facilitates </w:t>
      </w:r>
      <w:r w:rsidR="00D6166C" w:rsidRPr="00076F06">
        <w:rPr>
          <w:rFonts w:ascii="Times New Roman" w:hAnsi="Times New Roman" w:cs="Times New Roman"/>
          <w:lang w:val="en-CA"/>
        </w:rPr>
        <w:t xml:space="preserve">the emergence of localized capabilities: “socio-institutional settings, inter-firm communication and interactive processes of localised learning play decisive roles in processes of innovation and growth.” </w:t>
      </w:r>
      <w:r w:rsidR="009B4307" w:rsidRPr="00076F06">
        <w:rPr>
          <w:rFonts w:ascii="Times New Roman" w:hAnsi="Times New Roman" w:cs="Times New Roman"/>
          <w:lang w:val="en-CA"/>
        </w:rPr>
        <w:t>While national innovation systems are designed and managed at the national level (</w:t>
      </w:r>
      <w:r w:rsidR="00496029" w:rsidRPr="00076F06">
        <w:rPr>
          <w:rFonts w:ascii="Times New Roman" w:hAnsi="Times New Roman" w:cs="Times New Roman"/>
          <w:lang w:val="en-CA"/>
        </w:rPr>
        <w:t xml:space="preserve">i.e., </w:t>
      </w:r>
      <w:r w:rsidR="009B4307" w:rsidRPr="00076F06">
        <w:rPr>
          <w:rFonts w:ascii="Times New Roman" w:hAnsi="Times New Roman" w:cs="Times New Roman"/>
          <w:lang w:val="en-CA"/>
        </w:rPr>
        <w:t xml:space="preserve">top-down </w:t>
      </w:r>
      <w:r w:rsidR="00886717" w:rsidRPr="00076F06">
        <w:rPr>
          <w:rFonts w:ascii="Times New Roman" w:hAnsi="Times New Roman" w:cs="Times New Roman"/>
          <w:lang w:val="en-CA"/>
        </w:rPr>
        <w:t>in nature</w:t>
      </w:r>
      <w:r w:rsidR="009B4307" w:rsidRPr="00076F06">
        <w:rPr>
          <w:rFonts w:ascii="Times New Roman" w:hAnsi="Times New Roman" w:cs="Times New Roman"/>
          <w:lang w:val="en-CA"/>
        </w:rPr>
        <w:t xml:space="preserve">), the </w:t>
      </w:r>
      <w:r w:rsidR="009B4307" w:rsidRPr="00076F06">
        <w:rPr>
          <w:rFonts w:ascii="Times New Roman" w:hAnsi="Times New Roman" w:cs="Times New Roman"/>
        </w:rPr>
        <w:t>k</w:t>
      </w:r>
      <w:r w:rsidR="00D6166C" w:rsidRPr="00076F06">
        <w:rPr>
          <w:rFonts w:ascii="Times New Roman" w:hAnsi="Times New Roman" w:cs="Times New Roman"/>
        </w:rPr>
        <w:t xml:space="preserve">ey to </w:t>
      </w:r>
      <w:r w:rsidR="009B4307" w:rsidRPr="00076F06">
        <w:rPr>
          <w:rFonts w:ascii="Times New Roman" w:hAnsi="Times New Roman" w:cs="Times New Roman"/>
        </w:rPr>
        <w:t>the local innovation system</w:t>
      </w:r>
      <w:r w:rsidR="00496029" w:rsidRPr="00076F06">
        <w:rPr>
          <w:rFonts w:ascii="Times New Roman" w:hAnsi="Times New Roman" w:cs="Times New Roman"/>
        </w:rPr>
        <w:t xml:space="preserve"> perspective</w:t>
      </w:r>
      <w:r w:rsidR="00D6166C" w:rsidRPr="00076F06">
        <w:rPr>
          <w:rFonts w:ascii="Times New Roman" w:hAnsi="Times New Roman" w:cs="Times New Roman"/>
        </w:rPr>
        <w:t xml:space="preserve"> is the importance of </w:t>
      </w:r>
      <w:r w:rsidR="008E414C" w:rsidRPr="00076F06">
        <w:rPr>
          <w:rFonts w:ascii="Times New Roman" w:hAnsi="Times New Roman" w:cs="Times New Roman"/>
        </w:rPr>
        <w:t xml:space="preserve">two-way leaning and </w:t>
      </w:r>
      <w:r w:rsidR="00D6166C" w:rsidRPr="00076F06">
        <w:rPr>
          <w:rFonts w:ascii="Times New Roman" w:hAnsi="Times New Roman" w:cs="Times New Roman"/>
        </w:rPr>
        <w:t xml:space="preserve">two-directional knowledge flows often highlighted in the </w:t>
      </w:r>
      <w:r w:rsidR="00D6166C" w:rsidRPr="00076F06">
        <w:rPr>
          <w:rFonts w:ascii="Times New Roman" w:eastAsiaTheme="minorHAnsi" w:hAnsi="Times New Roman" w:cs="Times New Roman"/>
          <w:color w:val="000000"/>
          <w:lang w:val="en-CA"/>
        </w:rPr>
        <w:t xml:space="preserve">literature (Wolfe </w:t>
      </w:r>
      <w:r w:rsidR="008B4C2F" w:rsidRPr="00076F06">
        <w:rPr>
          <w:rFonts w:ascii="Times New Roman" w:eastAsiaTheme="minorHAnsi" w:hAnsi="Times New Roman" w:cs="Times New Roman"/>
          <w:color w:val="000000"/>
          <w:lang w:val="en-CA"/>
        </w:rPr>
        <w:t>&amp;</w:t>
      </w:r>
      <w:r w:rsidR="00D6166C" w:rsidRPr="00076F06">
        <w:rPr>
          <w:rFonts w:ascii="Times New Roman" w:eastAsiaTheme="minorHAnsi" w:hAnsi="Times New Roman" w:cs="Times New Roman"/>
          <w:color w:val="000000"/>
          <w:lang w:val="en-CA"/>
        </w:rPr>
        <w:t xml:space="preserve"> Gertler, 2004; </w:t>
      </w:r>
      <w:r w:rsidR="004B1853" w:rsidRPr="00076F06">
        <w:rPr>
          <w:rFonts w:ascii="Times New Roman" w:eastAsiaTheme="minorHAnsi" w:hAnsi="Times New Roman" w:cs="Times New Roman"/>
          <w:color w:val="000000"/>
          <w:lang w:val="en-CA"/>
        </w:rPr>
        <w:t xml:space="preserve">Silvestre &amp; Silva </w:t>
      </w:r>
      <w:proofErr w:type="spellStart"/>
      <w:r w:rsidR="004B1853" w:rsidRPr="00076F06">
        <w:rPr>
          <w:rFonts w:ascii="Times New Roman" w:eastAsiaTheme="minorHAnsi" w:hAnsi="Times New Roman" w:cs="Times New Roman"/>
          <w:color w:val="000000"/>
          <w:lang w:val="en-CA"/>
        </w:rPr>
        <w:t>Neto</w:t>
      </w:r>
      <w:proofErr w:type="spellEnd"/>
      <w:r w:rsidR="004B1853" w:rsidRPr="00076F06">
        <w:rPr>
          <w:rFonts w:ascii="Times New Roman" w:eastAsiaTheme="minorHAnsi" w:hAnsi="Times New Roman" w:cs="Times New Roman"/>
          <w:color w:val="000000"/>
          <w:lang w:val="en-CA"/>
        </w:rPr>
        <w:t>, 2014</w:t>
      </w:r>
      <w:r w:rsidR="00205ECE" w:rsidRPr="00076F06">
        <w:rPr>
          <w:rFonts w:ascii="Times New Roman" w:eastAsiaTheme="minorHAnsi" w:hAnsi="Times New Roman" w:cs="Times New Roman"/>
          <w:color w:val="000000"/>
          <w:lang w:val="en-CA"/>
        </w:rPr>
        <w:t>a</w:t>
      </w:r>
      <w:r w:rsidR="008E414C" w:rsidRPr="00076F06">
        <w:rPr>
          <w:rFonts w:ascii="Times New Roman" w:eastAsiaTheme="minorHAnsi" w:hAnsi="Times New Roman" w:cs="Times New Roman"/>
          <w:color w:val="000000"/>
          <w:lang w:val="en-CA"/>
        </w:rPr>
        <w:t xml:space="preserve">; </w:t>
      </w:r>
      <w:r w:rsidR="008E414C" w:rsidRPr="00076F06">
        <w:rPr>
          <w:rFonts w:ascii="Times New Roman" w:hAnsi="Times New Roman" w:cs="Times New Roman"/>
        </w:rPr>
        <w:t>Dyck, 2002</w:t>
      </w:r>
      <w:r w:rsidR="00D6166C" w:rsidRPr="00076F06">
        <w:rPr>
          <w:rFonts w:ascii="Times New Roman" w:eastAsiaTheme="minorHAnsi" w:hAnsi="Times New Roman" w:cs="Times New Roman"/>
          <w:color w:val="000000"/>
          <w:lang w:val="en-CA"/>
        </w:rPr>
        <w:t xml:space="preserve">). </w:t>
      </w:r>
    </w:p>
    <w:p w14:paraId="71BAE81B" w14:textId="44D8D5FA" w:rsidR="00183E41" w:rsidRPr="00076F06" w:rsidRDefault="00D6166C" w:rsidP="001D7C44">
      <w:pPr>
        <w:spacing w:line="480" w:lineRule="auto"/>
        <w:ind w:firstLine="720"/>
        <w:rPr>
          <w:rFonts w:ascii="Times New Roman" w:hAnsi="Times New Roman" w:cs="Times New Roman"/>
        </w:rPr>
      </w:pPr>
      <w:r w:rsidRPr="00076F06">
        <w:rPr>
          <w:rFonts w:ascii="Times New Roman" w:hAnsi="Times New Roman" w:cs="Times New Roman"/>
          <w:lang w:val="en-CA"/>
        </w:rPr>
        <w:t xml:space="preserve">Innovations systems theory has </w:t>
      </w:r>
      <w:r w:rsidR="002C2409" w:rsidRPr="00076F06">
        <w:rPr>
          <w:rFonts w:ascii="Times New Roman" w:hAnsi="Times New Roman" w:cs="Times New Roman"/>
          <w:lang w:val="en-CA"/>
        </w:rPr>
        <w:t xml:space="preserve">previously </w:t>
      </w:r>
      <w:r w:rsidRPr="00076F06">
        <w:rPr>
          <w:rFonts w:ascii="Times New Roman" w:hAnsi="Times New Roman" w:cs="Times New Roman"/>
          <w:lang w:val="en-CA"/>
        </w:rPr>
        <w:t xml:space="preserve">been applied to small-scale farms. </w:t>
      </w:r>
      <w:proofErr w:type="spellStart"/>
      <w:r w:rsidR="00802478" w:rsidRPr="00076F06">
        <w:rPr>
          <w:rFonts w:ascii="Times New Roman" w:hAnsi="Times New Roman" w:cs="Times New Roman"/>
          <w:lang w:val="en-CA"/>
        </w:rPr>
        <w:t>Taweekul</w:t>
      </w:r>
      <w:proofErr w:type="spellEnd"/>
      <w:r w:rsidR="00802478" w:rsidRPr="00076F06">
        <w:rPr>
          <w:rFonts w:ascii="Times New Roman" w:hAnsi="Times New Roman" w:cs="Times New Roman"/>
          <w:lang w:val="en-CA"/>
        </w:rPr>
        <w:t xml:space="preserve"> et al. (2009) </w:t>
      </w:r>
      <w:r w:rsidR="000F25A2" w:rsidRPr="00076F06">
        <w:rPr>
          <w:rFonts w:ascii="Times New Roman" w:hAnsi="Times New Roman" w:cs="Times New Roman"/>
          <w:lang w:val="en-CA"/>
        </w:rPr>
        <w:t>describe a</w:t>
      </w:r>
      <w:r w:rsidR="00802478" w:rsidRPr="00076F06">
        <w:rPr>
          <w:rFonts w:ascii="Times New Roman" w:hAnsi="Times New Roman" w:cs="Times New Roman"/>
          <w:lang w:val="en-CA"/>
        </w:rPr>
        <w:t xml:space="preserve"> farmer-to-farmer learning process (FFLP) </w:t>
      </w:r>
      <w:r w:rsidR="00AE4FDD" w:rsidRPr="00076F06">
        <w:rPr>
          <w:rFonts w:ascii="Times New Roman" w:hAnsi="Times New Roman" w:cs="Times New Roman"/>
          <w:lang w:val="en-CA"/>
        </w:rPr>
        <w:t xml:space="preserve">designed to </w:t>
      </w:r>
      <w:r w:rsidR="00802478" w:rsidRPr="00076F06">
        <w:rPr>
          <w:rFonts w:ascii="Times New Roman" w:hAnsi="Times New Roman" w:cs="Times New Roman"/>
          <w:lang w:val="en-CA"/>
        </w:rPr>
        <w:t>enable small-scale farmers in low-income countries to learn by comparing their operations with their neighbors</w:t>
      </w:r>
      <w:r w:rsidR="00BB7878" w:rsidRPr="00076F06">
        <w:rPr>
          <w:rFonts w:ascii="Times New Roman" w:hAnsi="Times New Roman" w:cs="Times New Roman"/>
          <w:lang w:val="en-CA"/>
        </w:rPr>
        <w:t xml:space="preserve">. FFLP suggests that this </w:t>
      </w:r>
      <w:r w:rsidRPr="00076F06">
        <w:rPr>
          <w:rFonts w:ascii="Times New Roman" w:hAnsi="Times New Roman" w:cs="Times New Roman"/>
          <w:lang w:val="en-CA"/>
        </w:rPr>
        <w:t xml:space="preserve">will </w:t>
      </w:r>
      <w:r w:rsidR="00802478" w:rsidRPr="00076F06">
        <w:rPr>
          <w:rFonts w:ascii="Times New Roman" w:hAnsi="Times New Roman" w:cs="Times New Roman"/>
          <w:lang w:val="en-CA"/>
        </w:rPr>
        <w:t>encourage farmers to try</w:t>
      </w:r>
      <w:r w:rsidRPr="00076F06">
        <w:rPr>
          <w:rFonts w:ascii="Times New Roman" w:hAnsi="Times New Roman" w:cs="Times New Roman"/>
          <w:lang w:val="en-CA"/>
        </w:rPr>
        <w:t xml:space="preserve"> out</w:t>
      </w:r>
      <w:r w:rsidR="00802478" w:rsidRPr="00076F06">
        <w:rPr>
          <w:rFonts w:ascii="Times New Roman" w:hAnsi="Times New Roman" w:cs="Times New Roman"/>
          <w:lang w:val="en-CA"/>
        </w:rPr>
        <w:t xml:space="preserve"> new production methods and technologies</w:t>
      </w:r>
      <w:r w:rsidRPr="00076F06">
        <w:rPr>
          <w:rFonts w:ascii="Times New Roman" w:hAnsi="Times New Roman" w:cs="Times New Roman"/>
          <w:lang w:val="en-CA"/>
        </w:rPr>
        <w:t xml:space="preserve"> more quickly</w:t>
      </w:r>
      <w:r w:rsidR="001A3BF6" w:rsidRPr="00076F06">
        <w:rPr>
          <w:rFonts w:ascii="Times New Roman" w:hAnsi="Times New Roman" w:cs="Times New Roman"/>
          <w:lang w:val="en-CA"/>
        </w:rPr>
        <w:t>,</w:t>
      </w:r>
      <w:r w:rsidR="00802478" w:rsidRPr="00076F06">
        <w:rPr>
          <w:rFonts w:ascii="Times New Roman" w:hAnsi="Times New Roman" w:cs="Times New Roman"/>
          <w:lang w:val="en-CA"/>
        </w:rPr>
        <w:t xml:space="preserve"> reduce costs by exchanging experiences</w:t>
      </w:r>
      <w:r w:rsidR="001A3BF6" w:rsidRPr="00076F06">
        <w:rPr>
          <w:rFonts w:ascii="Times New Roman" w:hAnsi="Times New Roman" w:cs="Times New Roman"/>
          <w:lang w:val="en-CA"/>
        </w:rPr>
        <w:t>,</w:t>
      </w:r>
      <w:r w:rsidR="00802478" w:rsidRPr="00076F06">
        <w:rPr>
          <w:rFonts w:ascii="Times New Roman" w:hAnsi="Times New Roman" w:cs="Times New Roman"/>
          <w:lang w:val="en-CA"/>
        </w:rPr>
        <w:t xml:space="preserve"> </w:t>
      </w:r>
      <w:r w:rsidR="00AE4FDD" w:rsidRPr="00076F06">
        <w:rPr>
          <w:rFonts w:ascii="Times New Roman" w:hAnsi="Times New Roman" w:cs="Times New Roman"/>
          <w:lang w:val="en-CA"/>
        </w:rPr>
        <w:t xml:space="preserve">and </w:t>
      </w:r>
      <w:r w:rsidR="00802478" w:rsidRPr="00076F06">
        <w:rPr>
          <w:rFonts w:ascii="Times New Roman" w:hAnsi="Times New Roman" w:cs="Times New Roman"/>
          <w:lang w:val="en-CA"/>
        </w:rPr>
        <w:t>teach</w:t>
      </w:r>
      <w:r w:rsidR="008959FE" w:rsidRPr="00076F06">
        <w:rPr>
          <w:rFonts w:ascii="Times New Roman" w:hAnsi="Times New Roman" w:cs="Times New Roman"/>
          <w:lang w:val="en-CA"/>
        </w:rPr>
        <w:t xml:space="preserve"> (</w:t>
      </w:r>
      <w:r w:rsidR="00BB7878" w:rsidRPr="00076F06">
        <w:rPr>
          <w:rFonts w:ascii="Times New Roman" w:hAnsi="Times New Roman" w:cs="Times New Roman"/>
          <w:lang w:val="en-CA"/>
        </w:rPr>
        <w:t>and learn f</w:t>
      </w:r>
      <w:r w:rsidR="008959FE" w:rsidRPr="00076F06">
        <w:rPr>
          <w:rFonts w:ascii="Times New Roman" w:hAnsi="Times New Roman" w:cs="Times New Roman"/>
          <w:lang w:val="en-CA"/>
        </w:rPr>
        <w:t>ro</w:t>
      </w:r>
      <w:r w:rsidR="00BB7878" w:rsidRPr="00076F06">
        <w:rPr>
          <w:rFonts w:ascii="Times New Roman" w:hAnsi="Times New Roman" w:cs="Times New Roman"/>
          <w:lang w:val="en-CA"/>
        </w:rPr>
        <w:t>m</w:t>
      </w:r>
      <w:r w:rsidR="008959FE" w:rsidRPr="00076F06">
        <w:rPr>
          <w:rFonts w:ascii="Times New Roman" w:hAnsi="Times New Roman" w:cs="Times New Roman"/>
          <w:lang w:val="en-CA"/>
        </w:rPr>
        <w:t>)</w:t>
      </w:r>
      <w:r w:rsidR="00BB7878" w:rsidRPr="00076F06">
        <w:rPr>
          <w:rFonts w:ascii="Times New Roman" w:hAnsi="Times New Roman" w:cs="Times New Roman"/>
          <w:lang w:val="en-CA"/>
        </w:rPr>
        <w:t xml:space="preserve"> </w:t>
      </w:r>
      <w:r w:rsidR="00802478" w:rsidRPr="00076F06">
        <w:rPr>
          <w:rFonts w:ascii="Times New Roman" w:hAnsi="Times New Roman" w:cs="Times New Roman"/>
          <w:lang w:val="en-CA"/>
        </w:rPr>
        <w:t xml:space="preserve">others. According to </w:t>
      </w:r>
      <w:proofErr w:type="spellStart"/>
      <w:r w:rsidR="00802478" w:rsidRPr="00076F06">
        <w:rPr>
          <w:rFonts w:ascii="Times New Roman" w:hAnsi="Times New Roman" w:cs="Times New Roman"/>
          <w:lang w:val="en-CA"/>
        </w:rPr>
        <w:t>Makitie</w:t>
      </w:r>
      <w:proofErr w:type="spellEnd"/>
      <w:r w:rsidR="00802478" w:rsidRPr="00076F06">
        <w:rPr>
          <w:rFonts w:ascii="Times New Roman" w:hAnsi="Times New Roman" w:cs="Times New Roman"/>
          <w:lang w:val="en-CA"/>
        </w:rPr>
        <w:t xml:space="preserve"> (20</w:t>
      </w:r>
      <w:r w:rsidR="00086F62" w:rsidRPr="00076F06">
        <w:rPr>
          <w:rFonts w:ascii="Times New Roman" w:hAnsi="Times New Roman" w:cs="Times New Roman"/>
          <w:lang w:val="en-CA"/>
        </w:rPr>
        <w:t>1</w:t>
      </w:r>
      <w:r w:rsidR="00802478" w:rsidRPr="00076F06">
        <w:rPr>
          <w:rFonts w:ascii="Times New Roman" w:hAnsi="Times New Roman" w:cs="Times New Roman"/>
          <w:lang w:val="en-CA"/>
        </w:rPr>
        <w:t>3</w:t>
      </w:r>
      <w:r w:rsidR="008B4C2F" w:rsidRPr="00076F06">
        <w:rPr>
          <w:rFonts w:ascii="Times New Roman" w:hAnsi="Times New Roman" w:cs="Times New Roman"/>
          <w:lang w:val="en-CA"/>
        </w:rPr>
        <w:t>,</w:t>
      </w:r>
      <w:r w:rsidR="00802478" w:rsidRPr="00076F06">
        <w:rPr>
          <w:rFonts w:ascii="Times New Roman" w:hAnsi="Times New Roman" w:cs="Times New Roman"/>
          <w:lang w:val="en-CA"/>
        </w:rPr>
        <w:t xml:space="preserve"> p. 23), “this kind of social learning would also effectively develop the farmer</w:t>
      </w:r>
      <w:r w:rsidR="004376CD" w:rsidRPr="00076F06">
        <w:rPr>
          <w:rFonts w:ascii="Times New Roman" w:hAnsi="Times New Roman" w:cs="Times New Roman"/>
          <w:lang w:val="en-CA"/>
        </w:rPr>
        <w:t>’</w:t>
      </w:r>
      <w:r w:rsidR="00802478" w:rsidRPr="00076F06">
        <w:rPr>
          <w:rFonts w:ascii="Times New Roman" w:hAnsi="Times New Roman" w:cs="Times New Roman"/>
          <w:lang w:val="en-CA"/>
        </w:rPr>
        <w:t xml:space="preserve">s tacit knowledge which is highly important in agricultural activities” and “would also make sure that the innovations adopted meet the needs of the farmers.” </w:t>
      </w:r>
      <w:r w:rsidR="00363D72" w:rsidRPr="00076F06">
        <w:rPr>
          <w:rFonts w:ascii="Times New Roman" w:hAnsi="Times New Roman" w:cs="Times New Roman"/>
        </w:rPr>
        <w:t xml:space="preserve">The local innovation system theory also emphasizes the need </w:t>
      </w:r>
      <w:r w:rsidR="00EF7939" w:rsidRPr="00076F06">
        <w:rPr>
          <w:rFonts w:ascii="Times New Roman" w:hAnsi="Times New Roman" w:cs="Times New Roman"/>
        </w:rPr>
        <w:t xml:space="preserve">to </w:t>
      </w:r>
      <w:r w:rsidR="00363D72" w:rsidRPr="00076F06">
        <w:rPr>
          <w:rFonts w:ascii="Times New Roman" w:hAnsi="Times New Roman" w:cs="Times New Roman"/>
        </w:rPr>
        <w:t>consider local needs by carefully addressing their socio-cultural issues (</w:t>
      </w:r>
      <w:proofErr w:type="spellStart"/>
      <w:r w:rsidR="00363D72" w:rsidRPr="00076F06">
        <w:rPr>
          <w:rFonts w:ascii="Times New Roman" w:hAnsi="Times New Roman" w:cs="Times New Roman"/>
        </w:rPr>
        <w:t>Muscio</w:t>
      </w:r>
      <w:proofErr w:type="spellEnd"/>
      <w:r w:rsidR="00363D72" w:rsidRPr="00076F06">
        <w:rPr>
          <w:rFonts w:ascii="Times New Roman" w:hAnsi="Times New Roman" w:cs="Times New Roman"/>
        </w:rPr>
        <w:t xml:space="preserve">, 2006; </w:t>
      </w:r>
      <w:r w:rsidR="00FF1CD3" w:rsidRPr="00076F06">
        <w:rPr>
          <w:rFonts w:ascii="Times New Roman" w:hAnsi="Times New Roman" w:cs="Times New Roman"/>
        </w:rPr>
        <w:t>Silvestre, 2015</w:t>
      </w:r>
      <w:r w:rsidR="00205ECE" w:rsidRPr="00076F06">
        <w:rPr>
          <w:rFonts w:ascii="Times New Roman" w:hAnsi="Times New Roman" w:cs="Times New Roman"/>
        </w:rPr>
        <w:t>a</w:t>
      </w:r>
      <w:r w:rsidR="00363D72" w:rsidRPr="00076F06">
        <w:rPr>
          <w:rFonts w:ascii="Times New Roman" w:hAnsi="Times New Roman" w:cs="Times New Roman"/>
        </w:rPr>
        <w:t>).</w:t>
      </w:r>
      <w:r w:rsidR="00481423" w:rsidRPr="00076F06">
        <w:rPr>
          <w:rFonts w:ascii="Times New Roman" w:hAnsi="Times New Roman" w:cs="Times New Roman"/>
        </w:rPr>
        <w:t xml:space="preserve"> </w:t>
      </w:r>
    </w:p>
    <w:p w14:paraId="408ED9E4" w14:textId="00EB6CF2" w:rsidR="00FD2D01" w:rsidRPr="00076F06" w:rsidRDefault="00FD2D01" w:rsidP="00FD2D01">
      <w:pPr>
        <w:spacing w:line="480" w:lineRule="auto"/>
        <w:rPr>
          <w:rFonts w:ascii="Times New Roman" w:hAnsi="Times New Roman" w:cs="Times New Roman"/>
          <w:i/>
        </w:rPr>
      </w:pPr>
      <w:r w:rsidRPr="00076F06">
        <w:rPr>
          <w:rFonts w:ascii="Times New Roman" w:hAnsi="Times New Roman" w:cs="Times New Roman"/>
          <w:b/>
          <w:i/>
        </w:rPr>
        <w:t xml:space="preserve">Why </w:t>
      </w:r>
      <w:r w:rsidR="00C621BB" w:rsidRPr="00076F06">
        <w:rPr>
          <w:rFonts w:ascii="Times New Roman" w:hAnsi="Times New Roman" w:cs="Times New Roman"/>
          <w:b/>
          <w:i/>
        </w:rPr>
        <w:t>d</w:t>
      </w:r>
      <w:r w:rsidRPr="00076F06">
        <w:rPr>
          <w:rFonts w:ascii="Times New Roman" w:hAnsi="Times New Roman" w:cs="Times New Roman"/>
          <w:b/>
          <w:i/>
        </w:rPr>
        <w:t xml:space="preserve">o </w:t>
      </w:r>
      <w:r w:rsidR="00AD7896" w:rsidRPr="00076F06">
        <w:rPr>
          <w:rFonts w:ascii="Times New Roman" w:hAnsi="Times New Roman" w:cs="Times New Roman"/>
          <w:b/>
          <w:i/>
        </w:rPr>
        <w:t>“</w:t>
      </w:r>
      <w:r w:rsidR="00C621BB" w:rsidRPr="00076F06">
        <w:rPr>
          <w:rFonts w:ascii="Times New Roman" w:hAnsi="Times New Roman" w:cs="Times New Roman"/>
          <w:b/>
          <w:i/>
        </w:rPr>
        <w:t>p</w:t>
      </w:r>
      <w:r w:rsidRPr="00076F06">
        <w:rPr>
          <w:rFonts w:ascii="Times New Roman" w:hAnsi="Times New Roman" w:cs="Times New Roman"/>
          <w:b/>
          <w:i/>
        </w:rPr>
        <w:t>roven</w:t>
      </w:r>
      <w:r w:rsidR="00AD7896" w:rsidRPr="00076F06">
        <w:rPr>
          <w:rFonts w:ascii="Times New Roman" w:hAnsi="Times New Roman" w:cs="Times New Roman"/>
          <w:b/>
          <w:i/>
        </w:rPr>
        <w:t>”</w:t>
      </w:r>
      <w:r w:rsidRPr="00076F06">
        <w:rPr>
          <w:rFonts w:ascii="Times New Roman" w:hAnsi="Times New Roman" w:cs="Times New Roman"/>
          <w:b/>
          <w:i/>
        </w:rPr>
        <w:t xml:space="preserve"> </w:t>
      </w:r>
      <w:r w:rsidR="00C621BB" w:rsidRPr="00076F06">
        <w:rPr>
          <w:rFonts w:ascii="Times New Roman" w:hAnsi="Times New Roman" w:cs="Times New Roman"/>
          <w:b/>
          <w:i/>
        </w:rPr>
        <w:t>s</w:t>
      </w:r>
      <w:r w:rsidRPr="00076F06">
        <w:rPr>
          <w:rFonts w:ascii="Times New Roman" w:hAnsi="Times New Roman" w:cs="Times New Roman"/>
          <w:b/>
          <w:i/>
        </w:rPr>
        <w:t xml:space="preserve">ustainable </w:t>
      </w:r>
      <w:r w:rsidR="00C621BB" w:rsidRPr="00076F06">
        <w:rPr>
          <w:rFonts w:ascii="Times New Roman" w:hAnsi="Times New Roman" w:cs="Times New Roman"/>
          <w:b/>
          <w:i/>
        </w:rPr>
        <w:t>i</w:t>
      </w:r>
      <w:r w:rsidRPr="00076F06">
        <w:rPr>
          <w:rFonts w:ascii="Times New Roman" w:hAnsi="Times New Roman" w:cs="Times New Roman"/>
          <w:b/>
          <w:i/>
        </w:rPr>
        <w:t xml:space="preserve">nnovations </w:t>
      </w:r>
      <w:r w:rsidR="00C621BB" w:rsidRPr="00076F06">
        <w:rPr>
          <w:rFonts w:ascii="Times New Roman" w:hAnsi="Times New Roman" w:cs="Times New Roman"/>
          <w:b/>
          <w:i/>
        </w:rPr>
        <w:t>f</w:t>
      </w:r>
      <w:r w:rsidRPr="00076F06">
        <w:rPr>
          <w:rFonts w:ascii="Times New Roman" w:hAnsi="Times New Roman" w:cs="Times New Roman"/>
          <w:b/>
          <w:i/>
        </w:rPr>
        <w:t>ail</w:t>
      </w:r>
      <w:r w:rsidR="00BB3FDD" w:rsidRPr="00076F06">
        <w:rPr>
          <w:rFonts w:ascii="Times New Roman" w:hAnsi="Times New Roman" w:cs="Times New Roman"/>
          <w:b/>
          <w:i/>
        </w:rPr>
        <w:t xml:space="preserve"> to </w:t>
      </w:r>
      <w:r w:rsidR="00C621BB" w:rsidRPr="00076F06">
        <w:rPr>
          <w:rFonts w:ascii="Times New Roman" w:hAnsi="Times New Roman" w:cs="Times New Roman"/>
          <w:b/>
          <w:i/>
        </w:rPr>
        <w:t>d</w:t>
      </w:r>
      <w:r w:rsidR="00BB3FDD" w:rsidRPr="00076F06">
        <w:rPr>
          <w:rFonts w:ascii="Times New Roman" w:hAnsi="Times New Roman" w:cs="Times New Roman"/>
          <w:b/>
          <w:i/>
        </w:rPr>
        <w:t>iffuse</w:t>
      </w:r>
      <w:r w:rsidRPr="00076F06">
        <w:rPr>
          <w:rFonts w:ascii="Times New Roman" w:hAnsi="Times New Roman" w:cs="Times New Roman"/>
          <w:b/>
          <w:i/>
        </w:rPr>
        <w:t>?</w:t>
      </w:r>
    </w:p>
    <w:p w14:paraId="797FE856" w14:textId="7B4F5790" w:rsidR="002C2409" w:rsidRPr="00076F06" w:rsidRDefault="007706EE" w:rsidP="00FD2D01">
      <w:pPr>
        <w:spacing w:line="480" w:lineRule="auto"/>
        <w:ind w:firstLine="720"/>
        <w:rPr>
          <w:rFonts w:ascii="Times New Roman" w:hAnsi="Times New Roman" w:cs="Times New Roman"/>
          <w:color w:val="1A1A1A"/>
        </w:rPr>
      </w:pPr>
      <w:r w:rsidRPr="00076F06">
        <w:rPr>
          <w:rFonts w:ascii="Times New Roman" w:hAnsi="Times New Roman" w:cs="Times New Roman"/>
        </w:rPr>
        <w:t>T</w:t>
      </w:r>
      <w:r w:rsidR="00DF3D96" w:rsidRPr="00076F06">
        <w:rPr>
          <w:rFonts w:ascii="Times New Roman" w:hAnsi="Times New Roman" w:cs="Times New Roman"/>
        </w:rPr>
        <w:t xml:space="preserve">he adoption of sustainable innovations is influenced by numerous social and institutional factors. </w:t>
      </w:r>
      <w:r w:rsidRPr="00076F06">
        <w:rPr>
          <w:rFonts w:ascii="Times New Roman" w:hAnsi="Times New Roman" w:cs="Times New Roman"/>
        </w:rPr>
        <w:t xml:space="preserve">A conventional view suggests that sustainable innovations occur and diffuse rapidly when there are market and regulatory incentive mechanisms in place, and “can be cost-effectively </w:t>
      </w:r>
      <w:r w:rsidRPr="00076F06">
        <w:rPr>
          <w:rFonts w:ascii="Times New Roman" w:hAnsi="Times New Roman" w:cs="Times New Roman"/>
        </w:rPr>
        <w:lastRenderedPageBreak/>
        <w:t xml:space="preserve">harnessed through the use of economic-incentive based policy” (Jaffe et al., 2005, p. 164). </w:t>
      </w:r>
      <w:r w:rsidR="0053219E" w:rsidRPr="00076F06">
        <w:rPr>
          <w:rFonts w:ascii="Times New Roman" w:hAnsi="Times New Roman" w:cs="Times New Roman"/>
        </w:rPr>
        <w:t xml:space="preserve">There is a long-standing view that </w:t>
      </w:r>
      <w:r w:rsidR="00DF3D96" w:rsidRPr="00076F06">
        <w:rPr>
          <w:rFonts w:ascii="Times New Roman" w:hAnsi="Times New Roman" w:cs="Times New Roman"/>
        </w:rPr>
        <w:t xml:space="preserve">incentives </w:t>
      </w:r>
      <w:r w:rsidR="0053219E" w:rsidRPr="00076F06">
        <w:rPr>
          <w:rFonts w:ascii="Times New Roman" w:hAnsi="Times New Roman" w:cs="Times New Roman"/>
        </w:rPr>
        <w:t xml:space="preserve">are critical for the adoption of </w:t>
      </w:r>
      <w:r w:rsidR="00BB7878" w:rsidRPr="00076F06">
        <w:rPr>
          <w:rFonts w:ascii="Times New Roman" w:hAnsi="Times New Roman" w:cs="Times New Roman"/>
        </w:rPr>
        <w:t xml:space="preserve">standardized </w:t>
      </w:r>
      <w:r w:rsidR="00DF3D96" w:rsidRPr="00076F06">
        <w:rPr>
          <w:rFonts w:ascii="Times New Roman" w:hAnsi="Times New Roman" w:cs="Times New Roman"/>
        </w:rPr>
        <w:t xml:space="preserve">innovations </w:t>
      </w:r>
      <w:r w:rsidR="0053219E" w:rsidRPr="00076F06">
        <w:rPr>
          <w:rFonts w:ascii="Times New Roman" w:hAnsi="Times New Roman" w:cs="Times New Roman"/>
        </w:rPr>
        <w:t>(</w:t>
      </w:r>
      <w:proofErr w:type="spellStart"/>
      <w:r w:rsidR="0053219E" w:rsidRPr="00076F06">
        <w:rPr>
          <w:rFonts w:ascii="Times New Roman" w:hAnsi="Times New Roman" w:cs="Times New Roman"/>
        </w:rPr>
        <w:t>Alonge</w:t>
      </w:r>
      <w:proofErr w:type="spellEnd"/>
      <w:r w:rsidR="0053219E" w:rsidRPr="00076F06">
        <w:rPr>
          <w:rFonts w:ascii="Times New Roman" w:hAnsi="Times New Roman" w:cs="Times New Roman"/>
        </w:rPr>
        <w:t xml:space="preserve"> &amp; Martin, 1995; </w:t>
      </w:r>
      <w:r w:rsidR="00DF3D96" w:rsidRPr="00076F06">
        <w:rPr>
          <w:rFonts w:ascii="Times New Roman" w:hAnsi="Times New Roman" w:cs="Times New Roman"/>
        </w:rPr>
        <w:t>Kassie et al.</w:t>
      </w:r>
      <w:r w:rsidR="0053219E" w:rsidRPr="00076F06">
        <w:rPr>
          <w:rFonts w:ascii="Times New Roman" w:hAnsi="Times New Roman" w:cs="Times New Roman"/>
        </w:rPr>
        <w:t>,</w:t>
      </w:r>
      <w:r w:rsidR="00DF3D96" w:rsidRPr="00076F06">
        <w:rPr>
          <w:rFonts w:ascii="Times New Roman" w:hAnsi="Times New Roman" w:cs="Times New Roman"/>
        </w:rPr>
        <w:t xml:space="preserve"> 2013)</w:t>
      </w:r>
      <w:r w:rsidR="00387742" w:rsidRPr="00076F06">
        <w:rPr>
          <w:rFonts w:ascii="Times New Roman" w:hAnsi="Times New Roman" w:cs="Times New Roman"/>
        </w:rPr>
        <w:t>.</w:t>
      </w:r>
      <w:r w:rsidR="00B20871" w:rsidRPr="00076F06">
        <w:rPr>
          <w:rFonts w:ascii="Times New Roman" w:hAnsi="Times New Roman" w:cs="Times New Roman"/>
        </w:rPr>
        <w:t xml:space="preserve"> </w:t>
      </w:r>
      <w:r w:rsidRPr="00076F06">
        <w:rPr>
          <w:rFonts w:ascii="Times New Roman" w:hAnsi="Times New Roman" w:cs="Times New Roman"/>
        </w:rPr>
        <w:t>This thinking is evident in the practices of NGOs who—alongside</w:t>
      </w:r>
      <w:r w:rsidR="00F5095C" w:rsidRPr="00076F06">
        <w:rPr>
          <w:rFonts w:ascii="Times New Roman" w:hAnsi="Times New Roman" w:cs="Times New Roman"/>
          <w:color w:val="1A1A1A"/>
        </w:rPr>
        <w:t xml:space="preserve"> providing careful instructions to avoid a “compromised” initial implementation of sustainable innovations (Rogers, 1995)</w:t>
      </w:r>
      <w:r w:rsidRPr="00076F06">
        <w:rPr>
          <w:rFonts w:ascii="Times New Roman" w:hAnsi="Times New Roman" w:cs="Times New Roman"/>
          <w:color w:val="1A1A1A"/>
        </w:rPr>
        <w:t>—o</w:t>
      </w:r>
      <w:r w:rsidR="00DF3D96" w:rsidRPr="00076F06">
        <w:rPr>
          <w:rFonts w:ascii="Times New Roman" w:hAnsi="Times New Roman" w:cs="Times New Roman"/>
          <w:color w:val="1A1A1A"/>
        </w:rPr>
        <w:t xml:space="preserve">ften </w:t>
      </w:r>
      <w:r w:rsidRPr="00076F06">
        <w:rPr>
          <w:rFonts w:ascii="Times New Roman" w:hAnsi="Times New Roman" w:cs="Times New Roman"/>
          <w:color w:val="1A1A1A"/>
        </w:rPr>
        <w:t xml:space="preserve">incentivize </w:t>
      </w:r>
      <w:r w:rsidR="00DF3D96" w:rsidRPr="00076F06">
        <w:rPr>
          <w:rFonts w:ascii="Times New Roman" w:hAnsi="Times New Roman" w:cs="Times New Roman"/>
          <w:color w:val="1A1A1A"/>
        </w:rPr>
        <w:t xml:space="preserve">farmers </w:t>
      </w:r>
      <w:r w:rsidR="00270CB0" w:rsidRPr="00076F06">
        <w:rPr>
          <w:rFonts w:ascii="Times New Roman" w:hAnsi="Times New Roman" w:cs="Times New Roman"/>
          <w:color w:val="1A1A1A"/>
        </w:rPr>
        <w:t xml:space="preserve">(e.g., with free seed, hoes, etc.) </w:t>
      </w:r>
      <w:r w:rsidRPr="00076F06">
        <w:rPr>
          <w:rFonts w:ascii="Times New Roman" w:hAnsi="Times New Roman" w:cs="Times New Roman"/>
          <w:color w:val="1A1A1A"/>
        </w:rPr>
        <w:t>to</w:t>
      </w:r>
      <w:r w:rsidR="00DF3D96" w:rsidRPr="00076F06">
        <w:rPr>
          <w:rFonts w:ascii="Times New Roman" w:hAnsi="Times New Roman" w:cs="Times New Roman"/>
          <w:color w:val="1A1A1A"/>
        </w:rPr>
        <w:t xml:space="preserve"> follow those instructions </w:t>
      </w:r>
      <w:r w:rsidR="00F5095C" w:rsidRPr="00076F06">
        <w:rPr>
          <w:rFonts w:ascii="Times New Roman" w:hAnsi="Times New Roman" w:cs="Times New Roman"/>
          <w:color w:val="1A1A1A"/>
        </w:rPr>
        <w:t>for the entire period of project</w:t>
      </w:r>
      <w:r w:rsidR="00EF7939" w:rsidRPr="00076F06">
        <w:rPr>
          <w:rFonts w:ascii="Times New Roman" w:hAnsi="Times New Roman" w:cs="Times New Roman"/>
          <w:color w:val="1A1A1A"/>
        </w:rPr>
        <w:t xml:space="preserve"> (e.g., 3 years).</w:t>
      </w:r>
      <w:r w:rsidR="00DF3D96" w:rsidRPr="00076F06">
        <w:rPr>
          <w:rFonts w:ascii="Times New Roman" w:hAnsi="Times New Roman" w:cs="Times New Roman"/>
          <w:color w:val="1A1A1A"/>
        </w:rPr>
        <w:t xml:space="preserve"> </w:t>
      </w:r>
    </w:p>
    <w:p w14:paraId="191B4432" w14:textId="2234C117" w:rsidR="006D622A" w:rsidRPr="00076F06" w:rsidRDefault="00471B35" w:rsidP="00FD2D01">
      <w:pPr>
        <w:spacing w:line="480" w:lineRule="auto"/>
        <w:ind w:firstLine="720"/>
        <w:rPr>
          <w:rFonts w:ascii="Times New Roman" w:hAnsi="Times New Roman" w:cs="Times New Roman"/>
        </w:rPr>
      </w:pPr>
      <w:r w:rsidRPr="00076F06">
        <w:rPr>
          <w:rFonts w:ascii="Times New Roman" w:hAnsi="Times New Roman" w:cs="Times New Roman"/>
          <w:lang w:val="en-CA"/>
        </w:rPr>
        <w:t xml:space="preserve">However, </w:t>
      </w:r>
      <w:r w:rsidR="00646221" w:rsidRPr="00076F06">
        <w:rPr>
          <w:rFonts w:ascii="Times New Roman" w:hAnsi="Times New Roman" w:cs="Times New Roman"/>
          <w:lang w:val="en-CA"/>
        </w:rPr>
        <w:t>some research</w:t>
      </w:r>
      <w:r w:rsidR="00ED6CFB" w:rsidRPr="00076F06">
        <w:rPr>
          <w:rFonts w:ascii="Times New Roman" w:hAnsi="Times New Roman" w:cs="Times New Roman"/>
          <w:lang w:val="en-CA"/>
        </w:rPr>
        <w:t>e</w:t>
      </w:r>
      <w:r w:rsidR="003B27F3" w:rsidRPr="00076F06">
        <w:rPr>
          <w:rFonts w:ascii="Times New Roman" w:hAnsi="Times New Roman" w:cs="Times New Roman"/>
          <w:lang w:val="en-CA"/>
        </w:rPr>
        <w:t>r</w:t>
      </w:r>
      <w:r w:rsidR="00ED6CFB" w:rsidRPr="00076F06">
        <w:rPr>
          <w:rFonts w:ascii="Times New Roman" w:hAnsi="Times New Roman" w:cs="Times New Roman"/>
          <w:lang w:val="en-CA"/>
        </w:rPr>
        <w:t>s</w:t>
      </w:r>
      <w:r w:rsidR="00646221" w:rsidRPr="00076F06">
        <w:rPr>
          <w:rFonts w:ascii="Times New Roman" w:hAnsi="Times New Roman" w:cs="Times New Roman"/>
          <w:lang w:val="en-CA"/>
        </w:rPr>
        <w:t xml:space="preserve"> question the effectiveness of</w:t>
      </w:r>
      <w:r w:rsidRPr="00076F06">
        <w:rPr>
          <w:rFonts w:ascii="Times New Roman" w:hAnsi="Times New Roman" w:cs="Times New Roman"/>
          <w:lang w:val="en-CA"/>
        </w:rPr>
        <w:t xml:space="preserve"> </w:t>
      </w:r>
      <w:r w:rsidR="009B4307" w:rsidRPr="00076F06">
        <w:rPr>
          <w:rFonts w:ascii="Times New Roman" w:hAnsi="Times New Roman" w:cs="Times New Roman"/>
          <w:lang w:val="en-CA"/>
        </w:rPr>
        <w:t>incentives</w:t>
      </w:r>
      <w:r w:rsidR="00646221" w:rsidRPr="00076F06">
        <w:rPr>
          <w:rFonts w:ascii="Times New Roman" w:hAnsi="Times New Roman" w:cs="Times New Roman"/>
          <w:lang w:val="en-CA"/>
        </w:rPr>
        <w:t xml:space="preserve"> </w:t>
      </w:r>
      <w:r w:rsidR="00EF7899" w:rsidRPr="00076F06">
        <w:rPr>
          <w:rFonts w:ascii="Times New Roman" w:hAnsi="Times New Roman" w:cs="Times New Roman"/>
          <w:lang w:val="en-CA"/>
        </w:rPr>
        <w:t xml:space="preserve">for fostering innovation </w:t>
      </w:r>
      <w:r w:rsidR="00646221" w:rsidRPr="00076F06">
        <w:rPr>
          <w:rFonts w:ascii="Times New Roman" w:hAnsi="Times New Roman" w:cs="Times New Roman"/>
          <w:lang w:val="en-CA"/>
        </w:rPr>
        <w:t>in low-income coun</w:t>
      </w:r>
      <w:r w:rsidR="00EF7899" w:rsidRPr="00076F06">
        <w:rPr>
          <w:rFonts w:ascii="Times New Roman" w:hAnsi="Times New Roman" w:cs="Times New Roman"/>
          <w:lang w:val="en-CA"/>
        </w:rPr>
        <w:t>t</w:t>
      </w:r>
      <w:r w:rsidR="00646221" w:rsidRPr="00076F06">
        <w:rPr>
          <w:rFonts w:ascii="Times New Roman" w:hAnsi="Times New Roman" w:cs="Times New Roman"/>
          <w:lang w:val="en-CA"/>
        </w:rPr>
        <w:t>ries</w:t>
      </w:r>
      <w:r w:rsidR="00EF7899" w:rsidRPr="00076F06">
        <w:rPr>
          <w:rFonts w:ascii="Times New Roman" w:hAnsi="Times New Roman" w:cs="Times New Roman"/>
          <w:lang w:val="en-CA"/>
        </w:rPr>
        <w:t xml:space="preserve"> (e.g., </w:t>
      </w:r>
      <w:r w:rsidR="009E69BC" w:rsidRPr="00076F06">
        <w:rPr>
          <w:rFonts w:ascii="Times New Roman" w:hAnsi="Times New Roman" w:cs="Times New Roman"/>
          <w:lang w:val="en-CA"/>
        </w:rPr>
        <w:t xml:space="preserve">Guan </w:t>
      </w:r>
      <w:r w:rsidR="008B4C2F" w:rsidRPr="00076F06">
        <w:rPr>
          <w:rFonts w:ascii="Times New Roman" w:hAnsi="Times New Roman" w:cs="Times New Roman"/>
          <w:lang w:val="en-CA"/>
        </w:rPr>
        <w:t xml:space="preserve">&amp; </w:t>
      </w:r>
      <w:r w:rsidR="009E69BC" w:rsidRPr="00076F06">
        <w:rPr>
          <w:rFonts w:ascii="Times New Roman" w:hAnsi="Times New Roman" w:cs="Times New Roman"/>
          <w:lang w:val="en-CA"/>
        </w:rPr>
        <w:t>Yam</w:t>
      </w:r>
      <w:r w:rsidR="00EF7899" w:rsidRPr="00076F06">
        <w:rPr>
          <w:rFonts w:ascii="Times New Roman" w:hAnsi="Times New Roman" w:cs="Times New Roman"/>
          <w:lang w:val="en-CA"/>
        </w:rPr>
        <w:t>,</w:t>
      </w:r>
      <w:r w:rsidR="009E69BC" w:rsidRPr="00076F06">
        <w:rPr>
          <w:rFonts w:ascii="Times New Roman" w:hAnsi="Times New Roman" w:cs="Times New Roman"/>
          <w:lang w:val="en-CA"/>
        </w:rPr>
        <w:t xml:space="preserve"> 2015)</w:t>
      </w:r>
      <w:r w:rsidR="00EF7899" w:rsidRPr="00076F06">
        <w:rPr>
          <w:rFonts w:ascii="Times New Roman" w:hAnsi="Times New Roman" w:cs="Times New Roman"/>
          <w:lang w:val="en-CA"/>
        </w:rPr>
        <w:t xml:space="preserve">. </w:t>
      </w:r>
      <w:r w:rsidR="0053219E" w:rsidRPr="00076F06">
        <w:rPr>
          <w:rFonts w:ascii="Times New Roman" w:hAnsi="Times New Roman" w:cs="Times New Roman"/>
        </w:rPr>
        <w:t>First, it can create an “incentive-dependency” trap, which end</w:t>
      </w:r>
      <w:r w:rsidR="00270CB0" w:rsidRPr="00076F06">
        <w:rPr>
          <w:rFonts w:ascii="Times New Roman" w:hAnsi="Times New Roman" w:cs="Times New Roman"/>
        </w:rPr>
        <w:t>s</w:t>
      </w:r>
      <w:r w:rsidR="0053219E" w:rsidRPr="00076F06">
        <w:rPr>
          <w:rFonts w:ascii="Times New Roman" w:hAnsi="Times New Roman" w:cs="Times New Roman"/>
        </w:rPr>
        <w:t xml:space="preserve"> up making the initiative unsustainable in the long run (</w:t>
      </w:r>
      <w:proofErr w:type="spellStart"/>
      <w:r w:rsidR="0053219E" w:rsidRPr="00076F06">
        <w:rPr>
          <w:rFonts w:ascii="Times New Roman" w:hAnsi="Times New Roman" w:cs="Times New Roman"/>
        </w:rPr>
        <w:t>Hartzenberg</w:t>
      </w:r>
      <w:proofErr w:type="spellEnd"/>
      <w:r w:rsidR="0053219E" w:rsidRPr="00076F06">
        <w:rPr>
          <w:rFonts w:ascii="Times New Roman" w:hAnsi="Times New Roman" w:cs="Times New Roman"/>
        </w:rPr>
        <w:t>, 2001; Jafari et al., 201</w:t>
      </w:r>
      <w:r w:rsidR="008E1CB9" w:rsidRPr="00076F06">
        <w:rPr>
          <w:rFonts w:ascii="Times New Roman" w:hAnsi="Times New Roman" w:cs="Times New Roman"/>
        </w:rPr>
        <w:t>7</w:t>
      </w:r>
      <w:r w:rsidR="0053219E" w:rsidRPr="00076F06">
        <w:rPr>
          <w:rFonts w:ascii="Times New Roman" w:hAnsi="Times New Roman" w:cs="Times New Roman"/>
        </w:rPr>
        <w:t xml:space="preserve">). Second, there is little evidence that incentives actually foster sustainable innovations in </w:t>
      </w:r>
      <w:r w:rsidR="009E41C4" w:rsidRPr="00076F06">
        <w:rPr>
          <w:rFonts w:ascii="Times New Roman" w:hAnsi="Times New Roman" w:cs="Times New Roman"/>
        </w:rPr>
        <w:t>low</w:t>
      </w:r>
      <w:r w:rsidR="009B0B39" w:rsidRPr="00076F06">
        <w:rPr>
          <w:rFonts w:ascii="Times New Roman" w:hAnsi="Times New Roman" w:cs="Times New Roman"/>
        </w:rPr>
        <w:t>-</w:t>
      </w:r>
      <w:r w:rsidR="009E41C4" w:rsidRPr="00076F06">
        <w:rPr>
          <w:rFonts w:ascii="Times New Roman" w:hAnsi="Times New Roman" w:cs="Times New Roman"/>
        </w:rPr>
        <w:t xml:space="preserve">income </w:t>
      </w:r>
      <w:r w:rsidR="0053219E" w:rsidRPr="00076F06">
        <w:rPr>
          <w:rFonts w:ascii="Times New Roman" w:hAnsi="Times New Roman" w:cs="Times New Roman"/>
        </w:rPr>
        <w:t xml:space="preserve">settings </w:t>
      </w:r>
      <w:r w:rsidR="0053219E" w:rsidRPr="00076F06">
        <w:rPr>
          <w:rFonts w:ascii="Times New Roman" w:hAnsi="Times New Roman" w:cs="Times New Roman"/>
          <w:lang w:val="en-CA"/>
        </w:rPr>
        <w:t>(</w:t>
      </w:r>
      <w:proofErr w:type="spellStart"/>
      <w:r w:rsidR="0053219E" w:rsidRPr="00076F06">
        <w:rPr>
          <w:rFonts w:ascii="Times New Roman" w:hAnsi="Times New Roman" w:cs="Times New Roman"/>
          <w:lang w:val="en-CA"/>
        </w:rPr>
        <w:t>Crespi</w:t>
      </w:r>
      <w:proofErr w:type="spellEnd"/>
      <w:r w:rsidR="0053219E" w:rsidRPr="00076F06">
        <w:rPr>
          <w:rFonts w:ascii="Times New Roman" w:hAnsi="Times New Roman" w:cs="Times New Roman"/>
          <w:lang w:val="en-CA"/>
        </w:rPr>
        <w:t xml:space="preserve"> et al., 2016)</w:t>
      </w:r>
      <w:r w:rsidR="00270CB0" w:rsidRPr="00076F06">
        <w:rPr>
          <w:rFonts w:ascii="Times New Roman" w:hAnsi="Times New Roman" w:cs="Times New Roman"/>
          <w:lang w:val="en-CA"/>
        </w:rPr>
        <w:t>.</w:t>
      </w:r>
      <w:r w:rsidR="00B3548E" w:rsidRPr="00076F06">
        <w:rPr>
          <w:rFonts w:ascii="Times New Roman" w:hAnsi="Times New Roman" w:cs="Times New Roman"/>
          <w:lang w:val="en-CA"/>
        </w:rPr>
        <w:t xml:space="preserve"> </w:t>
      </w:r>
      <w:r w:rsidR="009B0B39" w:rsidRPr="00076F06">
        <w:rPr>
          <w:rFonts w:ascii="Times New Roman" w:hAnsi="Times New Roman" w:cs="Times New Roman"/>
        </w:rPr>
        <w:t xml:space="preserve">In particular, </w:t>
      </w:r>
      <w:r w:rsidR="00AE126C" w:rsidRPr="00076F06">
        <w:rPr>
          <w:rFonts w:ascii="Times New Roman" w:hAnsi="Times New Roman" w:cs="Times New Roman"/>
        </w:rPr>
        <w:t>o</w:t>
      </w:r>
      <w:r w:rsidR="002815DF" w:rsidRPr="00076F06">
        <w:rPr>
          <w:rFonts w:ascii="Times New Roman" w:hAnsi="Times New Roman" w:cs="Times New Roman"/>
        </w:rPr>
        <w:t xml:space="preserve">ne of the key </w:t>
      </w:r>
      <w:r w:rsidR="00613D15" w:rsidRPr="00076F06">
        <w:rPr>
          <w:rFonts w:ascii="Times New Roman" w:hAnsi="Times New Roman" w:cs="Times New Roman"/>
        </w:rPr>
        <w:t>barriers</w:t>
      </w:r>
      <w:r w:rsidR="002815DF" w:rsidRPr="00076F06">
        <w:rPr>
          <w:rFonts w:ascii="Times New Roman" w:hAnsi="Times New Roman" w:cs="Times New Roman"/>
        </w:rPr>
        <w:t xml:space="preserve"> </w:t>
      </w:r>
      <w:r w:rsidR="00BD2DC4" w:rsidRPr="00076F06">
        <w:rPr>
          <w:rFonts w:ascii="Times New Roman" w:hAnsi="Times New Roman" w:cs="Times New Roman"/>
        </w:rPr>
        <w:t>to</w:t>
      </w:r>
      <w:r w:rsidR="00613D15" w:rsidRPr="00076F06">
        <w:rPr>
          <w:rFonts w:ascii="Times New Roman" w:hAnsi="Times New Roman" w:cs="Times New Roman"/>
        </w:rPr>
        <w:t xml:space="preserve"> </w:t>
      </w:r>
      <w:r w:rsidR="002815DF" w:rsidRPr="00076F06">
        <w:rPr>
          <w:rFonts w:ascii="Times New Roman" w:hAnsi="Times New Roman" w:cs="Times New Roman"/>
        </w:rPr>
        <w:t xml:space="preserve">innovation </w:t>
      </w:r>
      <w:r w:rsidR="00BD2DC4" w:rsidRPr="00076F06">
        <w:rPr>
          <w:rFonts w:ascii="Times New Roman" w:hAnsi="Times New Roman" w:cs="Times New Roman"/>
        </w:rPr>
        <w:t xml:space="preserve">adoption </w:t>
      </w:r>
      <w:r w:rsidR="002815DF" w:rsidRPr="00076F06">
        <w:rPr>
          <w:rFonts w:ascii="Times New Roman" w:hAnsi="Times New Roman" w:cs="Times New Roman"/>
        </w:rPr>
        <w:t xml:space="preserve">are the uncertainties associated with </w:t>
      </w:r>
      <w:r w:rsidR="00BD2DC4" w:rsidRPr="00076F06">
        <w:rPr>
          <w:rFonts w:ascii="Times New Roman" w:hAnsi="Times New Roman" w:cs="Times New Roman"/>
        </w:rPr>
        <w:t xml:space="preserve">the learning and </w:t>
      </w:r>
      <w:r w:rsidR="00613D15" w:rsidRPr="00076F06">
        <w:rPr>
          <w:rFonts w:ascii="Times New Roman" w:hAnsi="Times New Roman" w:cs="Times New Roman"/>
        </w:rPr>
        <w:t>its implementation</w:t>
      </w:r>
      <w:r w:rsidR="002815DF" w:rsidRPr="00076F06">
        <w:rPr>
          <w:rFonts w:ascii="Times New Roman" w:hAnsi="Times New Roman" w:cs="Times New Roman"/>
        </w:rPr>
        <w:t xml:space="preserve"> </w:t>
      </w:r>
      <w:r w:rsidR="00496029" w:rsidRPr="00076F06">
        <w:rPr>
          <w:rFonts w:ascii="Times New Roman" w:hAnsi="Times New Roman" w:cs="Times New Roman"/>
        </w:rPr>
        <w:t xml:space="preserve">in a given context </w:t>
      </w:r>
      <w:r w:rsidR="002815DF" w:rsidRPr="00076F06">
        <w:rPr>
          <w:rFonts w:ascii="Times New Roman" w:hAnsi="Times New Roman" w:cs="Times New Roman"/>
        </w:rPr>
        <w:t>(</w:t>
      </w:r>
      <w:r w:rsidR="00BD2DC4" w:rsidRPr="00076F06">
        <w:rPr>
          <w:rFonts w:ascii="Times New Roman" w:hAnsi="Times New Roman" w:cs="Times New Roman"/>
        </w:rPr>
        <w:t xml:space="preserve">Maskell &amp; </w:t>
      </w:r>
      <w:proofErr w:type="spellStart"/>
      <w:r w:rsidR="00BD2DC4" w:rsidRPr="00076F06">
        <w:rPr>
          <w:rFonts w:ascii="Times New Roman" w:hAnsi="Times New Roman" w:cs="Times New Roman"/>
        </w:rPr>
        <w:t>Malmberg</w:t>
      </w:r>
      <w:proofErr w:type="spellEnd"/>
      <w:r w:rsidR="00BD2DC4" w:rsidRPr="00076F06">
        <w:rPr>
          <w:rFonts w:ascii="Times New Roman" w:hAnsi="Times New Roman" w:cs="Times New Roman"/>
        </w:rPr>
        <w:t xml:space="preserve">, 1999; </w:t>
      </w:r>
      <w:r w:rsidR="00916BDD" w:rsidRPr="00076F06">
        <w:rPr>
          <w:rFonts w:ascii="Times New Roman" w:hAnsi="Times New Roman" w:cs="Times New Roman"/>
        </w:rPr>
        <w:t>Tidd, 2001</w:t>
      </w:r>
      <w:r w:rsidR="002815DF" w:rsidRPr="00076F06">
        <w:rPr>
          <w:rFonts w:ascii="Times New Roman" w:hAnsi="Times New Roman" w:cs="Times New Roman"/>
        </w:rPr>
        <w:t xml:space="preserve">). According to </w:t>
      </w:r>
      <w:r w:rsidR="00916BDD" w:rsidRPr="00076F06">
        <w:rPr>
          <w:rFonts w:ascii="Times New Roman" w:hAnsi="Times New Roman" w:cs="Times New Roman"/>
        </w:rPr>
        <w:t>Lane &amp; Maxfield (2005)</w:t>
      </w:r>
      <w:r w:rsidR="002815DF" w:rsidRPr="00076F06">
        <w:rPr>
          <w:rFonts w:ascii="Times New Roman" w:hAnsi="Times New Roman" w:cs="Times New Roman"/>
        </w:rPr>
        <w:t xml:space="preserve">, there are three types of </w:t>
      </w:r>
      <w:r w:rsidR="00613D15" w:rsidRPr="00076F06">
        <w:rPr>
          <w:rFonts w:ascii="Times New Roman" w:hAnsi="Times New Roman" w:cs="Times New Roman"/>
        </w:rPr>
        <w:t xml:space="preserve">innovation </w:t>
      </w:r>
      <w:r w:rsidR="002815DF" w:rsidRPr="00076F06">
        <w:rPr>
          <w:rFonts w:ascii="Times New Roman" w:hAnsi="Times New Roman" w:cs="Times New Roman"/>
        </w:rPr>
        <w:t xml:space="preserve">uncertainties: truth uncertainty, </w:t>
      </w:r>
      <w:r w:rsidR="006F61E8" w:rsidRPr="00076F06">
        <w:rPr>
          <w:rFonts w:ascii="Times New Roman" w:hAnsi="Times New Roman" w:cs="Times New Roman"/>
        </w:rPr>
        <w:t>semantic uncertainty</w:t>
      </w:r>
      <w:r w:rsidR="009B0B39" w:rsidRPr="00076F06">
        <w:rPr>
          <w:rFonts w:ascii="Times New Roman" w:hAnsi="Times New Roman" w:cs="Times New Roman"/>
        </w:rPr>
        <w:t>,</w:t>
      </w:r>
      <w:r w:rsidR="006F61E8" w:rsidRPr="00076F06">
        <w:rPr>
          <w:rFonts w:ascii="Times New Roman" w:hAnsi="Times New Roman" w:cs="Times New Roman"/>
        </w:rPr>
        <w:t xml:space="preserve"> and ontological uncertainty. </w:t>
      </w:r>
      <w:r w:rsidR="009B0B39" w:rsidRPr="00076F06">
        <w:rPr>
          <w:rFonts w:ascii="Times New Roman" w:hAnsi="Times New Roman" w:cs="Times New Roman"/>
        </w:rPr>
        <w:t>I</w:t>
      </w:r>
      <w:r w:rsidR="002815DF" w:rsidRPr="00076F06">
        <w:rPr>
          <w:rFonts w:ascii="Times New Roman" w:hAnsi="Times New Roman" w:cs="Times New Roman"/>
        </w:rPr>
        <w:t>nnovation uncertainties can</w:t>
      </w:r>
      <w:r w:rsidR="002A230C" w:rsidRPr="00076F06">
        <w:rPr>
          <w:rFonts w:ascii="Times New Roman" w:hAnsi="Times New Roman" w:cs="Times New Roman"/>
        </w:rPr>
        <w:t xml:space="preserve"> be associated with </w:t>
      </w:r>
      <w:r w:rsidR="008F29BE" w:rsidRPr="00076F06">
        <w:rPr>
          <w:rFonts w:ascii="Times New Roman" w:hAnsi="Times New Roman" w:cs="Times New Roman"/>
        </w:rPr>
        <w:t>multiple drivers</w:t>
      </w:r>
      <w:r w:rsidR="009B0B39" w:rsidRPr="00076F06">
        <w:rPr>
          <w:rFonts w:ascii="Times New Roman" w:hAnsi="Times New Roman" w:cs="Times New Roman"/>
        </w:rPr>
        <w:t xml:space="preserve"> </w:t>
      </w:r>
      <w:r w:rsidR="008F29BE" w:rsidRPr="00076F06">
        <w:rPr>
          <w:rFonts w:ascii="Times New Roman" w:hAnsi="Times New Roman" w:cs="Times New Roman"/>
        </w:rPr>
        <w:t xml:space="preserve">such as </w:t>
      </w:r>
      <w:r w:rsidR="002A230C" w:rsidRPr="00076F06">
        <w:rPr>
          <w:rFonts w:ascii="Times New Roman" w:hAnsi="Times New Roman" w:cs="Times New Roman"/>
        </w:rPr>
        <w:t xml:space="preserve">the </w:t>
      </w:r>
      <w:r w:rsidR="008F29BE" w:rsidRPr="00076F06">
        <w:rPr>
          <w:rFonts w:ascii="Times New Roman" w:hAnsi="Times New Roman" w:cs="Times New Roman"/>
        </w:rPr>
        <w:t xml:space="preserve">nature of the </w:t>
      </w:r>
      <w:r w:rsidR="002A230C" w:rsidRPr="00076F06">
        <w:rPr>
          <w:rFonts w:ascii="Times New Roman" w:hAnsi="Times New Roman" w:cs="Times New Roman"/>
        </w:rPr>
        <w:t>technology itself (</w:t>
      </w:r>
      <w:proofErr w:type="spellStart"/>
      <w:r w:rsidR="00916BDD" w:rsidRPr="00076F06">
        <w:rPr>
          <w:rFonts w:ascii="Times New Roman" w:hAnsi="Times New Roman" w:cs="Times New Roman"/>
        </w:rPr>
        <w:t>Dosi</w:t>
      </w:r>
      <w:proofErr w:type="spellEnd"/>
      <w:r w:rsidR="00916BDD" w:rsidRPr="00076F06">
        <w:rPr>
          <w:rFonts w:ascii="Times New Roman" w:hAnsi="Times New Roman" w:cs="Times New Roman"/>
        </w:rPr>
        <w:t>, 1982</w:t>
      </w:r>
      <w:r w:rsidR="002A230C" w:rsidRPr="00076F06">
        <w:rPr>
          <w:rFonts w:ascii="Times New Roman" w:hAnsi="Times New Roman" w:cs="Times New Roman"/>
        </w:rPr>
        <w:t>)</w:t>
      </w:r>
      <w:r w:rsidR="00E42660" w:rsidRPr="00076F06">
        <w:rPr>
          <w:rFonts w:ascii="Times New Roman" w:hAnsi="Times New Roman" w:cs="Times New Roman"/>
        </w:rPr>
        <w:t xml:space="preserve">, </w:t>
      </w:r>
      <w:r w:rsidR="008F29BE" w:rsidRPr="00076F06">
        <w:rPr>
          <w:rFonts w:ascii="Times New Roman" w:hAnsi="Times New Roman" w:cs="Times New Roman"/>
        </w:rPr>
        <w:t>the</w:t>
      </w:r>
      <w:r w:rsidR="00E42660" w:rsidRPr="00076F06">
        <w:rPr>
          <w:rFonts w:ascii="Times New Roman" w:hAnsi="Times New Roman" w:cs="Times New Roman"/>
        </w:rPr>
        <w:t xml:space="preserve"> market feasibility</w:t>
      </w:r>
      <w:r w:rsidR="008F29BE" w:rsidRPr="00076F06">
        <w:rPr>
          <w:rFonts w:ascii="Times New Roman" w:hAnsi="Times New Roman" w:cs="Times New Roman"/>
        </w:rPr>
        <w:t xml:space="preserve"> and demand</w:t>
      </w:r>
      <w:r w:rsidR="00E42660" w:rsidRPr="00076F06">
        <w:rPr>
          <w:rFonts w:ascii="Times New Roman" w:hAnsi="Times New Roman" w:cs="Times New Roman"/>
        </w:rPr>
        <w:t xml:space="preserve"> (</w:t>
      </w:r>
      <w:proofErr w:type="spellStart"/>
      <w:r w:rsidR="00916BDD" w:rsidRPr="00076F06">
        <w:rPr>
          <w:rFonts w:ascii="Times New Roman" w:hAnsi="Times New Roman" w:cs="Times New Roman"/>
        </w:rPr>
        <w:t>Adner</w:t>
      </w:r>
      <w:proofErr w:type="spellEnd"/>
      <w:r w:rsidR="00916BDD" w:rsidRPr="00076F06">
        <w:rPr>
          <w:rFonts w:ascii="Times New Roman" w:hAnsi="Times New Roman" w:cs="Times New Roman"/>
        </w:rPr>
        <w:t xml:space="preserve"> &amp; Levinthal, 2001)</w:t>
      </w:r>
      <w:r w:rsidR="00E42660" w:rsidRPr="00076F06">
        <w:rPr>
          <w:rFonts w:ascii="Times New Roman" w:hAnsi="Times New Roman" w:cs="Times New Roman"/>
        </w:rPr>
        <w:t xml:space="preserve">, the ability to appropriate the benefits of </w:t>
      </w:r>
      <w:r w:rsidR="008F29BE" w:rsidRPr="00076F06">
        <w:rPr>
          <w:rFonts w:ascii="Times New Roman" w:hAnsi="Times New Roman" w:cs="Times New Roman"/>
        </w:rPr>
        <w:t xml:space="preserve">the innovation </w:t>
      </w:r>
      <w:r w:rsidR="00E42660" w:rsidRPr="00076F06">
        <w:rPr>
          <w:rFonts w:ascii="Times New Roman" w:hAnsi="Times New Roman" w:cs="Times New Roman"/>
        </w:rPr>
        <w:t>(</w:t>
      </w:r>
      <w:r w:rsidR="00916BDD" w:rsidRPr="00076F06">
        <w:rPr>
          <w:rFonts w:ascii="Times New Roman" w:hAnsi="Times New Roman" w:cs="Times New Roman"/>
        </w:rPr>
        <w:t xml:space="preserve">Von </w:t>
      </w:r>
      <w:proofErr w:type="spellStart"/>
      <w:r w:rsidR="00916BDD" w:rsidRPr="00076F06">
        <w:rPr>
          <w:rFonts w:ascii="Times New Roman" w:hAnsi="Times New Roman" w:cs="Times New Roman"/>
        </w:rPr>
        <w:t>Hipel</w:t>
      </w:r>
      <w:proofErr w:type="spellEnd"/>
      <w:r w:rsidR="00916BDD" w:rsidRPr="00076F06">
        <w:rPr>
          <w:rFonts w:ascii="Times New Roman" w:hAnsi="Times New Roman" w:cs="Times New Roman"/>
        </w:rPr>
        <w:t>, 1982</w:t>
      </w:r>
      <w:r w:rsidR="00E42660" w:rsidRPr="00076F06">
        <w:rPr>
          <w:rFonts w:ascii="Times New Roman" w:hAnsi="Times New Roman" w:cs="Times New Roman"/>
        </w:rPr>
        <w:t>)</w:t>
      </w:r>
      <w:r w:rsidR="00EF7939" w:rsidRPr="00076F06">
        <w:rPr>
          <w:rFonts w:ascii="Times New Roman" w:hAnsi="Times New Roman" w:cs="Times New Roman"/>
        </w:rPr>
        <w:t>,</w:t>
      </w:r>
      <w:r w:rsidR="00613D15" w:rsidRPr="00076F06">
        <w:rPr>
          <w:rFonts w:ascii="Times New Roman" w:hAnsi="Times New Roman" w:cs="Times New Roman"/>
        </w:rPr>
        <w:t xml:space="preserve"> and</w:t>
      </w:r>
      <w:r w:rsidR="001D4AB8" w:rsidRPr="00076F06">
        <w:rPr>
          <w:rFonts w:ascii="Times New Roman" w:hAnsi="Times New Roman" w:cs="Times New Roman"/>
        </w:rPr>
        <w:t xml:space="preserve"> </w:t>
      </w:r>
      <w:r w:rsidR="00613D15" w:rsidRPr="00076F06">
        <w:rPr>
          <w:rFonts w:ascii="Times New Roman" w:hAnsi="Times New Roman" w:cs="Times New Roman"/>
        </w:rPr>
        <w:t>its acceptance by society (</w:t>
      </w:r>
      <w:r w:rsidR="00916BDD" w:rsidRPr="00076F06">
        <w:rPr>
          <w:rFonts w:ascii="Times New Roman" w:hAnsi="Times New Roman" w:cs="Times New Roman"/>
        </w:rPr>
        <w:t>Smith et al</w:t>
      </w:r>
      <w:r w:rsidR="00132DAE" w:rsidRPr="00076F06">
        <w:rPr>
          <w:rFonts w:ascii="Times New Roman" w:hAnsi="Times New Roman" w:cs="Times New Roman"/>
        </w:rPr>
        <w:t>.</w:t>
      </w:r>
      <w:r w:rsidR="00916BDD" w:rsidRPr="00076F06">
        <w:rPr>
          <w:rFonts w:ascii="Times New Roman" w:hAnsi="Times New Roman" w:cs="Times New Roman"/>
        </w:rPr>
        <w:t>, 2010</w:t>
      </w:r>
      <w:r w:rsidR="00613D15" w:rsidRPr="00076F06">
        <w:rPr>
          <w:rFonts w:ascii="Times New Roman" w:hAnsi="Times New Roman" w:cs="Times New Roman"/>
        </w:rPr>
        <w:t xml:space="preserve">). </w:t>
      </w:r>
      <w:r w:rsidR="001D4AB8" w:rsidRPr="00076F06">
        <w:rPr>
          <w:rFonts w:ascii="Times New Roman" w:hAnsi="Times New Roman" w:cs="Times New Roman"/>
        </w:rPr>
        <w:t xml:space="preserve">This discussion </w:t>
      </w:r>
      <w:r w:rsidR="00EF7939" w:rsidRPr="00076F06">
        <w:rPr>
          <w:rFonts w:ascii="Times New Roman" w:hAnsi="Times New Roman" w:cs="Times New Roman"/>
        </w:rPr>
        <w:t xml:space="preserve">is </w:t>
      </w:r>
      <w:r w:rsidR="001D4AB8" w:rsidRPr="00076F06">
        <w:rPr>
          <w:rFonts w:ascii="Times New Roman" w:hAnsi="Times New Roman" w:cs="Times New Roman"/>
        </w:rPr>
        <w:t xml:space="preserve">critical to </w:t>
      </w:r>
      <w:r w:rsidR="009B0B39" w:rsidRPr="00076F06">
        <w:rPr>
          <w:rFonts w:ascii="Times New Roman" w:hAnsi="Times New Roman" w:cs="Times New Roman"/>
        </w:rPr>
        <w:t>our</w:t>
      </w:r>
      <w:r w:rsidR="001D4AB8" w:rsidRPr="00076F06">
        <w:rPr>
          <w:rFonts w:ascii="Times New Roman" w:hAnsi="Times New Roman" w:cs="Times New Roman"/>
        </w:rPr>
        <w:t xml:space="preserve"> research </w:t>
      </w:r>
      <w:r w:rsidR="00D31392" w:rsidRPr="00076F06">
        <w:rPr>
          <w:rFonts w:ascii="Times New Roman" w:hAnsi="Times New Roman" w:cs="Times New Roman"/>
        </w:rPr>
        <w:t>regarding why</w:t>
      </w:r>
      <w:r w:rsidR="009B0B39" w:rsidRPr="00076F06">
        <w:rPr>
          <w:rFonts w:ascii="Times New Roman" w:hAnsi="Times New Roman" w:cs="Times New Roman"/>
        </w:rPr>
        <w:t>, despite its</w:t>
      </w:r>
      <w:r w:rsidR="001D4AB8" w:rsidRPr="00076F06">
        <w:rPr>
          <w:rFonts w:ascii="Times New Roman" w:hAnsi="Times New Roman" w:cs="Times New Roman"/>
        </w:rPr>
        <w:t xml:space="preserve"> “proven” superior qualities, </w:t>
      </w:r>
      <w:r w:rsidR="006D622A" w:rsidRPr="00076F06">
        <w:rPr>
          <w:rFonts w:ascii="Times New Roman" w:hAnsi="Times New Roman" w:cs="Times New Roman"/>
        </w:rPr>
        <w:t xml:space="preserve">CA has shown </w:t>
      </w:r>
      <w:r w:rsidR="00613D15" w:rsidRPr="00076F06">
        <w:rPr>
          <w:rFonts w:ascii="Times New Roman" w:hAnsi="Times New Roman" w:cs="Times New Roman"/>
        </w:rPr>
        <w:t xml:space="preserve">such a </w:t>
      </w:r>
      <w:r w:rsidR="006D622A" w:rsidRPr="00076F06">
        <w:rPr>
          <w:rFonts w:ascii="Times New Roman" w:hAnsi="Times New Roman" w:cs="Times New Roman"/>
        </w:rPr>
        <w:t>low adoption rate</w:t>
      </w:r>
      <w:r w:rsidR="001D4AB8" w:rsidRPr="00076F06">
        <w:rPr>
          <w:rFonts w:ascii="Times New Roman" w:hAnsi="Times New Roman" w:cs="Times New Roman"/>
        </w:rPr>
        <w:t>s</w:t>
      </w:r>
      <w:r w:rsidR="006D622A" w:rsidRPr="00076F06">
        <w:rPr>
          <w:rFonts w:ascii="Times New Roman" w:hAnsi="Times New Roman" w:cs="Times New Roman"/>
        </w:rPr>
        <w:t xml:space="preserve"> among small-scale </w:t>
      </w:r>
      <w:r w:rsidR="001D4AB8" w:rsidRPr="00076F06">
        <w:rPr>
          <w:rFonts w:ascii="Times New Roman" w:hAnsi="Times New Roman" w:cs="Times New Roman"/>
        </w:rPr>
        <w:t>farmers in low-income countries</w:t>
      </w:r>
      <w:r w:rsidR="006D622A" w:rsidRPr="00076F06">
        <w:rPr>
          <w:rFonts w:ascii="Times New Roman" w:hAnsi="Times New Roman" w:cs="Times New Roman"/>
        </w:rPr>
        <w:t xml:space="preserve"> (</w:t>
      </w:r>
      <w:proofErr w:type="spellStart"/>
      <w:r w:rsidR="006D622A" w:rsidRPr="00076F06">
        <w:rPr>
          <w:rFonts w:ascii="Times New Roman" w:hAnsi="Times New Roman" w:cs="Times New Roman"/>
          <w:color w:val="000000"/>
        </w:rPr>
        <w:t>Giller</w:t>
      </w:r>
      <w:proofErr w:type="spellEnd"/>
      <w:r w:rsidR="006D622A" w:rsidRPr="00076F06">
        <w:rPr>
          <w:rFonts w:ascii="Times New Roman" w:hAnsi="Times New Roman" w:cs="Times New Roman"/>
          <w:color w:val="000000"/>
        </w:rPr>
        <w:t xml:space="preserve"> et al.,</w:t>
      </w:r>
      <w:r w:rsidR="006D622A" w:rsidRPr="00076F06">
        <w:rPr>
          <w:rFonts w:ascii="Times New Roman" w:hAnsi="Times New Roman" w:cs="Times New Roman"/>
          <w:color w:val="1A1A1A"/>
        </w:rPr>
        <w:t xml:space="preserve"> </w:t>
      </w:r>
      <w:r w:rsidR="006D622A" w:rsidRPr="00076F06">
        <w:rPr>
          <w:rFonts w:ascii="Times New Roman" w:hAnsi="Times New Roman" w:cs="Times New Roman"/>
        </w:rPr>
        <w:t>2009</w:t>
      </w:r>
      <w:r w:rsidR="001D4AB8" w:rsidRPr="00076F06">
        <w:rPr>
          <w:rFonts w:ascii="Times New Roman" w:hAnsi="Times New Roman" w:cs="Times New Roman"/>
        </w:rPr>
        <w:t xml:space="preserve">; </w:t>
      </w:r>
      <w:proofErr w:type="spellStart"/>
      <w:r w:rsidR="006D622A" w:rsidRPr="00076F06">
        <w:rPr>
          <w:rFonts w:ascii="Times New Roman" w:hAnsi="Times New Roman" w:cs="Times New Roman"/>
        </w:rPr>
        <w:t>Penot</w:t>
      </w:r>
      <w:proofErr w:type="spellEnd"/>
      <w:r w:rsidR="006D622A" w:rsidRPr="00076F06">
        <w:rPr>
          <w:rFonts w:ascii="Times New Roman" w:hAnsi="Times New Roman" w:cs="Times New Roman"/>
        </w:rPr>
        <w:t xml:space="preserve"> et al., 2011). </w:t>
      </w:r>
    </w:p>
    <w:p w14:paraId="4D83A14A" w14:textId="5A14F0AF" w:rsidR="0062761B" w:rsidRPr="00076F06" w:rsidRDefault="0062761B" w:rsidP="00792573">
      <w:pPr>
        <w:spacing w:line="480" w:lineRule="auto"/>
        <w:ind w:firstLine="720"/>
        <w:rPr>
          <w:rFonts w:ascii="Times New Roman" w:hAnsi="Times New Roman" w:cs="Times New Roman"/>
        </w:rPr>
      </w:pPr>
      <w:r w:rsidRPr="00076F06">
        <w:rPr>
          <w:rFonts w:ascii="Times New Roman" w:hAnsi="Times New Roman" w:cs="Times New Roman"/>
        </w:rPr>
        <w:t xml:space="preserve">The TCOS framework (Hall </w:t>
      </w:r>
      <w:r w:rsidR="001B59DB" w:rsidRPr="00076F06">
        <w:rPr>
          <w:rFonts w:ascii="Times New Roman" w:hAnsi="Times New Roman" w:cs="Times New Roman"/>
        </w:rPr>
        <w:t xml:space="preserve">&amp; </w:t>
      </w:r>
      <w:r w:rsidRPr="00076F06">
        <w:rPr>
          <w:rFonts w:ascii="Times New Roman" w:hAnsi="Times New Roman" w:cs="Times New Roman"/>
        </w:rPr>
        <w:t xml:space="preserve">Martin, 2005; Hall et al., 2011) may help to understand how NGOs can better address </w:t>
      </w:r>
      <w:r w:rsidR="00AD7896" w:rsidRPr="00076F06">
        <w:rPr>
          <w:rFonts w:ascii="Times New Roman" w:hAnsi="Times New Roman" w:cs="Times New Roman"/>
        </w:rPr>
        <w:t>innovation uncertaint</w:t>
      </w:r>
      <w:r w:rsidRPr="00076F06">
        <w:rPr>
          <w:rFonts w:ascii="Times New Roman" w:hAnsi="Times New Roman" w:cs="Times New Roman"/>
        </w:rPr>
        <w:t>ies associated with</w:t>
      </w:r>
      <w:r w:rsidR="00614B9D" w:rsidRPr="00076F06">
        <w:rPr>
          <w:rFonts w:ascii="Times New Roman" w:hAnsi="Times New Roman" w:cs="Times New Roman"/>
        </w:rPr>
        <w:t xml:space="preserve"> </w:t>
      </w:r>
      <w:r w:rsidR="00613D15" w:rsidRPr="00076F06">
        <w:rPr>
          <w:rFonts w:ascii="Times New Roman" w:hAnsi="Times New Roman" w:cs="Times New Roman"/>
        </w:rPr>
        <w:t>sustainable innovations in low-income countries</w:t>
      </w:r>
      <w:r w:rsidRPr="00076F06">
        <w:rPr>
          <w:rFonts w:ascii="Times New Roman" w:hAnsi="Times New Roman" w:cs="Times New Roman"/>
        </w:rPr>
        <w:t>. T</w:t>
      </w:r>
      <w:r w:rsidR="008A0843" w:rsidRPr="00076F06">
        <w:rPr>
          <w:rFonts w:ascii="Times New Roman" w:hAnsi="Times New Roman" w:cs="Times New Roman"/>
        </w:rPr>
        <w:t xml:space="preserve">he </w:t>
      </w:r>
      <w:r w:rsidR="006D622A" w:rsidRPr="00076F06">
        <w:rPr>
          <w:rFonts w:ascii="Times New Roman" w:hAnsi="Times New Roman" w:cs="Times New Roman"/>
        </w:rPr>
        <w:t xml:space="preserve">TCOS </w:t>
      </w:r>
      <w:r w:rsidR="008A0843" w:rsidRPr="00076F06">
        <w:rPr>
          <w:rFonts w:ascii="Times New Roman" w:hAnsi="Times New Roman" w:cs="Times New Roman"/>
        </w:rPr>
        <w:t xml:space="preserve">framework </w:t>
      </w:r>
      <w:r w:rsidR="006D622A" w:rsidRPr="00076F06">
        <w:rPr>
          <w:rFonts w:ascii="Times New Roman" w:hAnsi="Times New Roman" w:cs="Times New Roman"/>
        </w:rPr>
        <w:t>(</w:t>
      </w:r>
      <w:r w:rsidR="008A0843" w:rsidRPr="00076F06">
        <w:rPr>
          <w:rFonts w:ascii="Times New Roman" w:hAnsi="Times New Roman" w:cs="Times New Roman"/>
        </w:rPr>
        <w:t xml:space="preserve">an acronym that </w:t>
      </w:r>
      <w:r w:rsidR="006D622A" w:rsidRPr="00076F06">
        <w:rPr>
          <w:rFonts w:ascii="Times New Roman" w:hAnsi="Times New Roman" w:cs="Times New Roman"/>
        </w:rPr>
        <w:t xml:space="preserve">stands for technological, </w:t>
      </w:r>
      <w:r w:rsidR="006D622A" w:rsidRPr="00076F06">
        <w:rPr>
          <w:rFonts w:ascii="Times New Roman" w:hAnsi="Times New Roman" w:cs="Times New Roman"/>
        </w:rPr>
        <w:lastRenderedPageBreak/>
        <w:t>commercial, organizational and societal uncertainties)</w:t>
      </w:r>
      <w:r w:rsidR="008A0843" w:rsidRPr="00076F06">
        <w:rPr>
          <w:rFonts w:ascii="Times New Roman" w:hAnsi="Times New Roman" w:cs="Times New Roman"/>
        </w:rPr>
        <w:t xml:space="preserve"> </w:t>
      </w:r>
      <w:r w:rsidR="0007630C" w:rsidRPr="00076F06">
        <w:rPr>
          <w:rFonts w:ascii="Times New Roman" w:hAnsi="Times New Roman" w:cs="Times New Roman"/>
        </w:rPr>
        <w:t xml:space="preserve">proposes that </w:t>
      </w:r>
      <w:r w:rsidR="006D622A" w:rsidRPr="00076F06">
        <w:rPr>
          <w:rFonts w:ascii="Times New Roman" w:hAnsi="Times New Roman" w:cs="Times New Roman"/>
        </w:rPr>
        <w:t xml:space="preserve">four </w:t>
      </w:r>
      <w:r w:rsidR="00AD7896" w:rsidRPr="00076F06">
        <w:rPr>
          <w:rFonts w:ascii="Times New Roman" w:hAnsi="Times New Roman" w:cs="Times New Roman"/>
        </w:rPr>
        <w:t>drivers</w:t>
      </w:r>
      <w:r w:rsidR="006D622A" w:rsidRPr="00076F06">
        <w:rPr>
          <w:rFonts w:ascii="Times New Roman" w:hAnsi="Times New Roman" w:cs="Times New Roman"/>
        </w:rPr>
        <w:t xml:space="preserve"> </w:t>
      </w:r>
      <w:r w:rsidR="0007630C" w:rsidRPr="00076F06">
        <w:rPr>
          <w:rFonts w:ascii="Times New Roman" w:hAnsi="Times New Roman" w:cs="Times New Roman"/>
        </w:rPr>
        <w:t>for</w:t>
      </w:r>
      <w:r w:rsidR="006D622A" w:rsidRPr="00076F06">
        <w:rPr>
          <w:rFonts w:ascii="Times New Roman" w:hAnsi="Times New Roman" w:cs="Times New Roman"/>
        </w:rPr>
        <w:t xml:space="preserve"> </w:t>
      </w:r>
      <w:r w:rsidR="00AD7896" w:rsidRPr="00076F06">
        <w:rPr>
          <w:rFonts w:ascii="Times New Roman" w:hAnsi="Times New Roman" w:cs="Times New Roman"/>
        </w:rPr>
        <w:t xml:space="preserve">innovation </w:t>
      </w:r>
      <w:r w:rsidR="006D622A" w:rsidRPr="00076F06">
        <w:rPr>
          <w:rFonts w:ascii="Times New Roman" w:hAnsi="Times New Roman" w:cs="Times New Roman"/>
        </w:rPr>
        <w:t>uncertaint</w:t>
      </w:r>
      <w:r w:rsidR="00AD7896" w:rsidRPr="00076F06">
        <w:rPr>
          <w:rFonts w:ascii="Times New Roman" w:hAnsi="Times New Roman" w:cs="Times New Roman"/>
        </w:rPr>
        <w:t>y</w:t>
      </w:r>
      <w:r w:rsidR="0007630C" w:rsidRPr="00076F06">
        <w:rPr>
          <w:rFonts w:ascii="Times New Roman" w:hAnsi="Times New Roman" w:cs="Times New Roman"/>
        </w:rPr>
        <w:t xml:space="preserve"> must be carefully addressed</w:t>
      </w:r>
      <w:r w:rsidR="00614B9D" w:rsidRPr="00076F06">
        <w:rPr>
          <w:rFonts w:ascii="Times New Roman" w:hAnsi="Times New Roman" w:cs="Times New Roman"/>
        </w:rPr>
        <w:t xml:space="preserve"> collectively by NGOs and other local agents</w:t>
      </w:r>
      <w:r w:rsidR="00BF614B" w:rsidRPr="00076F06">
        <w:rPr>
          <w:rFonts w:ascii="Times New Roman" w:hAnsi="Times New Roman" w:cs="Times New Roman"/>
        </w:rPr>
        <w:t xml:space="preserve">, otherwise adoption rates may be reduced and the diffusion </w:t>
      </w:r>
      <w:r w:rsidR="00613D15" w:rsidRPr="00076F06">
        <w:rPr>
          <w:rFonts w:ascii="Times New Roman" w:hAnsi="Times New Roman" w:cs="Times New Roman"/>
        </w:rPr>
        <w:t>may</w:t>
      </w:r>
      <w:r w:rsidR="00BF614B" w:rsidRPr="00076F06">
        <w:rPr>
          <w:rFonts w:ascii="Times New Roman" w:hAnsi="Times New Roman" w:cs="Times New Roman"/>
        </w:rPr>
        <w:t xml:space="preserve"> fail. These four </w:t>
      </w:r>
      <w:r w:rsidR="00D31392" w:rsidRPr="00076F06">
        <w:rPr>
          <w:rFonts w:ascii="Times New Roman" w:hAnsi="Times New Roman" w:cs="Times New Roman"/>
        </w:rPr>
        <w:t xml:space="preserve">components of the </w:t>
      </w:r>
      <w:r w:rsidR="00E97F0F" w:rsidRPr="00076F06">
        <w:rPr>
          <w:rFonts w:ascii="Times New Roman" w:hAnsi="Times New Roman" w:cs="Times New Roman"/>
        </w:rPr>
        <w:t xml:space="preserve">TCOS </w:t>
      </w:r>
      <w:r w:rsidR="001512F3" w:rsidRPr="00076F06">
        <w:rPr>
          <w:rFonts w:ascii="Times New Roman" w:hAnsi="Times New Roman" w:cs="Times New Roman"/>
        </w:rPr>
        <w:t>framework</w:t>
      </w:r>
      <w:r w:rsidR="00BF614B" w:rsidRPr="00076F06">
        <w:rPr>
          <w:rFonts w:ascii="Times New Roman" w:hAnsi="Times New Roman" w:cs="Times New Roman"/>
        </w:rPr>
        <w:t xml:space="preserve"> are</w:t>
      </w:r>
      <w:r w:rsidR="006D622A" w:rsidRPr="00076F06">
        <w:rPr>
          <w:rFonts w:ascii="Times New Roman" w:hAnsi="Times New Roman" w:cs="Times New Roman"/>
        </w:rPr>
        <w:t>:</w:t>
      </w:r>
      <w:r w:rsidR="008A0843" w:rsidRPr="00076F06">
        <w:rPr>
          <w:rFonts w:ascii="Times New Roman" w:hAnsi="Times New Roman" w:cs="Times New Roman"/>
        </w:rPr>
        <w:t xml:space="preserve"> </w:t>
      </w:r>
    </w:p>
    <w:p w14:paraId="29C542FA" w14:textId="0A73FB66" w:rsidR="0062761B" w:rsidRPr="00076F06" w:rsidRDefault="0062761B" w:rsidP="00644C1E">
      <w:pPr>
        <w:spacing w:line="480" w:lineRule="auto"/>
        <w:ind w:left="720"/>
        <w:rPr>
          <w:rFonts w:ascii="Times New Roman" w:hAnsi="Times New Roman" w:cs="Times New Roman"/>
        </w:rPr>
      </w:pPr>
      <w:proofErr w:type="spellStart"/>
      <w:r w:rsidRPr="00076F06">
        <w:rPr>
          <w:rFonts w:ascii="Times New Roman" w:hAnsi="Times New Roman" w:cs="Times New Roman"/>
        </w:rPr>
        <w:t>i</w:t>
      </w:r>
      <w:proofErr w:type="spellEnd"/>
      <w:r w:rsidRPr="00076F06">
        <w:rPr>
          <w:rFonts w:ascii="Times New Roman" w:hAnsi="Times New Roman" w:cs="Times New Roman"/>
        </w:rPr>
        <w:t xml:space="preserve">) </w:t>
      </w:r>
      <w:r w:rsidR="006D622A" w:rsidRPr="00076F06">
        <w:rPr>
          <w:rFonts w:ascii="Times New Roman" w:hAnsi="Times New Roman" w:cs="Times New Roman"/>
          <w:i/>
        </w:rPr>
        <w:t xml:space="preserve">Technological </w:t>
      </w:r>
      <w:r w:rsidR="00AD7896" w:rsidRPr="00076F06">
        <w:rPr>
          <w:rFonts w:ascii="Times New Roman" w:hAnsi="Times New Roman" w:cs="Times New Roman"/>
          <w:i/>
        </w:rPr>
        <w:t>feasibility</w:t>
      </w:r>
      <w:r w:rsidR="00D31392" w:rsidRPr="00076F06">
        <w:rPr>
          <w:rFonts w:ascii="Times New Roman" w:hAnsi="Times New Roman" w:cs="Times New Roman"/>
        </w:rPr>
        <w:t>, which refers to the</w:t>
      </w:r>
      <w:r w:rsidR="006D622A" w:rsidRPr="00076F06">
        <w:rPr>
          <w:rFonts w:ascii="Times New Roman" w:hAnsi="Times New Roman" w:cs="Times New Roman"/>
        </w:rPr>
        <w:t xml:space="preserve"> </w:t>
      </w:r>
      <w:r w:rsidR="008A0843" w:rsidRPr="00076F06">
        <w:rPr>
          <w:rFonts w:ascii="Times New Roman" w:hAnsi="Times New Roman" w:cs="Times New Roman"/>
        </w:rPr>
        <w:t xml:space="preserve">uncertainty associated with the </w:t>
      </w:r>
      <w:r w:rsidR="00792573" w:rsidRPr="00076F06">
        <w:rPr>
          <w:rFonts w:ascii="Times New Roman" w:hAnsi="Times New Roman" w:cs="Times New Roman"/>
        </w:rPr>
        <w:t xml:space="preserve">existence (or not) and possibility to </w:t>
      </w:r>
      <w:r w:rsidR="008A0843" w:rsidRPr="00076F06">
        <w:rPr>
          <w:rFonts w:ascii="Times New Roman" w:hAnsi="Times New Roman" w:cs="Times New Roman"/>
        </w:rPr>
        <w:t>develop</w:t>
      </w:r>
      <w:r w:rsidR="00792573" w:rsidRPr="00076F06">
        <w:rPr>
          <w:rFonts w:ascii="Times New Roman" w:hAnsi="Times New Roman" w:cs="Times New Roman"/>
        </w:rPr>
        <w:t xml:space="preserve"> the required </w:t>
      </w:r>
      <w:r w:rsidR="008A0843" w:rsidRPr="00076F06">
        <w:rPr>
          <w:rFonts w:ascii="Times New Roman" w:hAnsi="Times New Roman" w:cs="Times New Roman"/>
        </w:rPr>
        <w:t xml:space="preserve">technology. </w:t>
      </w:r>
      <w:r w:rsidR="00792573" w:rsidRPr="00076F06">
        <w:rPr>
          <w:rFonts w:ascii="Times New Roman" w:hAnsi="Times New Roman" w:cs="Times New Roman"/>
        </w:rPr>
        <w:t xml:space="preserve">To </w:t>
      </w:r>
      <w:r w:rsidR="00EF7939" w:rsidRPr="00076F06">
        <w:rPr>
          <w:rFonts w:ascii="Times New Roman" w:hAnsi="Times New Roman" w:cs="Times New Roman"/>
        </w:rPr>
        <w:t>address this uncertainty</w:t>
      </w:r>
      <w:r w:rsidR="00792573" w:rsidRPr="00076F06">
        <w:rPr>
          <w:rFonts w:ascii="Times New Roman" w:hAnsi="Times New Roman" w:cs="Times New Roman"/>
        </w:rPr>
        <w:t>, i</w:t>
      </w:r>
      <w:r w:rsidR="008A0843" w:rsidRPr="00076F06">
        <w:rPr>
          <w:rFonts w:ascii="Times New Roman" w:hAnsi="Times New Roman" w:cs="Times New Roman"/>
        </w:rPr>
        <w:t>nnovations</w:t>
      </w:r>
      <w:r w:rsidR="006D622A" w:rsidRPr="00076F06">
        <w:rPr>
          <w:rFonts w:ascii="Times New Roman" w:hAnsi="Times New Roman" w:cs="Times New Roman"/>
        </w:rPr>
        <w:t xml:space="preserve"> must be demonstrably </w:t>
      </w:r>
      <w:r w:rsidR="00EF7939" w:rsidRPr="00076F06">
        <w:rPr>
          <w:rFonts w:ascii="Times New Roman" w:hAnsi="Times New Roman" w:cs="Times New Roman"/>
        </w:rPr>
        <w:t xml:space="preserve">technologically </w:t>
      </w:r>
      <w:r w:rsidR="006D622A" w:rsidRPr="00076F06">
        <w:rPr>
          <w:rFonts w:ascii="Times New Roman" w:hAnsi="Times New Roman" w:cs="Times New Roman"/>
        </w:rPr>
        <w:t xml:space="preserve">feasible, based </w:t>
      </w:r>
      <w:r w:rsidR="008A0843" w:rsidRPr="00076F06">
        <w:rPr>
          <w:rFonts w:ascii="Times New Roman" w:hAnsi="Times New Roman" w:cs="Times New Roman"/>
        </w:rPr>
        <w:t>on existing</w:t>
      </w:r>
      <w:r w:rsidR="006D622A" w:rsidRPr="00076F06">
        <w:rPr>
          <w:rFonts w:ascii="Times New Roman" w:hAnsi="Times New Roman" w:cs="Times New Roman"/>
        </w:rPr>
        <w:t xml:space="preserve"> capabilities</w:t>
      </w:r>
      <w:r w:rsidR="00EF7939" w:rsidRPr="00076F06">
        <w:rPr>
          <w:rFonts w:ascii="Times New Roman" w:hAnsi="Times New Roman" w:cs="Times New Roman"/>
        </w:rPr>
        <w:t>.</w:t>
      </w:r>
    </w:p>
    <w:p w14:paraId="389956D3" w14:textId="5D8DED96" w:rsidR="00D31392" w:rsidRPr="00076F06" w:rsidRDefault="008A0843" w:rsidP="00644C1E">
      <w:pPr>
        <w:spacing w:line="480" w:lineRule="auto"/>
        <w:ind w:left="720"/>
        <w:rPr>
          <w:rFonts w:ascii="Times New Roman" w:hAnsi="Times New Roman" w:cs="Times New Roman"/>
        </w:rPr>
      </w:pPr>
      <w:r w:rsidRPr="00076F06">
        <w:rPr>
          <w:rFonts w:ascii="Times New Roman" w:hAnsi="Times New Roman" w:cs="Times New Roman"/>
        </w:rPr>
        <w:t xml:space="preserve">ii) </w:t>
      </w:r>
      <w:r w:rsidR="006D622A" w:rsidRPr="00076F06">
        <w:rPr>
          <w:rFonts w:ascii="Times New Roman" w:hAnsi="Times New Roman" w:cs="Times New Roman"/>
          <w:i/>
        </w:rPr>
        <w:t xml:space="preserve">Commercial </w:t>
      </w:r>
      <w:r w:rsidR="00AD7896" w:rsidRPr="00076F06">
        <w:rPr>
          <w:rFonts w:ascii="Times New Roman" w:hAnsi="Times New Roman" w:cs="Times New Roman"/>
          <w:i/>
        </w:rPr>
        <w:t>viability</w:t>
      </w:r>
      <w:r w:rsidR="00D31392" w:rsidRPr="00076F06">
        <w:rPr>
          <w:rFonts w:ascii="Times New Roman" w:hAnsi="Times New Roman" w:cs="Times New Roman"/>
        </w:rPr>
        <w:t>, which refers to the</w:t>
      </w:r>
      <w:r w:rsidR="006D622A" w:rsidRPr="00076F06">
        <w:rPr>
          <w:rFonts w:ascii="Times New Roman" w:hAnsi="Times New Roman" w:cs="Times New Roman"/>
        </w:rPr>
        <w:t xml:space="preserve"> </w:t>
      </w:r>
      <w:r w:rsidR="00792573" w:rsidRPr="00076F06">
        <w:rPr>
          <w:rFonts w:ascii="Times New Roman" w:hAnsi="Times New Roman" w:cs="Times New Roman"/>
        </w:rPr>
        <w:t xml:space="preserve">uncertainty associated with </w:t>
      </w:r>
      <w:r w:rsidR="00FA30DE" w:rsidRPr="00076F06">
        <w:rPr>
          <w:rFonts w:ascii="Times New Roman" w:hAnsi="Times New Roman" w:cs="Times New Roman"/>
        </w:rPr>
        <w:t xml:space="preserve">the </w:t>
      </w:r>
      <w:r w:rsidR="00792573" w:rsidRPr="00076F06">
        <w:rPr>
          <w:rFonts w:ascii="Times New Roman" w:hAnsi="Times New Roman" w:cs="Times New Roman"/>
        </w:rPr>
        <w:t xml:space="preserve">existence (or not) and possibility to create a market for </w:t>
      </w:r>
      <w:r w:rsidR="00D31392" w:rsidRPr="00076F06">
        <w:rPr>
          <w:rFonts w:ascii="Times New Roman" w:hAnsi="Times New Roman" w:cs="Times New Roman"/>
        </w:rPr>
        <w:t>an innovation</w:t>
      </w:r>
      <w:r w:rsidR="00792573" w:rsidRPr="00076F06">
        <w:rPr>
          <w:rFonts w:ascii="Times New Roman" w:hAnsi="Times New Roman" w:cs="Times New Roman"/>
        </w:rPr>
        <w:t xml:space="preserve">. </w:t>
      </w:r>
      <w:r w:rsidR="00EF7939" w:rsidRPr="00076F06">
        <w:rPr>
          <w:rFonts w:ascii="Times New Roman" w:hAnsi="Times New Roman" w:cs="Times New Roman"/>
        </w:rPr>
        <w:t xml:space="preserve">To address this uncertainty, </w:t>
      </w:r>
      <w:r w:rsidR="006D622A" w:rsidRPr="00076F06">
        <w:rPr>
          <w:rFonts w:ascii="Times New Roman" w:hAnsi="Times New Roman" w:cs="Times New Roman"/>
        </w:rPr>
        <w:t xml:space="preserve">innovations must be demonstrably </w:t>
      </w:r>
      <w:r w:rsidR="00EF7939" w:rsidRPr="00076F06">
        <w:rPr>
          <w:rFonts w:ascii="Times New Roman" w:hAnsi="Times New Roman" w:cs="Times New Roman"/>
        </w:rPr>
        <w:t xml:space="preserve">commercially </w:t>
      </w:r>
      <w:r w:rsidR="00AD7896" w:rsidRPr="00076F06">
        <w:rPr>
          <w:rFonts w:ascii="Times New Roman" w:hAnsi="Times New Roman" w:cs="Times New Roman"/>
        </w:rPr>
        <w:t>viable</w:t>
      </w:r>
      <w:r w:rsidR="00EF7939" w:rsidRPr="00076F06">
        <w:rPr>
          <w:rFonts w:ascii="Times New Roman" w:hAnsi="Times New Roman" w:cs="Times New Roman"/>
        </w:rPr>
        <w:t>.</w:t>
      </w:r>
      <w:r w:rsidRPr="00076F06">
        <w:rPr>
          <w:rFonts w:ascii="Times New Roman" w:hAnsi="Times New Roman" w:cs="Times New Roman"/>
        </w:rPr>
        <w:t xml:space="preserve"> </w:t>
      </w:r>
    </w:p>
    <w:p w14:paraId="74E9252B" w14:textId="0DCBFFE5" w:rsidR="0062761B" w:rsidRPr="00076F06" w:rsidRDefault="008A0843" w:rsidP="00644C1E">
      <w:pPr>
        <w:spacing w:line="480" w:lineRule="auto"/>
        <w:ind w:left="720"/>
        <w:rPr>
          <w:rFonts w:ascii="Times New Roman" w:hAnsi="Times New Roman" w:cs="Times New Roman"/>
        </w:rPr>
      </w:pPr>
      <w:r w:rsidRPr="00076F06">
        <w:rPr>
          <w:rFonts w:ascii="Times New Roman" w:hAnsi="Times New Roman" w:cs="Times New Roman"/>
        </w:rPr>
        <w:t xml:space="preserve">iii) </w:t>
      </w:r>
      <w:proofErr w:type="spellStart"/>
      <w:r w:rsidR="006D622A" w:rsidRPr="00076F06">
        <w:rPr>
          <w:rFonts w:ascii="Times New Roman" w:hAnsi="Times New Roman" w:cs="Times New Roman"/>
          <w:i/>
        </w:rPr>
        <w:t>Organisational</w:t>
      </w:r>
      <w:proofErr w:type="spellEnd"/>
      <w:r w:rsidR="006D622A" w:rsidRPr="00076F06">
        <w:rPr>
          <w:rFonts w:ascii="Times New Roman" w:hAnsi="Times New Roman" w:cs="Times New Roman"/>
          <w:i/>
        </w:rPr>
        <w:t xml:space="preserve"> </w:t>
      </w:r>
      <w:r w:rsidR="00AD7896" w:rsidRPr="00076F06">
        <w:rPr>
          <w:rFonts w:ascii="Times New Roman" w:hAnsi="Times New Roman" w:cs="Times New Roman"/>
          <w:i/>
        </w:rPr>
        <w:t>appropriability</w:t>
      </w:r>
      <w:r w:rsidR="00D31392" w:rsidRPr="00076F06">
        <w:rPr>
          <w:rFonts w:ascii="Times New Roman" w:hAnsi="Times New Roman" w:cs="Times New Roman"/>
        </w:rPr>
        <w:t>, which refers to the</w:t>
      </w:r>
      <w:r w:rsidR="006D622A" w:rsidRPr="00076F06">
        <w:rPr>
          <w:rFonts w:ascii="Times New Roman" w:hAnsi="Times New Roman" w:cs="Times New Roman"/>
        </w:rPr>
        <w:t xml:space="preserve"> </w:t>
      </w:r>
      <w:r w:rsidR="00792573" w:rsidRPr="00076F06">
        <w:rPr>
          <w:rFonts w:ascii="Times New Roman" w:hAnsi="Times New Roman" w:cs="Times New Roman"/>
        </w:rPr>
        <w:t>uncertainty associated with the potential to appropriate the benefits of the innovation</w:t>
      </w:r>
      <w:r w:rsidR="00B876D3" w:rsidRPr="00076F06">
        <w:rPr>
          <w:rFonts w:ascii="Times New Roman" w:hAnsi="Times New Roman" w:cs="Times New Roman"/>
        </w:rPr>
        <w:t xml:space="preserve"> and how easy it is to be imitated</w:t>
      </w:r>
      <w:r w:rsidR="00792573" w:rsidRPr="00076F06">
        <w:rPr>
          <w:rFonts w:ascii="Times New Roman" w:hAnsi="Times New Roman" w:cs="Times New Roman"/>
        </w:rPr>
        <w:t xml:space="preserve">. </w:t>
      </w:r>
      <w:r w:rsidR="00EF7939" w:rsidRPr="00076F06">
        <w:rPr>
          <w:rFonts w:ascii="Times New Roman" w:hAnsi="Times New Roman" w:cs="Times New Roman"/>
        </w:rPr>
        <w:t>To address this uncertainty,</w:t>
      </w:r>
      <w:r w:rsidR="00792573" w:rsidRPr="00076F06">
        <w:rPr>
          <w:rFonts w:ascii="Times New Roman" w:hAnsi="Times New Roman" w:cs="Times New Roman"/>
        </w:rPr>
        <w:t xml:space="preserve"> </w:t>
      </w:r>
      <w:r w:rsidRPr="00076F06">
        <w:rPr>
          <w:rFonts w:ascii="Times New Roman" w:hAnsi="Times New Roman" w:cs="Times New Roman"/>
        </w:rPr>
        <w:t>t</w:t>
      </w:r>
      <w:r w:rsidR="006D622A" w:rsidRPr="00076F06">
        <w:rPr>
          <w:rFonts w:ascii="Times New Roman" w:hAnsi="Times New Roman" w:cs="Times New Roman"/>
        </w:rPr>
        <w:t xml:space="preserve">he development and exploitation of the innovations must be demonstrably congruent with </w:t>
      </w:r>
      <w:r w:rsidRPr="00076F06">
        <w:rPr>
          <w:rFonts w:ascii="Times New Roman" w:hAnsi="Times New Roman" w:cs="Times New Roman"/>
        </w:rPr>
        <w:t>organization</w:t>
      </w:r>
      <w:r w:rsidR="006D622A" w:rsidRPr="00076F06">
        <w:rPr>
          <w:rFonts w:ascii="Times New Roman" w:hAnsi="Times New Roman" w:cs="Times New Roman"/>
        </w:rPr>
        <w:t xml:space="preserve"> strategy</w:t>
      </w:r>
      <w:r w:rsidR="00EF7939" w:rsidRPr="00076F06">
        <w:rPr>
          <w:rFonts w:ascii="Times New Roman" w:hAnsi="Times New Roman" w:cs="Times New Roman"/>
        </w:rPr>
        <w:t>.</w:t>
      </w:r>
      <w:r w:rsidRPr="00076F06">
        <w:rPr>
          <w:rFonts w:ascii="Times New Roman" w:hAnsi="Times New Roman" w:cs="Times New Roman"/>
        </w:rPr>
        <w:t xml:space="preserve"> </w:t>
      </w:r>
    </w:p>
    <w:p w14:paraId="05100027" w14:textId="3951AFA4" w:rsidR="00923E54" w:rsidRPr="00076F06" w:rsidRDefault="008A0843" w:rsidP="00644C1E">
      <w:pPr>
        <w:spacing w:line="480" w:lineRule="auto"/>
        <w:ind w:left="720"/>
        <w:rPr>
          <w:rFonts w:ascii="Times New Roman" w:hAnsi="Times New Roman" w:cs="Times New Roman"/>
        </w:rPr>
      </w:pPr>
      <w:r w:rsidRPr="00076F06">
        <w:rPr>
          <w:rFonts w:ascii="Times New Roman" w:hAnsi="Times New Roman" w:cs="Times New Roman"/>
        </w:rPr>
        <w:t xml:space="preserve">iv) </w:t>
      </w:r>
      <w:r w:rsidR="006D622A" w:rsidRPr="00076F06">
        <w:rPr>
          <w:rFonts w:ascii="Times New Roman" w:hAnsi="Times New Roman" w:cs="Times New Roman"/>
          <w:i/>
        </w:rPr>
        <w:t xml:space="preserve">Societal </w:t>
      </w:r>
      <w:r w:rsidR="00AD7896" w:rsidRPr="00076F06">
        <w:rPr>
          <w:rFonts w:ascii="Times New Roman" w:hAnsi="Times New Roman" w:cs="Times New Roman"/>
          <w:i/>
        </w:rPr>
        <w:t>acceptability</w:t>
      </w:r>
      <w:r w:rsidR="00D31392" w:rsidRPr="00076F06">
        <w:rPr>
          <w:rFonts w:ascii="Times New Roman" w:hAnsi="Times New Roman" w:cs="Times New Roman"/>
        </w:rPr>
        <w:t>, which refers to the</w:t>
      </w:r>
      <w:r w:rsidR="006D622A" w:rsidRPr="00076F06">
        <w:rPr>
          <w:rFonts w:ascii="Times New Roman" w:hAnsi="Times New Roman" w:cs="Times New Roman"/>
        </w:rPr>
        <w:t xml:space="preserve"> </w:t>
      </w:r>
      <w:r w:rsidR="00792573" w:rsidRPr="00076F06">
        <w:rPr>
          <w:rFonts w:ascii="Times New Roman" w:hAnsi="Times New Roman" w:cs="Times New Roman"/>
        </w:rPr>
        <w:t>uncertainty associated with t</w:t>
      </w:r>
      <w:r w:rsidR="006D622A" w:rsidRPr="00076F06">
        <w:rPr>
          <w:rFonts w:ascii="Times New Roman" w:hAnsi="Times New Roman" w:cs="Times New Roman"/>
        </w:rPr>
        <w:t xml:space="preserve">he potentially detrimental societal </w:t>
      </w:r>
      <w:r w:rsidR="00792573" w:rsidRPr="00076F06">
        <w:rPr>
          <w:rFonts w:ascii="Times New Roman" w:hAnsi="Times New Roman" w:cs="Times New Roman"/>
        </w:rPr>
        <w:t>side</w:t>
      </w:r>
      <w:r w:rsidR="00FA30DE" w:rsidRPr="00076F06">
        <w:rPr>
          <w:rFonts w:ascii="Times New Roman" w:hAnsi="Times New Roman" w:cs="Times New Roman"/>
        </w:rPr>
        <w:t>-</w:t>
      </w:r>
      <w:r w:rsidR="00792573" w:rsidRPr="00076F06">
        <w:rPr>
          <w:rFonts w:ascii="Times New Roman" w:hAnsi="Times New Roman" w:cs="Times New Roman"/>
        </w:rPr>
        <w:t>effects</w:t>
      </w:r>
      <w:r w:rsidR="0034486B" w:rsidRPr="00076F06">
        <w:rPr>
          <w:rFonts w:ascii="Times New Roman" w:hAnsi="Times New Roman" w:cs="Times New Roman"/>
        </w:rPr>
        <w:t xml:space="preserve"> (including</w:t>
      </w:r>
      <w:r w:rsidR="006D622A" w:rsidRPr="00076F06">
        <w:rPr>
          <w:rFonts w:ascii="Times New Roman" w:hAnsi="Times New Roman" w:cs="Times New Roman"/>
        </w:rPr>
        <w:t xml:space="preserve"> environmental, social</w:t>
      </w:r>
      <w:r w:rsidR="007618BA" w:rsidRPr="00076F06">
        <w:rPr>
          <w:rFonts w:ascii="Times New Roman" w:hAnsi="Times New Roman" w:cs="Times New Roman"/>
        </w:rPr>
        <w:t xml:space="preserve">, cultural </w:t>
      </w:r>
      <w:r w:rsidR="006D622A" w:rsidRPr="00076F06">
        <w:rPr>
          <w:rFonts w:ascii="Times New Roman" w:hAnsi="Times New Roman" w:cs="Times New Roman"/>
        </w:rPr>
        <w:t>or political)</w:t>
      </w:r>
      <w:r w:rsidR="00792573" w:rsidRPr="00076F06">
        <w:rPr>
          <w:rFonts w:ascii="Times New Roman" w:hAnsi="Times New Roman" w:cs="Times New Roman"/>
        </w:rPr>
        <w:t xml:space="preserve">. </w:t>
      </w:r>
      <w:r w:rsidR="00EF7939" w:rsidRPr="00076F06">
        <w:rPr>
          <w:rFonts w:ascii="Times New Roman" w:hAnsi="Times New Roman" w:cs="Times New Roman"/>
        </w:rPr>
        <w:t>To address this uncertainty,</w:t>
      </w:r>
      <w:r w:rsidR="00792573" w:rsidRPr="00076F06">
        <w:rPr>
          <w:rFonts w:ascii="Times New Roman" w:hAnsi="Times New Roman" w:cs="Times New Roman"/>
        </w:rPr>
        <w:t xml:space="preserve"> these potential side effects must </w:t>
      </w:r>
      <w:r w:rsidR="006D622A" w:rsidRPr="00076F06">
        <w:rPr>
          <w:rFonts w:ascii="Times New Roman" w:hAnsi="Times New Roman" w:cs="Times New Roman"/>
        </w:rPr>
        <w:t xml:space="preserve">be recognized and </w:t>
      </w:r>
      <w:r w:rsidR="00AD7896" w:rsidRPr="00076F06">
        <w:rPr>
          <w:rFonts w:ascii="Times New Roman" w:hAnsi="Times New Roman" w:cs="Times New Roman"/>
        </w:rPr>
        <w:t>addressed</w:t>
      </w:r>
      <w:r w:rsidR="006D622A" w:rsidRPr="00076F06">
        <w:rPr>
          <w:rFonts w:ascii="Times New Roman" w:hAnsi="Times New Roman" w:cs="Times New Roman"/>
        </w:rPr>
        <w:t xml:space="preserve">. </w:t>
      </w:r>
    </w:p>
    <w:p w14:paraId="51839929" w14:textId="77777777" w:rsidR="0093702F" w:rsidRPr="00076F06" w:rsidRDefault="0093702F" w:rsidP="00644C1E">
      <w:pPr>
        <w:spacing w:line="480" w:lineRule="auto"/>
        <w:ind w:firstLine="720"/>
        <w:rPr>
          <w:rFonts w:ascii="Times New Roman" w:hAnsi="Times New Roman" w:cs="Times New Roman"/>
        </w:rPr>
      </w:pPr>
    </w:p>
    <w:p w14:paraId="11AE0B34" w14:textId="3090A5B5" w:rsidR="001512F3" w:rsidRPr="00076F06" w:rsidRDefault="001512F3" w:rsidP="00644C1E">
      <w:pPr>
        <w:spacing w:line="480" w:lineRule="auto"/>
        <w:ind w:firstLine="720"/>
        <w:rPr>
          <w:rFonts w:ascii="Times New Roman" w:hAnsi="Times New Roman" w:cs="Times New Roman"/>
        </w:rPr>
      </w:pPr>
      <w:r w:rsidRPr="00076F06">
        <w:rPr>
          <w:rFonts w:ascii="Times New Roman" w:hAnsi="Times New Roman" w:cs="Times New Roman"/>
        </w:rPr>
        <w:t xml:space="preserve">The TCOS framework has been used to </w:t>
      </w:r>
      <w:proofErr w:type="spellStart"/>
      <w:r w:rsidRPr="00076F06">
        <w:rPr>
          <w:rFonts w:ascii="Times New Roman" w:hAnsi="Times New Roman" w:cs="Times New Roman"/>
        </w:rPr>
        <w:t>analyse</w:t>
      </w:r>
      <w:proofErr w:type="spellEnd"/>
      <w:r w:rsidRPr="00076F06">
        <w:rPr>
          <w:rFonts w:ascii="Times New Roman" w:hAnsi="Times New Roman" w:cs="Times New Roman"/>
        </w:rPr>
        <w:t xml:space="preserve"> innovations in multiple settings and stages, </w:t>
      </w:r>
      <w:r w:rsidR="00EE73DC" w:rsidRPr="00076F06">
        <w:rPr>
          <w:rFonts w:ascii="Times New Roman" w:hAnsi="Times New Roman" w:cs="Times New Roman"/>
        </w:rPr>
        <w:t xml:space="preserve">including </w:t>
      </w:r>
      <w:r w:rsidRPr="00076F06">
        <w:rPr>
          <w:rFonts w:ascii="Times New Roman" w:hAnsi="Times New Roman" w:cs="Times New Roman"/>
        </w:rPr>
        <w:t>biotechnology innovations in Germany (</w:t>
      </w:r>
      <w:proofErr w:type="spellStart"/>
      <w:r w:rsidR="00B876D3" w:rsidRPr="00076F06">
        <w:rPr>
          <w:rFonts w:ascii="Times New Roman" w:hAnsi="Times New Roman" w:cs="Times New Roman"/>
        </w:rPr>
        <w:t>Hueske</w:t>
      </w:r>
      <w:proofErr w:type="spellEnd"/>
      <w:r w:rsidR="00B876D3" w:rsidRPr="00076F06">
        <w:rPr>
          <w:rFonts w:ascii="Times New Roman" w:hAnsi="Times New Roman" w:cs="Times New Roman"/>
        </w:rPr>
        <w:t xml:space="preserve"> et al., 2015</w:t>
      </w:r>
      <w:r w:rsidRPr="00076F06">
        <w:rPr>
          <w:rFonts w:ascii="Times New Roman" w:hAnsi="Times New Roman" w:cs="Times New Roman"/>
        </w:rPr>
        <w:t>)</w:t>
      </w:r>
      <w:r w:rsidR="00EE73DC" w:rsidRPr="00076F06">
        <w:rPr>
          <w:rFonts w:ascii="Times New Roman" w:hAnsi="Times New Roman" w:cs="Times New Roman"/>
        </w:rPr>
        <w:t xml:space="preserve">, </w:t>
      </w:r>
      <w:r w:rsidRPr="00076F06">
        <w:rPr>
          <w:rFonts w:ascii="Times New Roman" w:hAnsi="Times New Roman" w:cs="Times New Roman"/>
        </w:rPr>
        <w:t>manufacturing in Mala</w:t>
      </w:r>
      <w:r w:rsidR="00BB3FDD" w:rsidRPr="00076F06">
        <w:rPr>
          <w:rFonts w:ascii="Times New Roman" w:hAnsi="Times New Roman" w:cs="Times New Roman"/>
        </w:rPr>
        <w:t>ysi</w:t>
      </w:r>
      <w:r w:rsidRPr="00076F06">
        <w:rPr>
          <w:rFonts w:ascii="Times New Roman" w:hAnsi="Times New Roman" w:cs="Times New Roman"/>
        </w:rPr>
        <w:t>a (</w:t>
      </w:r>
      <w:r w:rsidR="00B876D3" w:rsidRPr="00076F06">
        <w:rPr>
          <w:rFonts w:ascii="Times New Roman" w:hAnsi="Times New Roman" w:cs="Times New Roman"/>
        </w:rPr>
        <w:t>Abdullah et al</w:t>
      </w:r>
      <w:r w:rsidR="00132DAE" w:rsidRPr="00076F06">
        <w:rPr>
          <w:rFonts w:ascii="Times New Roman" w:hAnsi="Times New Roman" w:cs="Times New Roman"/>
        </w:rPr>
        <w:t>.</w:t>
      </w:r>
      <w:r w:rsidR="00B876D3" w:rsidRPr="00076F06">
        <w:rPr>
          <w:rFonts w:ascii="Times New Roman" w:hAnsi="Times New Roman" w:cs="Times New Roman"/>
        </w:rPr>
        <w:t>, 2016</w:t>
      </w:r>
      <w:r w:rsidRPr="00076F06">
        <w:rPr>
          <w:rFonts w:ascii="Times New Roman" w:hAnsi="Times New Roman" w:cs="Times New Roman"/>
        </w:rPr>
        <w:t>)</w:t>
      </w:r>
      <w:r w:rsidR="00EE73DC" w:rsidRPr="00076F06">
        <w:rPr>
          <w:rFonts w:ascii="Times New Roman" w:hAnsi="Times New Roman" w:cs="Times New Roman"/>
        </w:rPr>
        <w:t xml:space="preserve">, </w:t>
      </w:r>
      <w:r w:rsidRPr="00076F06">
        <w:rPr>
          <w:rFonts w:ascii="Times New Roman" w:hAnsi="Times New Roman" w:cs="Times New Roman"/>
        </w:rPr>
        <w:t>energy innovations and their implications for the poor in Brazil (Silvestre, 201</w:t>
      </w:r>
      <w:r w:rsidR="00205ECE" w:rsidRPr="00076F06">
        <w:rPr>
          <w:rFonts w:ascii="Times New Roman" w:hAnsi="Times New Roman" w:cs="Times New Roman"/>
        </w:rPr>
        <w:t>5b</w:t>
      </w:r>
      <w:r w:rsidRPr="00076F06">
        <w:rPr>
          <w:rFonts w:ascii="Times New Roman" w:hAnsi="Times New Roman" w:cs="Times New Roman"/>
        </w:rPr>
        <w:t>)</w:t>
      </w:r>
      <w:r w:rsidR="00FA30DE" w:rsidRPr="00076F06">
        <w:rPr>
          <w:rFonts w:ascii="Times New Roman" w:hAnsi="Times New Roman" w:cs="Times New Roman"/>
        </w:rPr>
        <w:t>,</w:t>
      </w:r>
      <w:r w:rsidR="00EE73DC" w:rsidRPr="00076F06">
        <w:rPr>
          <w:rFonts w:ascii="Times New Roman" w:hAnsi="Times New Roman" w:cs="Times New Roman"/>
        </w:rPr>
        <w:t xml:space="preserve"> and</w:t>
      </w:r>
      <w:r w:rsidRPr="00076F06">
        <w:rPr>
          <w:rFonts w:ascii="Times New Roman" w:hAnsi="Times New Roman" w:cs="Times New Roman"/>
        </w:rPr>
        <w:t xml:space="preserve"> </w:t>
      </w:r>
      <w:r w:rsidR="0020614C" w:rsidRPr="00076F06">
        <w:rPr>
          <w:rFonts w:ascii="Times New Roman" w:hAnsi="Times New Roman" w:cs="Times New Roman"/>
        </w:rPr>
        <w:t xml:space="preserve">the replacement of </w:t>
      </w:r>
      <w:r w:rsidRPr="00076F06">
        <w:rPr>
          <w:rFonts w:ascii="Times New Roman" w:hAnsi="Times New Roman" w:cs="Times New Roman"/>
        </w:rPr>
        <w:t>candles and kerosene lanterns with semiconductor white light-emitting-diodes (WLEDs) in various low-income locations (Hall et al</w:t>
      </w:r>
      <w:r w:rsidR="00FA30DE" w:rsidRPr="00076F06">
        <w:rPr>
          <w:rFonts w:ascii="Times New Roman" w:hAnsi="Times New Roman" w:cs="Times New Roman"/>
        </w:rPr>
        <w:t>.</w:t>
      </w:r>
      <w:r w:rsidRPr="00076F06">
        <w:rPr>
          <w:rFonts w:ascii="Times New Roman" w:hAnsi="Times New Roman" w:cs="Times New Roman"/>
        </w:rPr>
        <w:t>, 2014</w:t>
      </w:r>
      <w:r w:rsidR="00EE73DC" w:rsidRPr="00076F06">
        <w:rPr>
          <w:rFonts w:ascii="Times New Roman" w:hAnsi="Times New Roman" w:cs="Times New Roman"/>
        </w:rPr>
        <w:t>a</w:t>
      </w:r>
      <w:r w:rsidRPr="00076F06">
        <w:rPr>
          <w:rFonts w:ascii="Times New Roman" w:hAnsi="Times New Roman" w:cs="Times New Roman"/>
        </w:rPr>
        <w:t>). Applications in the field of agriculture include the development of naturally</w:t>
      </w:r>
      <w:r w:rsidR="00BB3FDD" w:rsidRPr="00076F06">
        <w:rPr>
          <w:rFonts w:ascii="Times New Roman" w:hAnsi="Times New Roman" w:cs="Times New Roman"/>
        </w:rPr>
        <w:t>-</w:t>
      </w:r>
      <w:r w:rsidRPr="00076F06">
        <w:rPr>
          <w:rFonts w:ascii="Times New Roman" w:hAnsi="Times New Roman" w:cs="Times New Roman"/>
        </w:rPr>
        <w:t xml:space="preserve">colored cotton (Hall </w:t>
      </w:r>
      <w:r w:rsidRPr="00076F06">
        <w:rPr>
          <w:rFonts w:ascii="Times New Roman" w:hAnsi="Times New Roman" w:cs="Times New Roman"/>
        </w:rPr>
        <w:lastRenderedPageBreak/>
        <w:t>et al</w:t>
      </w:r>
      <w:r w:rsidR="00FA30DE" w:rsidRPr="00076F06">
        <w:rPr>
          <w:rFonts w:ascii="Times New Roman" w:hAnsi="Times New Roman" w:cs="Times New Roman"/>
        </w:rPr>
        <w:t>.</w:t>
      </w:r>
      <w:r w:rsidRPr="00076F06">
        <w:rPr>
          <w:rFonts w:ascii="Times New Roman" w:hAnsi="Times New Roman" w:cs="Times New Roman"/>
        </w:rPr>
        <w:t>, 2014</w:t>
      </w:r>
      <w:r w:rsidR="00EE73DC" w:rsidRPr="00076F06">
        <w:rPr>
          <w:rFonts w:ascii="Times New Roman" w:hAnsi="Times New Roman" w:cs="Times New Roman"/>
        </w:rPr>
        <w:t>a</w:t>
      </w:r>
      <w:r w:rsidRPr="00076F06">
        <w:rPr>
          <w:rFonts w:ascii="Times New Roman" w:hAnsi="Times New Roman" w:cs="Times New Roman"/>
        </w:rPr>
        <w:t>) and castor plantation for biodiesel production (Hall et al</w:t>
      </w:r>
      <w:r w:rsidR="00FA30DE" w:rsidRPr="00076F06">
        <w:rPr>
          <w:rFonts w:ascii="Times New Roman" w:hAnsi="Times New Roman" w:cs="Times New Roman"/>
        </w:rPr>
        <w:t>.</w:t>
      </w:r>
      <w:r w:rsidRPr="00076F06">
        <w:rPr>
          <w:rFonts w:ascii="Times New Roman" w:hAnsi="Times New Roman" w:cs="Times New Roman"/>
        </w:rPr>
        <w:t>, 2011), both in less-developed regions in Brazil, and research on golden rice in Asia (Hall et al</w:t>
      </w:r>
      <w:r w:rsidR="00FA30DE" w:rsidRPr="00076F06">
        <w:rPr>
          <w:rFonts w:ascii="Times New Roman" w:hAnsi="Times New Roman" w:cs="Times New Roman"/>
        </w:rPr>
        <w:t>.</w:t>
      </w:r>
      <w:r w:rsidRPr="00076F06">
        <w:rPr>
          <w:rFonts w:ascii="Times New Roman" w:hAnsi="Times New Roman" w:cs="Times New Roman"/>
        </w:rPr>
        <w:t>, 201</w:t>
      </w:r>
      <w:r w:rsidR="00EE73DC" w:rsidRPr="00076F06">
        <w:rPr>
          <w:rFonts w:ascii="Times New Roman" w:hAnsi="Times New Roman" w:cs="Times New Roman"/>
        </w:rPr>
        <w:t>4b</w:t>
      </w:r>
      <w:r w:rsidRPr="00076F06">
        <w:rPr>
          <w:rFonts w:ascii="Times New Roman" w:hAnsi="Times New Roman" w:cs="Times New Roman"/>
        </w:rPr>
        <w:t>). T</w:t>
      </w:r>
      <w:r w:rsidR="00FA30DE" w:rsidRPr="00076F06">
        <w:rPr>
          <w:rFonts w:ascii="Times New Roman" w:hAnsi="Times New Roman" w:cs="Times New Roman"/>
        </w:rPr>
        <w:t>aken together, t</w:t>
      </w:r>
      <w:r w:rsidRPr="00076F06">
        <w:rPr>
          <w:rFonts w:ascii="Times New Roman" w:hAnsi="Times New Roman" w:cs="Times New Roman"/>
        </w:rPr>
        <w:t xml:space="preserve">his literature </w:t>
      </w:r>
      <w:r w:rsidR="00FA30DE" w:rsidRPr="00076F06">
        <w:rPr>
          <w:rFonts w:ascii="Times New Roman" w:hAnsi="Times New Roman" w:cs="Times New Roman"/>
        </w:rPr>
        <w:t>argues that</w:t>
      </w:r>
      <w:r w:rsidRPr="00076F06">
        <w:rPr>
          <w:rFonts w:ascii="Times New Roman" w:hAnsi="Times New Roman" w:cs="Times New Roman"/>
        </w:rPr>
        <w:t xml:space="preserve"> carefully addressing these four drivers for innovation uncertainty is crucial for </w:t>
      </w:r>
      <w:r w:rsidR="00927740" w:rsidRPr="00076F06">
        <w:rPr>
          <w:rFonts w:ascii="Times New Roman" w:hAnsi="Times New Roman" w:cs="Times New Roman"/>
        </w:rPr>
        <w:t>enhancing</w:t>
      </w:r>
      <w:r w:rsidRPr="00076F06">
        <w:rPr>
          <w:rFonts w:ascii="Times New Roman" w:hAnsi="Times New Roman" w:cs="Times New Roman"/>
        </w:rPr>
        <w:t xml:space="preserve"> innovation adoption and facilitating diffusion.</w:t>
      </w:r>
    </w:p>
    <w:p w14:paraId="6EBCCBE0" w14:textId="390B7B15" w:rsidR="009022AD" w:rsidRPr="00076F06" w:rsidRDefault="009022AD" w:rsidP="00916BDD">
      <w:pPr>
        <w:spacing w:line="480" w:lineRule="auto"/>
        <w:rPr>
          <w:rFonts w:ascii="Times New Roman" w:hAnsi="Times New Roman" w:cs="Times New Roman"/>
          <w:b/>
          <w:i/>
        </w:rPr>
      </w:pPr>
      <w:r w:rsidRPr="00076F06">
        <w:rPr>
          <w:rFonts w:ascii="Times New Roman" w:hAnsi="Times New Roman" w:cs="Times New Roman"/>
          <w:b/>
          <w:i/>
        </w:rPr>
        <w:t xml:space="preserve">NGOS as </w:t>
      </w:r>
      <w:r w:rsidR="00C621BB" w:rsidRPr="00076F06">
        <w:rPr>
          <w:rFonts w:ascii="Times New Roman" w:hAnsi="Times New Roman" w:cs="Times New Roman"/>
          <w:b/>
          <w:i/>
        </w:rPr>
        <w:t>i</w:t>
      </w:r>
      <w:r w:rsidRPr="00076F06">
        <w:rPr>
          <w:rFonts w:ascii="Times New Roman" w:hAnsi="Times New Roman" w:cs="Times New Roman"/>
          <w:b/>
          <w:i/>
        </w:rPr>
        <w:t xml:space="preserve">ntermediaries: Two </w:t>
      </w:r>
      <w:r w:rsidR="00C621BB" w:rsidRPr="00076F06">
        <w:rPr>
          <w:rFonts w:ascii="Times New Roman" w:hAnsi="Times New Roman" w:cs="Times New Roman"/>
          <w:b/>
          <w:i/>
        </w:rPr>
        <w:t>t</w:t>
      </w:r>
      <w:r w:rsidRPr="00076F06">
        <w:rPr>
          <w:rFonts w:ascii="Times New Roman" w:hAnsi="Times New Roman" w:cs="Times New Roman"/>
          <w:b/>
          <w:i/>
        </w:rPr>
        <w:t>ype</w:t>
      </w:r>
      <w:r w:rsidR="00B63AF4" w:rsidRPr="00076F06">
        <w:rPr>
          <w:rFonts w:ascii="Times New Roman" w:hAnsi="Times New Roman" w:cs="Times New Roman"/>
          <w:b/>
          <w:i/>
        </w:rPr>
        <w:t>s</w:t>
      </w:r>
      <w:r w:rsidRPr="00076F06">
        <w:rPr>
          <w:rFonts w:ascii="Times New Roman" w:hAnsi="Times New Roman" w:cs="Times New Roman"/>
          <w:b/>
          <w:i/>
        </w:rPr>
        <w:t xml:space="preserve"> of NGO </w:t>
      </w:r>
      <w:r w:rsidR="00C621BB" w:rsidRPr="00076F06">
        <w:rPr>
          <w:rFonts w:ascii="Times New Roman" w:hAnsi="Times New Roman" w:cs="Times New Roman"/>
          <w:b/>
          <w:i/>
        </w:rPr>
        <w:t>a</w:t>
      </w:r>
      <w:r w:rsidRPr="00076F06">
        <w:rPr>
          <w:rFonts w:ascii="Times New Roman" w:hAnsi="Times New Roman" w:cs="Times New Roman"/>
          <w:b/>
          <w:i/>
        </w:rPr>
        <w:t xml:space="preserve">pproaches to </w:t>
      </w:r>
      <w:r w:rsidR="00C621BB" w:rsidRPr="00076F06">
        <w:rPr>
          <w:rFonts w:ascii="Times New Roman" w:hAnsi="Times New Roman" w:cs="Times New Roman"/>
          <w:b/>
          <w:i/>
        </w:rPr>
        <w:t>f</w:t>
      </w:r>
      <w:r w:rsidRPr="00076F06">
        <w:rPr>
          <w:rFonts w:ascii="Times New Roman" w:hAnsi="Times New Roman" w:cs="Times New Roman"/>
          <w:b/>
          <w:i/>
        </w:rPr>
        <w:t xml:space="preserve">acilitate </w:t>
      </w:r>
      <w:r w:rsidR="00C621BB" w:rsidRPr="00076F06">
        <w:rPr>
          <w:rFonts w:ascii="Times New Roman" w:hAnsi="Times New Roman" w:cs="Times New Roman"/>
          <w:b/>
          <w:i/>
        </w:rPr>
        <w:t>i</w:t>
      </w:r>
      <w:r w:rsidRPr="00076F06">
        <w:rPr>
          <w:rFonts w:ascii="Times New Roman" w:hAnsi="Times New Roman" w:cs="Times New Roman"/>
          <w:b/>
          <w:i/>
        </w:rPr>
        <w:t>nnovation</w:t>
      </w:r>
    </w:p>
    <w:p w14:paraId="72C4DBE0" w14:textId="3FE9A7FE" w:rsidR="000751FE" w:rsidRPr="00076F06" w:rsidRDefault="00D31392" w:rsidP="00644C1E">
      <w:pPr>
        <w:spacing w:line="480" w:lineRule="auto"/>
        <w:ind w:firstLine="720"/>
        <w:rPr>
          <w:rFonts w:ascii="Times New Roman" w:hAnsi="Times New Roman" w:cs="Times New Roman"/>
        </w:rPr>
      </w:pPr>
      <w:r w:rsidRPr="00076F06">
        <w:rPr>
          <w:rFonts w:ascii="Times New Roman" w:hAnsi="Times New Roman" w:cs="Times New Roman"/>
        </w:rPr>
        <w:t xml:space="preserve">The literature considers intermediary organizations such as NGOs to be of fundamental importance for addressing </w:t>
      </w:r>
      <w:r w:rsidR="0093702F" w:rsidRPr="00076F06">
        <w:rPr>
          <w:rFonts w:ascii="Times New Roman" w:hAnsi="Times New Roman" w:cs="Times New Roman"/>
        </w:rPr>
        <w:t xml:space="preserve">uncertainties associated with the innovation process </w:t>
      </w:r>
      <w:r w:rsidR="00437BDA" w:rsidRPr="00076F06">
        <w:rPr>
          <w:rFonts w:ascii="Times New Roman" w:hAnsi="Times New Roman" w:cs="Times New Roman"/>
        </w:rPr>
        <w:t>(</w:t>
      </w:r>
      <w:r w:rsidR="00D93A29" w:rsidRPr="00076F06">
        <w:rPr>
          <w:rFonts w:ascii="Times New Roman" w:hAnsi="Times New Roman" w:cs="Times New Roman"/>
        </w:rPr>
        <w:t>B</w:t>
      </w:r>
      <w:r w:rsidR="00437BDA" w:rsidRPr="00076F06">
        <w:rPr>
          <w:rFonts w:ascii="Times New Roman" w:hAnsi="Times New Roman" w:cs="Times New Roman"/>
        </w:rPr>
        <w:t>essant</w:t>
      </w:r>
      <w:r w:rsidR="00D93A29" w:rsidRPr="00076F06">
        <w:rPr>
          <w:rFonts w:ascii="Times New Roman" w:hAnsi="Times New Roman" w:cs="Times New Roman"/>
        </w:rPr>
        <w:t xml:space="preserve"> </w:t>
      </w:r>
      <w:r w:rsidR="00FA30DE" w:rsidRPr="00076F06">
        <w:rPr>
          <w:rFonts w:ascii="Times New Roman" w:hAnsi="Times New Roman" w:cs="Times New Roman"/>
        </w:rPr>
        <w:t xml:space="preserve">&amp; </w:t>
      </w:r>
      <w:r w:rsidR="00437BDA" w:rsidRPr="00076F06">
        <w:rPr>
          <w:rFonts w:ascii="Times New Roman" w:hAnsi="Times New Roman" w:cs="Times New Roman"/>
        </w:rPr>
        <w:t>Rush, 1995;</w:t>
      </w:r>
      <w:r w:rsidR="009B344E" w:rsidRPr="00076F06">
        <w:rPr>
          <w:rFonts w:ascii="Times New Roman" w:hAnsi="Times New Roman" w:cs="Times New Roman"/>
        </w:rPr>
        <w:t xml:space="preserve"> </w:t>
      </w:r>
      <w:r w:rsidR="0007630C" w:rsidRPr="00076F06">
        <w:rPr>
          <w:rFonts w:ascii="Times New Roman" w:hAnsi="Times New Roman" w:cs="Times New Roman"/>
        </w:rPr>
        <w:t>Green, 2015</w:t>
      </w:r>
      <w:r w:rsidR="00D93A29" w:rsidRPr="00076F06">
        <w:rPr>
          <w:rFonts w:ascii="Times New Roman" w:hAnsi="Times New Roman" w:cs="Times New Roman"/>
        </w:rPr>
        <w:t>)</w:t>
      </w:r>
      <w:r w:rsidR="009B344E" w:rsidRPr="00076F06">
        <w:rPr>
          <w:rFonts w:ascii="Times New Roman" w:hAnsi="Times New Roman" w:cs="Times New Roman"/>
        </w:rPr>
        <w:t xml:space="preserve">. </w:t>
      </w:r>
      <w:r w:rsidR="00BF13E9" w:rsidRPr="00076F06">
        <w:rPr>
          <w:rFonts w:ascii="Times New Roman" w:hAnsi="Times New Roman" w:cs="Times New Roman"/>
        </w:rPr>
        <w:t xml:space="preserve">Several attempts </w:t>
      </w:r>
      <w:r w:rsidR="00BF13E9" w:rsidRPr="00076F06">
        <w:rPr>
          <w:rFonts w:ascii="Times New Roman" w:hAnsi="Times New Roman" w:cs="Times New Roman"/>
          <w:lang w:val="en-CA"/>
        </w:rPr>
        <w:t>to categorize NGOs have been made (</w:t>
      </w:r>
      <w:r w:rsidR="00B876D3" w:rsidRPr="00076F06">
        <w:rPr>
          <w:rFonts w:ascii="Times New Roman" w:hAnsi="Times New Roman" w:cs="Times New Roman"/>
          <w:lang w:val="en-CA"/>
        </w:rPr>
        <w:t>Vakil, 1997</w:t>
      </w:r>
      <w:r w:rsidR="00BF13E9" w:rsidRPr="00076F06">
        <w:rPr>
          <w:rFonts w:ascii="Times New Roman" w:hAnsi="Times New Roman" w:cs="Times New Roman"/>
          <w:lang w:val="en-CA"/>
        </w:rPr>
        <w:t xml:space="preserve">). For example, social NGOs can be classified into three categories based on their primary activities: </w:t>
      </w:r>
      <w:r w:rsidR="00BF13E9" w:rsidRPr="00076F06">
        <w:rPr>
          <w:rFonts w:ascii="Times New Roman" w:hAnsi="Times New Roman" w:cs="Times New Roman"/>
          <w:i/>
          <w:lang w:val="en-CA"/>
        </w:rPr>
        <w:t>advocacy</w:t>
      </w:r>
      <w:r w:rsidR="00BF13E9" w:rsidRPr="00076F06">
        <w:rPr>
          <w:rFonts w:ascii="Times New Roman" w:hAnsi="Times New Roman" w:cs="Times New Roman"/>
          <w:lang w:val="en-CA"/>
        </w:rPr>
        <w:t xml:space="preserve"> NGOs work on behalf of other groups who lack voice, </w:t>
      </w:r>
      <w:r w:rsidR="00BF13E9" w:rsidRPr="00076F06">
        <w:rPr>
          <w:rFonts w:ascii="Times New Roman" w:hAnsi="Times New Roman" w:cs="Times New Roman"/>
          <w:i/>
          <w:lang w:val="en-CA"/>
        </w:rPr>
        <w:t>operational</w:t>
      </w:r>
      <w:r w:rsidR="00BF13E9" w:rsidRPr="00076F06">
        <w:rPr>
          <w:rFonts w:ascii="Times New Roman" w:hAnsi="Times New Roman" w:cs="Times New Roman"/>
          <w:lang w:val="en-CA"/>
        </w:rPr>
        <w:t xml:space="preserve"> NGOs provide critical goods and services to clients with unmet needs, and </w:t>
      </w:r>
      <w:r w:rsidR="00BF13E9" w:rsidRPr="00076F06">
        <w:rPr>
          <w:rFonts w:ascii="Times New Roman" w:hAnsi="Times New Roman" w:cs="Times New Roman"/>
          <w:i/>
          <w:lang w:val="en-CA"/>
        </w:rPr>
        <w:t>hybrid</w:t>
      </w:r>
      <w:r w:rsidR="00BF13E9" w:rsidRPr="00076F06">
        <w:rPr>
          <w:rFonts w:ascii="Times New Roman" w:hAnsi="Times New Roman" w:cs="Times New Roman"/>
          <w:lang w:val="en-CA"/>
        </w:rPr>
        <w:t xml:space="preserve"> NGOs use both advocacy and operational means to achieve a social objective (Parker, 2003; </w:t>
      </w:r>
      <w:proofErr w:type="spellStart"/>
      <w:r w:rsidR="00B876D3" w:rsidRPr="00076F06">
        <w:rPr>
          <w:rFonts w:ascii="Times New Roman" w:hAnsi="Times New Roman" w:cs="Times New Roman"/>
          <w:lang w:val="en-CA"/>
        </w:rPr>
        <w:t>Teegen</w:t>
      </w:r>
      <w:proofErr w:type="spellEnd"/>
      <w:r w:rsidR="00B876D3" w:rsidRPr="00076F06">
        <w:rPr>
          <w:rFonts w:ascii="Times New Roman" w:hAnsi="Times New Roman" w:cs="Times New Roman"/>
          <w:lang w:val="en-CA"/>
        </w:rPr>
        <w:t xml:space="preserve"> et al</w:t>
      </w:r>
      <w:r w:rsidR="00132DAE" w:rsidRPr="00076F06">
        <w:rPr>
          <w:rFonts w:ascii="Times New Roman" w:hAnsi="Times New Roman" w:cs="Times New Roman"/>
          <w:lang w:val="en-CA"/>
        </w:rPr>
        <w:t>.</w:t>
      </w:r>
      <w:r w:rsidR="00B876D3" w:rsidRPr="00076F06">
        <w:rPr>
          <w:rFonts w:ascii="Times New Roman" w:hAnsi="Times New Roman" w:cs="Times New Roman"/>
          <w:lang w:val="en-CA"/>
        </w:rPr>
        <w:t>, 2004</w:t>
      </w:r>
      <w:r w:rsidR="00BF13E9" w:rsidRPr="00076F06">
        <w:rPr>
          <w:rFonts w:ascii="Times New Roman" w:hAnsi="Times New Roman" w:cs="Times New Roman"/>
          <w:lang w:val="en-CA"/>
        </w:rPr>
        <w:t xml:space="preserve">). </w:t>
      </w:r>
      <w:r w:rsidR="009F6F4B" w:rsidRPr="00076F06">
        <w:rPr>
          <w:rFonts w:ascii="Times New Roman" w:hAnsi="Times New Roman" w:cs="Times New Roman"/>
          <w:lang w:val="en-CA"/>
        </w:rPr>
        <w:t>However, for the present study</w:t>
      </w:r>
      <w:r w:rsidR="0034486B" w:rsidRPr="00076F06">
        <w:rPr>
          <w:rFonts w:ascii="Times New Roman" w:hAnsi="Times New Roman" w:cs="Times New Roman"/>
          <w:lang w:val="en-CA"/>
        </w:rPr>
        <w:t>,</w:t>
      </w:r>
      <w:r w:rsidR="009F6F4B" w:rsidRPr="00076F06">
        <w:rPr>
          <w:rFonts w:ascii="Times New Roman" w:hAnsi="Times New Roman" w:cs="Times New Roman"/>
          <w:lang w:val="en-CA"/>
        </w:rPr>
        <w:t xml:space="preserve"> rather</w:t>
      </w:r>
      <w:r w:rsidR="00BF13E9" w:rsidRPr="00076F06">
        <w:rPr>
          <w:rFonts w:ascii="Times New Roman" w:hAnsi="Times New Roman" w:cs="Times New Roman"/>
          <w:lang w:val="en-CA"/>
        </w:rPr>
        <w:t xml:space="preserve"> than </w:t>
      </w:r>
      <w:r w:rsidR="00582D42" w:rsidRPr="00076F06">
        <w:rPr>
          <w:rFonts w:ascii="Times New Roman" w:hAnsi="Times New Roman" w:cs="Times New Roman"/>
          <w:lang w:val="en-CA"/>
        </w:rPr>
        <w:t>categoriz</w:t>
      </w:r>
      <w:r w:rsidR="009F6F4B" w:rsidRPr="00076F06">
        <w:rPr>
          <w:rFonts w:ascii="Times New Roman" w:hAnsi="Times New Roman" w:cs="Times New Roman"/>
          <w:lang w:val="en-CA"/>
        </w:rPr>
        <w:t>ing</w:t>
      </w:r>
      <w:r w:rsidR="00582D42" w:rsidRPr="00076F06">
        <w:rPr>
          <w:rFonts w:ascii="Times New Roman" w:hAnsi="Times New Roman" w:cs="Times New Roman"/>
          <w:lang w:val="en-CA"/>
        </w:rPr>
        <w:t xml:space="preserve"> </w:t>
      </w:r>
      <w:r w:rsidR="00BF13E9" w:rsidRPr="00076F06">
        <w:rPr>
          <w:rFonts w:ascii="Times New Roman" w:hAnsi="Times New Roman" w:cs="Times New Roman"/>
          <w:lang w:val="en-CA"/>
        </w:rPr>
        <w:t xml:space="preserve">NGOs </w:t>
      </w:r>
      <w:r w:rsidR="009F6F4B" w:rsidRPr="00076F06">
        <w:rPr>
          <w:rFonts w:ascii="Times New Roman" w:hAnsi="Times New Roman" w:cs="Times New Roman"/>
          <w:lang w:val="en-CA"/>
        </w:rPr>
        <w:t>according to</w:t>
      </w:r>
      <w:r w:rsidR="00BF13E9" w:rsidRPr="00076F06">
        <w:rPr>
          <w:rFonts w:ascii="Times New Roman" w:hAnsi="Times New Roman" w:cs="Times New Roman"/>
          <w:lang w:val="en-CA"/>
        </w:rPr>
        <w:t xml:space="preserve"> the activities they undertake</w:t>
      </w:r>
      <w:r w:rsidR="009F6F4B" w:rsidRPr="00076F06">
        <w:rPr>
          <w:rFonts w:ascii="Times New Roman" w:hAnsi="Times New Roman" w:cs="Times New Roman"/>
          <w:lang w:val="en-CA"/>
        </w:rPr>
        <w:t xml:space="preserve">, it is more </w:t>
      </w:r>
      <w:r w:rsidR="0034486B" w:rsidRPr="00076F06">
        <w:rPr>
          <w:rFonts w:ascii="Times New Roman" w:hAnsi="Times New Roman" w:cs="Times New Roman"/>
          <w:lang w:val="en-CA"/>
        </w:rPr>
        <w:t>helpful</w:t>
      </w:r>
      <w:r w:rsidR="009F6F4B" w:rsidRPr="00076F06">
        <w:rPr>
          <w:rFonts w:ascii="Times New Roman" w:hAnsi="Times New Roman" w:cs="Times New Roman"/>
          <w:lang w:val="en-CA"/>
        </w:rPr>
        <w:t xml:space="preserve"> </w:t>
      </w:r>
      <w:r w:rsidR="00BF13E9" w:rsidRPr="00076F06">
        <w:rPr>
          <w:rFonts w:ascii="Times New Roman" w:hAnsi="Times New Roman" w:cs="Times New Roman"/>
          <w:lang w:val="en-CA"/>
        </w:rPr>
        <w:t>to classify them based on</w:t>
      </w:r>
      <w:r w:rsidR="00FC71A8" w:rsidRPr="00076F06">
        <w:rPr>
          <w:rFonts w:ascii="Times New Roman" w:hAnsi="Times New Roman" w:cs="Times New Roman"/>
          <w:lang w:val="en-CA"/>
        </w:rPr>
        <w:t xml:space="preserve"> the approach they adopt</w:t>
      </w:r>
      <w:r w:rsidR="00BF13E9" w:rsidRPr="00076F06">
        <w:rPr>
          <w:rFonts w:ascii="Times New Roman" w:hAnsi="Times New Roman" w:cs="Times New Roman"/>
          <w:lang w:val="en-CA"/>
        </w:rPr>
        <w:t xml:space="preserve">. </w:t>
      </w:r>
      <w:r w:rsidR="00582D42" w:rsidRPr="00076F06">
        <w:rPr>
          <w:rFonts w:ascii="Times New Roman" w:hAnsi="Times New Roman" w:cs="Times New Roman"/>
        </w:rPr>
        <w:t xml:space="preserve">Panda (2007) </w:t>
      </w:r>
      <w:r w:rsidR="009F6F4B" w:rsidRPr="00076F06">
        <w:rPr>
          <w:rFonts w:ascii="Times New Roman" w:hAnsi="Times New Roman" w:cs="Times New Roman"/>
        </w:rPr>
        <w:t xml:space="preserve">identifies </w:t>
      </w:r>
      <w:r w:rsidR="000E3563" w:rsidRPr="00076F06">
        <w:rPr>
          <w:rFonts w:ascii="Times New Roman" w:hAnsi="Times New Roman" w:cs="Times New Roman"/>
        </w:rPr>
        <w:t>three</w:t>
      </w:r>
      <w:r w:rsidR="009F6F4B" w:rsidRPr="00076F06">
        <w:rPr>
          <w:rFonts w:ascii="Times New Roman" w:hAnsi="Times New Roman" w:cs="Times New Roman"/>
        </w:rPr>
        <w:t xml:space="preserve"> </w:t>
      </w:r>
      <w:r w:rsidR="000E3563" w:rsidRPr="00076F06">
        <w:rPr>
          <w:rFonts w:ascii="Times New Roman" w:hAnsi="Times New Roman" w:cs="Times New Roman"/>
        </w:rPr>
        <w:t>generic</w:t>
      </w:r>
      <w:r w:rsidR="009F6F4B" w:rsidRPr="00076F06">
        <w:rPr>
          <w:rFonts w:ascii="Times New Roman" w:hAnsi="Times New Roman" w:cs="Times New Roman"/>
        </w:rPr>
        <w:t xml:space="preserve"> NGO approaches </w:t>
      </w:r>
      <w:r w:rsidR="000E3563" w:rsidRPr="00076F06">
        <w:rPr>
          <w:rFonts w:ascii="Times New Roman" w:hAnsi="Times New Roman" w:cs="Times New Roman"/>
        </w:rPr>
        <w:t>to managemen</w:t>
      </w:r>
      <w:r w:rsidR="00FA30DE" w:rsidRPr="00076F06">
        <w:rPr>
          <w:rFonts w:ascii="Times New Roman" w:hAnsi="Times New Roman" w:cs="Times New Roman"/>
        </w:rPr>
        <w:t>t—“t</w:t>
      </w:r>
      <w:r w:rsidR="000E3563" w:rsidRPr="00076F06">
        <w:rPr>
          <w:rFonts w:ascii="Times New Roman" w:hAnsi="Times New Roman" w:cs="Times New Roman"/>
        </w:rPr>
        <w:t xml:space="preserve">op-down”, </w:t>
      </w:r>
      <w:r w:rsidR="00FA30DE" w:rsidRPr="00076F06">
        <w:rPr>
          <w:rFonts w:ascii="Times New Roman" w:hAnsi="Times New Roman" w:cs="Times New Roman"/>
        </w:rPr>
        <w:t xml:space="preserve">“bottom-up,” and </w:t>
      </w:r>
      <w:r w:rsidR="000E3563" w:rsidRPr="00076F06">
        <w:rPr>
          <w:rFonts w:ascii="Times New Roman" w:hAnsi="Times New Roman" w:cs="Times New Roman"/>
        </w:rPr>
        <w:t>“hybrid”</w:t>
      </w:r>
      <w:r w:rsidR="00FA30DE" w:rsidRPr="00076F06">
        <w:rPr>
          <w:rFonts w:ascii="Times New Roman" w:hAnsi="Times New Roman" w:cs="Times New Roman"/>
        </w:rPr>
        <w:t>—which</w:t>
      </w:r>
      <w:r w:rsidR="009F6F4B" w:rsidRPr="00076F06">
        <w:rPr>
          <w:rFonts w:ascii="Times New Roman" w:hAnsi="Times New Roman" w:cs="Times New Roman"/>
        </w:rPr>
        <w:t xml:space="preserve"> he finds useful for desc</w:t>
      </w:r>
      <w:r w:rsidR="000373F1" w:rsidRPr="00076F06">
        <w:rPr>
          <w:rFonts w:ascii="Times New Roman" w:hAnsi="Times New Roman" w:cs="Times New Roman"/>
        </w:rPr>
        <w:t>r</w:t>
      </w:r>
      <w:r w:rsidR="009F6F4B" w:rsidRPr="00076F06">
        <w:rPr>
          <w:rFonts w:ascii="Times New Roman" w:hAnsi="Times New Roman" w:cs="Times New Roman"/>
        </w:rPr>
        <w:t>i</w:t>
      </w:r>
      <w:r w:rsidR="000373F1" w:rsidRPr="00076F06">
        <w:rPr>
          <w:rFonts w:ascii="Times New Roman" w:hAnsi="Times New Roman" w:cs="Times New Roman"/>
        </w:rPr>
        <w:t>b</w:t>
      </w:r>
      <w:r w:rsidR="009F6F4B" w:rsidRPr="00076F06">
        <w:rPr>
          <w:rFonts w:ascii="Times New Roman" w:hAnsi="Times New Roman" w:cs="Times New Roman"/>
        </w:rPr>
        <w:t>ing 40 NGOs in India</w:t>
      </w:r>
      <w:r w:rsidR="000373F1" w:rsidRPr="00076F06">
        <w:rPr>
          <w:rFonts w:ascii="Times New Roman" w:hAnsi="Times New Roman" w:cs="Times New Roman"/>
        </w:rPr>
        <w:t xml:space="preserve">. </w:t>
      </w:r>
      <w:r w:rsidR="000E3563" w:rsidRPr="00076F06">
        <w:rPr>
          <w:rFonts w:ascii="Times New Roman" w:hAnsi="Times New Roman" w:cs="Times New Roman"/>
        </w:rPr>
        <w:t>Dyck et al</w:t>
      </w:r>
      <w:r w:rsidR="00FA30DE" w:rsidRPr="00076F06">
        <w:rPr>
          <w:rFonts w:ascii="Times New Roman" w:hAnsi="Times New Roman" w:cs="Times New Roman"/>
        </w:rPr>
        <w:t>.</w:t>
      </w:r>
      <w:r w:rsidR="000E3563" w:rsidRPr="00076F06">
        <w:rPr>
          <w:rFonts w:ascii="Times New Roman" w:hAnsi="Times New Roman" w:cs="Times New Roman"/>
        </w:rPr>
        <w:t xml:space="preserve"> (2017) provide a detailed discussion on what these </w:t>
      </w:r>
      <w:r w:rsidR="00BB3FDD" w:rsidRPr="00076F06">
        <w:rPr>
          <w:rFonts w:ascii="Times New Roman" w:hAnsi="Times New Roman" w:cs="Times New Roman"/>
        </w:rPr>
        <w:t xml:space="preserve">three </w:t>
      </w:r>
      <w:r w:rsidR="000E3563" w:rsidRPr="00076F06">
        <w:rPr>
          <w:rFonts w:ascii="Times New Roman" w:hAnsi="Times New Roman" w:cs="Times New Roman"/>
        </w:rPr>
        <w:t>approaches look like in terms of the</w:t>
      </w:r>
      <w:r w:rsidR="00927740" w:rsidRPr="00076F06">
        <w:rPr>
          <w:rFonts w:ascii="Times New Roman" w:hAnsi="Times New Roman" w:cs="Times New Roman"/>
        </w:rPr>
        <w:t xml:space="preserve"> general</w:t>
      </w:r>
      <w:r w:rsidR="000E3563" w:rsidRPr="00076F06">
        <w:rPr>
          <w:rFonts w:ascii="Times New Roman" w:hAnsi="Times New Roman" w:cs="Times New Roman"/>
        </w:rPr>
        <w:t xml:space="preserve"> management functions of planning, organizing and controlling. In this paper, however, </w:t>
      </w:r>
      <w:r w:rsidR="007A013C" w:rsidRPr="00076F06">
        <w:rPr>
          <w:rFonts w:ascii="Times New Roman" w:hAnsi="Times New Roman" w:cs="Times New Roman"/>
        </w:rPr>
        <w:t xml:space="preserve">we provide a </w:t>
      </w:r>
      <w:r w:rsidR="00BB3FDD" w:rsidRPr="00076F06">
        <w:rPr>
          <w:rFonts w:ascii="Times New Roman" w:hAnsi="Times New Roman" w:cs="Times New Roman"/>
        </w:rPr>
        <w:t xml:space="preserve">two-part </w:t>
      </w:r>
      <w:r w:rsidR="007A013C" w:rsidRPr="00076F06">
        <w:rPr>
          <w:rFonts w:ascii="Times New Roman" w:hAnsi="Times New Roman" w:cs="Times New Roman"/>
        </w:rPr>
        <w:t xml:space="preserve">typology of </w:t>
      </w:r>
      <w:r w:rsidR="007A013C" w:rsidRPr="00076F06">
        <w:rPr>
          <w:rFonts w:ascii="Times New Roman" w:hAnsi="Times New Roman" w:cs="Times New Roman"/>
          <w:lang w:val="en-CA"/>
        </w:rPr>
        <w:t xml:space="preserve">NGO approaches to </w:t>
      </w:r>
      <w:r w:rsidR="00927740" w:rsidRPr="00076F06">
        <w:rPr>
          <w:rFonts w:ascii="Times New Roman" w:hAnsi="Times New Roman" w:cs="Times New Roman"/>
          <w:lang w:val="en-CA"/>
        </w:rPr>
        <w:t xml:space="preserve">sustainable </w:t>
      </w:r>
      <w:r w:rsidR="007A013C" w:rsidRPr="00076F06">
        <w:rPr>
          <w:rFonts w:ascii="Times New Roman" w:hAnsi="Times New Roman" w:cs="Times New Roman"/>
          <w:lang w:val="en-CA"/>
        </w:rPr>
        <w:t>innovation</w:t>
      </w:r>
      <w:r w:rsidR="00927740" w:rsidRPr="00076F06">
        <w:rPr>
          <w:rFonts w:ascii="Times New Roman" w:hAnsi="Times New Roman" w:cs="Times New Roman"/>
          <w:lang w:val="en-CA"/>
        </w:rPr>
        <w:t>s</w:t>
      </w:r>
      <w:r w:rsidR="007A013C" w:rsidRPr="00076F06">
        <w:rPr>
          <w:rFonts w:ascii="Times New Roman" w:hAnsi="Times New Roman" w:cs="Times New Roman"/>
          <w:lang w:val="en-CA"/>
        </w:rPr>
        <w:t xml:space="preserve"> </w:t>
      </w:r>
      <w:r w:rsidR="00927740" w:rsidRPr="00076F06">
        <w:rPr>
          <w:rFonts w:ascii="Times New Roman" w:hAnsi="Times New Roman" w:cs="Times New Roman"/>
          <w:lang w:val="en-CA"/>
        </w:rPr>
        <w:t>for</w:t>
      </w:r>
      <w:r w:rsidR="007A013C" w:rsidRPr="00076F06">
        <w:rPr>
          <w:rFonts w:ascii="Times New Roman" w:hAnsi="Times New Roman" w:cs="Times New Roman"/>
          <w:lang w:val="en-CA"/>
        </w:rPr>
        <w:t xml:space="preserve"> small-scale farmers in low-income countries</w:t>
      </w:r>
      <w:r w:rsidR="002F3317" w:rsidRPr="00076F06">
        <w:rPr>
          <w:rFonts w:ascii="Times New Roman" w:hAnsi="Times New Roman" w:cs="Times New Roman"/>
          <w:lang w:val="en-CA"/>
        </w:rPr>
        <w:t xml:space="preserve"> based on the TCOS uncertainty framework</w:t>
      </w:r>
      <w:r w:rsidR="00B00111" w:rsidRPr="00076F06">
        <w:rPr>
          <w:rFonts w:ascii="Times New Roman" w:hAnsi="Times New Roman" w:cs="Times New Roman"/>
        </w:rPr>
        <w:t>: a</w:t>
      </w:r>
      <w:r w:rsidR="000373F1" w:rsidRPr="00076F06">
        <w:rPr>
          <w:rFonts w:ascii="Times New Roman" w:hAnsi="Times New Roman" w:cs="Times New Roman"/>
        </w:rPr>
        <w:t xml:space="preserve"> </w:t>
      </w:r>
      <w:r w:rsidR="00582D42" w:rsidRPr="00076F06">
        <w:rPr>
          <w:rFonts w:ascii="Times New Roman" w:hAnsi="Times New Roman" w:cs="Times New Roman"/>
        </w:rPr>
        <w:t>“centrist”</w:t>
      </w:r>
      <w:r w:rsidR="000751FE" w:rsidRPr="00076F06">
        <w:rPr>
          <w:rFonts w:ascii="Times New Roman" w:hAnsi="Times New Roman" w:cs="Times New Roman"/>
        </w:rPr>
        <w:t xml:space="preserve"> </w:t>
      </w:r>
      <w:r w:rsidR="00B00111" w:rsidRPr="00076F06">
        <w:rPr>
          <w:rFonts w:ascii="Times New Roman" w:hAnsi="Times New Roman" w:cs="Times New Roman"/>
        </w:rPr>
        <w:t xml:space="preserve">approach and </w:t>
      </w:r>
      <w:r w:rsidR="000751FE" w:rsidRPr="00076F06">
        <w:rPr>
          <w:rFonts w:ascii="Times New Roman" w:hAnsi="Times New Roman" w:cs="Times New Roman"/>
        </w:rPr>
        <w:t xml:space="preserve">a </w:t>
      </w:r>
      <w:r w:rsidR="00BE612E" w:rsidRPr="00076F06">
        <w:rPr>
          <w:rFonts w:ascii="Times New Roman" w:hAnsi="Times New Roman" w:cs="Times New Roman"/>
        </w:rPr>
        <w:t>“</w:t>
      </w:r>
      <w:r w:rsidR="000751FE" w:rsidRPr="00076F06">
        <w:rPr>
          <w:rFonts w:ascii="Times New Roman" w:hAnsi="Times New Roman" w:cs="Times New Roman"/>
        </w:rPr>
        <w:t>non-centrist</w:t>
      </w:r>
      <w:r w:rsidR="00BE612E" w:rsidRPr="00076F06">
        <w:rPr>
          <w:rFonts w:ascii="Times New Roman" w:hAnsi="Times New Roman" w:cs="Times New Roman"/>
        </w:rPr>
        <w:t>”</w:t>
      </w:r>
      <w:r w:rsidR="0034486B" w:rsidRPr="00076F06">
        <w:rPr>
          <w:rFonts w:ascii="Times New Roman" w:hAnsi="Times New Roman" w:cs="Times New Roman"/>
        </w:rPr>
        <w:t xml:space="preserve"> approach </w:t>
      </w:r>
      <w:r w:rsidR="000751FE" w:rsidRPr="00076F06">
        <w:rPr>
          <w:rFonts w:ascii="Times New Roman" w:hAnsi="Times New Roman" w:cs="Times New Roman"/>
        </w:rPr>
        <w:t>(see Table 1).</w:t>
      </w:r>
    </w:p>
    <w:p w14:paraId="4DC5A3D0" w14:textId="77777777" w:rsidR="000751FE" w:rsidRPr="00076F06" w:rsidRDefault="000751FE" w:rsidP="00644C1E">
      <w:pPr>
        <w:spacing w:line="480" w:lineRule="auto"/>
        <w:ind w:firstLine="720"/>
        <w:rPr>
          <w:rFonts w:ascii="Times New Roman" w:hAnsi="Times New Roman" w:cs="Times New Roman"/>
        </w:rPr>
      </w:pPr>
    </w:p>
    <w:p w14:paraId="38933988" w14:textId="77777777" w:rsidR="000751FE" w:rsidRPr="00076F06" w:rsidRDefault="000751FE" w:rsidP="003331E1">
      <w:pPr>
        <w:pStyle w:val="NormalText"/>
        <w:widowControl w:val="0"/>
        <w:ind w:firstLine="0"/>
        <w:jc w:val="center"/>
        <w:rPr>
          <w:b/>
          <w:szCs w:val="24"/>
        </w:rPr>
      </w:pPr>
      <w:r w:rsidRPr="00076F06">
        <w:rPr>
          <w:b/>
          <w:szCs w:val="24"/>
        </w:rPr>
        <w:t>--- Insert Table 1 about here ---</w:t>
      </w:r>
    </w:p>
    <w:p w14:paraId="353FEE02" w14:textId="1D1599D3" w:rsidR="00BF614B" w:rsidRPr="00076F06" w:rsidRDefault="00BF614B" w:rsidP="00644C1E">
      <w:pPr>
        <w:spacing w:line="480" w:lineRule="auto"/>
        <w:ind w:firstLine="720"/>
        <w:rPr>
          <w:rFonts w:ascii="Times New Roman" w:hAnsi="Times New Roman" w:cs="Times New Roman"/>
        </w:rPr>
      </w:pPr>
    </w:p>
    <w:p w14:paraId="69B4901E" w14:textId="59D8509B" w:rsidR="00FC71A8" w:rsidRPr="00076F06" w:rsidRDefault="00BF614B" w:rsidP="00644C1E">
      <w:pPr>
        <w:spacing w:line="480" w:lineRule="auto"/>
        <w:ind w:firstLine="720"/>
        <w:rPr>
          <w:rFonts w:ascii="Times New Roman" w:hAnsi="Times New Roman" w:cs="Times New Roman"/>
        </w:rPr>
      </w:pPr>
      <w:r w:rsidRPr="00076F06">
        <w:rPr>
          <w:rFonts w:ascii="Times New Roman" w:hAnsi="Times New Roman" w:cs="Times New Roman"/>
        </w:rPr>
        <w:lastRenderedPageBreak/>
        <w:t xml:space="preserve">The </w:t>
      </w:r>
      <w:r w:rsidR="003331E1" w:rsidRPr="00076F06">
        <w:rPr>
          <w:rFonts w:ascii="Times New Roman" w:hAnsi="Times New Roman" w:cs="Times New Roman"/>
        </w:rPr>
        <w:t xml:space="preserve">centrist </w:t>
      </w:r>
      <w:r w:rsidRPr="00076F06">
        <w:rPr>
          <w:rFonts w:ascii="Times New Roman" w:hAnsi="Times New Roman" w:cs="Times New Roman"/>
        </w:rPr>
        <w:t xml:space="preserve">NGO approach to </w:t>
      </w:r>
      <w:r w:rsidR="0034486B" w:rsidRPr="00076F06">
        <w:rPr>
          <w:rFonts w:ascii="Times New Roman" w:hAnsi="Times New Roman" w:cs="Times New Roman"/>
        </w:rPr>
        <w:t xml:space="preserve">sustainable </w:t>
      </w:r>
      <w:r w:rsidR="000751FE" w:rsidRPr="00076F06">
        <w:rPr>
          <w:rFonts w:ascii="Times New Roman" w:hAnsi="Times New Roman" w:cs="Times New Roman"/>
        </w:rPr>
        <w:t>innovation</w:t>
      </w:r>
      <w:r w:rsidR="0034486B" w:rsidRPr="00076F06">
        <w:rPr>
          <w:rFonts w:ascii="Times New Roman" w:hAnsi="Times New Roman" w:cs="Times New Roman"/>
        </w:rPr>
        <w:t xml:space="preserve">, which is well represented in the literature, </w:t>
      </w:r>
      <w:r w:rsidRPr="00076F06">
        <w:rPr>
          <w:rFonts w:ascii="Times New Roman" w:hAnsi="Times New Roman" w:cs="Times New Roman"/>
        </w:rPr>
        <w:t xml:space="preserve">is aligned with </w:t>
      </w:r>
      <w:r w:rsidR="00927740" w:rsidRPr="00076F06">
        <w:rPr>
          <w:rFonts w:ascii="Times New Roman" w:hAnsi="Times New Roman" w:cs="Times New Roman"/>
        </w:rPr>
        <w:t>the</w:t>
      </w:r>
      <w:r w:rsidRPr="00076F06">
        <w:rPr>
          <w:rFonts w:ascii="Times New Roman" w:hAnsi="Times New Roman" w:cs="Times New Roman"/>
        </w:rPr>
        <w:t xml:space="preserve"> </w:t>
      </w:r>
      <w:r w:rsidR="000751FE" w:rsidRPr="00076F06">
        <w:rPr>
          <w:rFonts w:ascii="Times New Roman" w:hAnsi="Times New Roman" w:cs="Times New Roman"/>
        </w:rPr>
        <w:t xml:space="preserve">conventional </w:t>
      </w:r>
      <w:r w:rsidR="003331E1" w:rsidRPr="00076F06">
        <w:rPr>
          <w:rFonts w:ascii="Times New Roman" w:hAnsi="Times New Roman" w:cs="Times New Roman"/>
        </w:rPr>
        <w:t xml:space="preserve">top-down </w:t>
      </w:r>
      <w:r w:rsidRPr="00076F06">
        <w:rPr>
          <w:rFonts w:ascii="Times New Roman" w:hAnsi="Times New Roman" w:cs="Times New Roman"/>
        </w:rPr>
        <w:t>view of knowledge</w:t>
      </w:r>
      <w:r w:rsidR="003331E1" w:rsidRPr="00076F06">
        <w:rPr>
          <w:rFonts w:ascii="Times New Roman" w:hAnsi="Times New Roman" w:cs="Times New Roman"/>
        </w:rPr>
        <w:t xml:space="preserve"> flows</w:t>
      </w:r>
      <w:r w:rsidRPr="00076F06">
        <w:rPr>
          <w:rFonts w:ascii="Times New Roman" w:hAnsi="Times New Roman" w:cs="Times New Roman"/>
        </w:rPr>
        <w:t xml:space="preserve">, where the NGO plays a </w:t>
      </w:r>
      <w:r w:rsidR="00927740" w:rsidRPr="00076F06">
        <w:rPr>
          <w:rFonts w:ascii="Times New Roman" w:hAnsi="Times New Roman" w:cs="Times New Roman"/>
        </w:rPr>
        <w:t>‘</w:t>
      </w:r>
      <w:r w:rsidRPr="00076F06">
        <w:rPr>
          <w:rFonts w:ascii="Times New Roman" w:hAnsi="Times New Roman" w:cs="Times New Roman"/>
        </w:rPr>
        <w:t>teaching role</w:t>
      </w:r>
      <w:r w:rsidR="00927740" w:rsidRPr="00076F06">
        <w:rPr>
          <w:rFonts w:ascii="Times New Roman" w:hAnsi="Times New Roman" w:cs="Times New Roman"/>
        </w:rPr>
        <w:t>’</w:t>
      </w:r>
      <w:r w:rsidRPr="00076F06">
        <w:rPr>
          <w:rFonts w:ascii="Times New Roman" w:hAnsi="Times New Roman" w:cs="Times New Roman"/>
        </w:rPr>
        <w:t xml:space="preserve"> </w:t>
      </w:r>
      <w:r w:rsidR="00927740" w:rsidRPr="00076F06">
        <w:rPr>
          <w:rFonts w:ascii="Times New Roman" w:hAnsi="Times New Roman" w:cs="Times New Roman"/>
        </w:rPr>
        <w:t xml:space="preserve">while </w:t>
      </w:r>
      <w:r w:rsidRPr="00076F06">
        <w:rPr>
          <w:rFonts w:ascii="Times New Roman" w:hAnsi="Times New Roman" w:cs="Times New Roman"/>
        </w:rPr>
        <w:t xml:space="preserve">local agents play a </w:t>
      </w:r>
      <w:r w:rsidR="00927740" w:rsidRPr="00076F06">
        <w:rPr>
          <w:rFonts w:ascii="Times New Roman" w:hAnsi="Times New Roman" w:cs="Times New Roman"/>
        </w:rPr>
        <w:t>‘</w:t>
      </w:r>
      <w:r w:rsidRPr="00076F06">
        <w:rPr>
          <w:rFonts w:ascii="Times New Roman" w:hAnsi="Times New Roman" w:cs="Times New Roman"/>
        </w:rPr>
        <w:t>student role</w:t>
      </w:r>
      <w:r w:rsidR="00927740" w:rsidRPr="00076F06">
        <w:rPr>
          <w:rFonts w:ascii="Times New Roman" w:hAnsi="Times New Roman" w:cs="Times New Roman"/>
        </w:rPr>
        <w:t>’</w:t>
      </w:r>
      <w:r w:rsidR="0034486B" w:rsidRPr="00076F06">
        <w:rPr>
          <w:rFonts w:ascii="Times New Roman" w:hAnsi="Times New Roman" w:cs="Times New Roman"/>
        </w:rPr>
        <w:t xml:space="preserve">. </w:t>
      </w:r>
      <w:r w:rsidR="009B344E" w:rsidRPr="00076F06">
        <w:rPr>
          <w:rFonts w:ascii="Times New Roman" w:hAnsi="Times New Roman" w:cs="Times New Roman"/>
        </w:rPr>
        <w:t xml:space="preserve">According to </w:t>
      </w:r>
      <w:r w:rsidR="00B876D3" w:rsidRPr="00076F06">
        <w:rPr>
          <w:rFonts w:ascii="Times New Roman" w:hAnsi="Times New Roman" w:cs="Times New Roman"/>
        </w:rPr>
        <w:t>Howells (2006)</w:t>
      </w:r>
      <w:r w:rsidR="009B344E" w:rsidRPr="00076F06">
        <w:rPr>
          <w:rFonts w:ascii="Times New Roman" w:hAnsi="Times New Roman" w:cs="Times New Roman"/>
        </w:rPr>
        <w:t>, functions of intermediaries in the innovation process include</w:t>
      </w:r>
      <w:r w:rsidR="008D4590" w:rsidRPr="00076F06">
        <w:rPr>
          <w:rFonts w:ascii="Times New Roman" w:hAnsi="Times New Roman" w:cs="Times New Roman"/>
        </w:rPr>
        <w:t>,</w:t>
      </w:r>
      <w:r w:rsidR="009B344E" w:rsidRPr="00076F06">
        <w:rPr>
          <w:rFonts w:ascii="Times New Roman" w:hAnsi="Times New Roman" w:cs="Times New Roman"/>
        </w:rPr>
        <w:t xml:space="preserve"> for example</w:t>
      </w:r>
      <w:r w:rsidR="008D4590" w:rsidRPr="00076F06">
        <w:rPr>
          <w:rFonts w:ascii="Times New Roman" w:hAnsi="Times New Roman" w:cs="Times New Roman"/>
        </w:rPr>
        <w:t>,</w:t>
      </w:r>
      <w:r w:rsidR="009B344E" w:rsidRPr="00076F06">
        <w:rPr>
          <w:rFonts w:ascii="Times New Roman" w:hAnsi="Times New Roman" w:cs="Times New Roman"/>
        </w:rPr>
        <w:t xml:space="preserve"> technology transfer, knowledge dissemination, </w:t>
      </w:r>
      <w:r w:rsidR="00932CE2" w:rsidRPr="00076F06">
        <w:rPr>
          <w:rFonts w:ascii="Times New Roman" w:hAnsi="Times New Roman" w:cs="Times New Roman"/>
        </w:rPr>
        <w:t xml:space="preserve">decision-making </w:t>
      </w:r>
      <w:r w:rsidR="00B07B98" w:rsidRPr="00076F06">
        <w:rPr>
          <w:rFonts w:ascii="Times New Roman" w:hAnsi="Times New Roman" w:cs="Times New Roman"/>
        </w:rPr>
        <w:t>support</w:t>
      </w:r>
      <w:r w:rsidR="00932CE2" w:rsidRPr="00076F06">
        <w:rPr>
          <w:rFonts w:ascii="Times New Roman" w:hAnsi="Times New Roman" w:cs="Times New Roman"/>
        </w:rPr>
        <w:t xml:space="preserve">, </w:t>
      </w:r>
      <w:r w:rsidR="009B344E" w:rsidRPr="00076F06">
        <w:rPr>
          <w:rFonts w:ascii="Times New Roman" w:hAnsi="Times New Roman" w:cs="Times New Roman"/>
        </w:rPr>
        <w:t>and filling existing gaps.</w:t>
      </w:r>
      <w:r w:rsidR="00F27695" w:rsidRPr="00076F06">
        <w:rPr>
          <w:rFonts w:ascii="Times New Roman" w:hAnsi="Times New Roman" w:cs="Times New Roman"/>
        </w:rPr>
        <w:t xml:space="preserve"> </w:t>
      </w:r>
      <w:proofErr w:type="spellStart"/>
      <w:r w:rsidR="00E66809" w:rsidRPr="00076F06">
        <w:rPr>
          <w:rFonts w:ascii="Times New Roman" w:hAnsi="Times New Roman" w:cs="Times New Roman"/>
        </w:rPr>
        <w:t>Geels</w:t>
      </w:r>
      <w:proofErr w:type="spellEnd"/>
      <w:r w:rsidR="00E66809" w:rsidRPr="00076F06">
        <w:rPr>
          <w:rFonts w:ascii="Times New Roman" w:hAnsi="Times New Roman" w:cs="Times New Roman"/>
        </w:rPr>
        <w:t xml:space="preserve"> </w:t>
      </w:r>
      <w:r w:rsidR="00B07B98" w:rsidRPr="00076F06">
        <w:rPr>
          <w:rFonts w:ascii="Times New Roman" w:hAnsi="Times New Roman" w:cs="Times New Roman"/>
        </w:rPr>
        <w:t xml:space="preserve">&amp; </w:t>
      </w:r>
      <w:proofErr w:type="spellStart"/>
      <w:r w:rsidR="00E66809" w:rsidRPr="00076F06">
        <w:rPr>
          <w:rFonts w:ascii="Times New Roman" w:hAnsi="Times New Roman" w:cs="Times New Roman"/>
        </w:rPr>
        <w:t>Deuten</w:t>
      </w:r>
      <w:proofErr w:type="spellEnd"/>
      <w:r w:rsidR="00E66809" w:rsidRPr="00076F06">
        <w:rPr>
          <w:rFonts w:ascii="Times New Roman" w:hAnsi="Times New Roman" w:cs="Times New Roman"/>
        </w:rPr>
        <w:t xml:space="preserve"> (2006) suggest that intermediaries play three key roles: aggregating lessons from across multiple local projects, establishing an institutional infrastructure for the innovation, and framing and coordinating action. </w:t>
      </w:r>
      <w:r w:rsidR="00FC71A8" w:rsidRPr="00076F06">
        <w:rPr>
          <w:rFonts w:ascii="Times New Roman" w:hAnsi="Times New Roman" w:cs="Times New Roman"/>
        </w:rPr>
        <w:t xml:space="preserve">Both studies imply that the NGO itself is the one leading the initiative, </w:t>
      </w:r>
      <w:r w:rsidRPr="00076F06">
        <w:rPr>
          <w:rFonts w:ascii="Times New Roman" w:hAnsi="Times New Roman" w:cs="Times New Roman"/>
        </w:rPr>
        <w:t>assum</w:t>
      </w:r>
      <w:r w:rsidR="003331E1" w:rsidRPr="00076F06">
        <w:rPr>
          <w:rFonts w:ascii="Times New Roman" w:hAnsi="Times New Roman" w:cs="Times New Roman"/>
        </w:rPr>
        <w:t>e</w:t>
      </w:r>
      <w:r w:rsidRPr="00076F06">
        <w:rPr>
          <w:rFonts w:ascii="Times New Roman" w:hAnsi="Times New Roman" w:cs="Times New Roman"/>
        </w:rPr>
        <w:t xml:space="preserve"> </w:t>
      </w:r>
      <w:r w:rsidR="00FC71A8" w:rsidRPr="00076F06">
        <w:rPr>
          <w:rFonts w:ascii="Times New Roman" w:hAnsi="Times New Roman" w:cs="Times New Roman"/>
        </w:rPr>
        <w:t>that the NGO</w:t>
      </w:r>
      <w:r w:rsidRPr="00076F06">
        <w:rPr>
          <w:rFonts w:ascii="Times New Roman" w:hAnsi="Times New Roman" w:cs="Times New Roman"/>
        </w:rPr>
        <w:t xml:space="preserve"> </w:t>
      </w:r>
      <w:r w:rsidR="00FC71A8" w:rsidRPr="00076F06">
        <w:rPr>
          <w:rFonts w:ascii="Times New Roman" w:hAnsi="Times New Roman" w:cs="Times New Roman"/>
        </w:rPr>
        <w:t>“</w:t>
      </w:r>
      <w:r w:rsidRPr="00076F06">
        <w:rPr>
          <w:rFonts w:ascii="Times New Roman" w:hAnsi="Times New Roman" w:cs="Times New Roman"/>
        </w:rPr>
        <w:t>know</w:t>
      </w:r>
      <w:r w:rsidR="00FC71A8" w:rsidRPr="00076F06">
        <w:rPr>
          <w:rFonts w:ascii="Times New Roman" w:hAnsi="Times New Roman" w:cs="Times New Roman"/>
        </w:rPr>
        <w:t>s</w:t>
      </w:r>
      <w:r w:rsidRPr="00076F06">
        <w:rPr>
          <w:rFonts w:ascii="Times New Roman" w:hAnsi="Times New Roman" w:cs="Times New Roman"/>
        </w:rPr>
        <w:t xml:space="preserve"> better</w:t>
      </w:r>
      <w:r w:rsidR="009022AD" w:rsidRPr="00076F06">
        <w:rPr>
          <w:rFonts w:ascii="Times New Roman" w:hAnsi="Times New Roman" w:cs="Times New Roman"/>
        </w:rPr>
        <w:t>,</w:t>
      </w:r>
      <w:r w:rsidR="00FC71A8" w:rsidRPr="00076F06">
        <w:rPr>
          <w:rFonts w:ascii="Times New Roman" w:hAnsi="Times New Roman" w:cs="Times New Roman"/>
        </w:rPr>
        <w:t>”</w:t>
      </w:r>
      <w:r w:rsidRPr="00076F06">
        <w:rPr>
          <w:rFonts w:ascii="Times New Roman" w:hAnsi="Times New Roman" w:cs="Times New Roman"/>
        </w:rPr>
        <w:t xml:space="preserve"> and </w:t>
      </w:r>
      <w:r w:rsidR="00FC71A8" w:rsidRPr="00076F06">
        <w:rPr>
          <w:rFonts w:ascii="Times New Roman" w:hAnsi="Times New Roman" w:cs="Times New Roman"/>
        </w:rPr>
        <w:t xml:space="preserve">that </w:t>
      </w:r>
      <w:r w:rsidR="003331E1" w:rsidRPr="00076F06">
        <w:rPr>
          <w:rFonts w:ascii="Times New Roman" w:hAnsi="Times New Roman" w:cs="Times New Roman"/>
        </w:rPr>
        <w:t xml:space="preserve">the </w:t>
      </w:r>
      <w:r w:rsidR="009022AD" w:rsidRPr="00076F06">
        <w:rPr>
          <w:rFonts w:ascii="Times New Roman" w:hAnsi="Times New Roman" w:cs="Times New Roman"/>
        </w:rPr>
        <w:t>NGO</w:t>
      </w:r>
      <w:r w:rsidR="003331E1" w:rsidRPr="00076F06">
        <w:rPr>
          <w:rFonts w:ascii="Times New Roman" w:hAnsi="Times New Roman" w:cs="Times New Roman"/>
        </w:rPr>
        <w:t>’</w:t>
      </w:r>
      <w:r w:rsidR="009022AD" w:rsidRPr="00076F06">
        <w:rPr>
          <w:rFonts w:ascii="Times New Roman" w:hAnsi="Times New Roman" w:cs="Times New Roman"/>
        </w:rPr>
        <w:t xml:space="preserve">s role is </w:t>
      </w:r>
      <w:r w:rsidRPr="00076F06">
        <w:rPr>
          <w:rFonts w:ascii="Times New Roman" w:hAnsi="Times New Roman" w:cs="Times New Roman"/>
        </w:rPr>
        <w:t>to teach local agents how to do it.</w:t>
      </w:r>
      <w:r w:rsidR="00635A38" w:rsidRPr="00076F06">
        <w:rPr>
          <w:rFonts w:ascii="Times New Roman" w:hAnsi="Times New Roman" w:cs="Times New Roman"/>
        </w:rPr>
        <w:t xml:space="preserve"> </w:t>
      </w:r>
      <w:r w:rsidR="003331E1" w:rsidRPr="00076F06">
        <w:rPr>
          <w:rFonts w:ascii="Times New Roman" w:hAnsi="Times New Roman" w:cs="Times New Roman"/>
        </w:rPr>
        <w:t>In sum, t</w:t>
      </w:r>
      <w:r w:rsidR="008D4590" w:rsidRPr="00076F06">
        <w:rPr>
          <w:rFonts w:ascii="Times New Roman" w:hAnsi="Times New Roman" w:cs="Times New Roman"/>
        </w:rPr>
        <w:t xml:space="preserve">he emphasis is on </w:t>
      </w:r>
      <w:r w:rsidR="005419D4" w:rsidRPr="00076F06">
        <w:rPr>
          <w:rFonts w:ascii="Times New Roman" w:hAnsi="Times New Roman" w:cs="Times New Roman"/>
        </w:rPr>
        <w:t>N</w:t>
      </w:r>
      <w:r w:rsidR="008D4590" w:rsidRPr="00076F06">
        <w:rPr>
          <w:rFonts w:ascii="Times New Roman" w:hAnsi="Times New Roman" w:cs="Times New Roman"/>
        </w:rPr>
        <w:t>GOs identify</w:t>
      </w:r>
      <w:r w:rsidR="003331E1" w:rsidRPr="00076F06">
        <w:rPr>
          <w:rFonts w:ascii="Times New Roman" w:hAnsi="Times New Roman" w:cs="Times New Roman"/>
        </w:rPr>
        <w:t>ing</w:t>
      </w:r>
      <w:r w:rsidR="008D4590" w:rsidRPr="00076F06">
        <w:rPr>
          <w:rFonts w:ascii="Times New Roman" w:hAnsi="Times New Roman" w:cs="Times New Roman"/>
        </w:rPr>
        <w:t xml:space="preserve"> the best practices (standardization) that they get others to adopt (centrist).</w:t>
      </w:r>
    </w:p>
    <w:p w14:paraId="2390FA69" w14:textId="7F4EA52B" w:rsidR="00635A38" w:rsidRPr="00076F06" w:rsidRDefault="003331E1" w:rsidP="00644C1E">
      <w:pPr>
        <w:spacing w:line="480" w:lineRule="auto"/>
        <w:ind w:firstLine="720"/>
        <w:rPr>
          <w:rFonts w:ascii="Times New Roman" w:hAnsi="Times New Roman" w:cs="Times New Roman"/>
        </w:rPr>
      </w:pPr>
      <w:r w:rsidRPr="00076F06">
        <w:rPr>
          <w:rFonts w:ascii="Times New Roman" w:hAnsi="Times New Roman" w:cs="Times New Roman"/>
        </w:rPr>
        <w:t>A</w:t>
      </w:r>
      <w:r w:rsidR="00635A38" w:rsidRPr="00076F06">
        <w:rPr>
          <w:rFonts w:ascii="Times New Roman" w:hAnsi="Times New Roman" w:cs="Times New Roman"/>
        </w:rPr>
        <w:t xml:space="preserve"> body of literature </w:t>
      </w:r>
      <w:r w:rsidRPr="00076F06">
        <w:rPr>
          <w:rFonts w:ascii="Times New Roman" w:hAnsi="Times New Roman" w:cs="Times New Roman"/>
        </w:rPr>
        <w:t>has reacted to this centrist approach, underscoring</w:t>
      </w:r>
      <w:r w:rsidR="00635A38" w:rsidRPr="00076F06">
        <w:rPr>
          <w:rFonts w:ascii="Times New Roman" w:hAnsi="Times New Roman" w:cs="Times New Roman"/>
        </w:rPr>
        <w:t xml:space="preserve"> that the role of NGOs is still regarded as controversial, especially in low-income countries</w:t>
      </w:r>
      <w:r w:rsidR="00125B4B" w:rsidRPr="00076F06">
        <w:rPr>
          <w:rFonts w:ascii="Times New Roman" w:hAnsi="Times New Roman" w:cs="Times New Roman"/>
        </w:rPr>
        <w:t>.</w:t>
      </w:r>
      <w:r w:rsidRPr="00076F06">
        <w:rPr>
          <w:rFonts w:ascii="Times New Roman" w:hAnsi="Times New Roman" w:cs="Times New Roman"/>
          <w:b/>
        </w:rPr>
        <w:t xml:space="preserve"> </w:t>
      </w:r>
      <w:r w:rsidR="00927740" w:rsidRPr="00076F06">
        <w:rPr>
          <w:rFonts w:ascii="Times New Roman" w:hAnsi="Times New Roman" w:cs="Times New Roman"/>
        </w:rPr>
        <w:t xml:space="preserve">For example, </w:t>
      </w:r>
      <w:r w:rsidR="00B876D3" w:rsidRPr="00076F06">
        <w:rPr>
          <w:rFonts w:ascii="Times New Roman" w:hAnsi="Times New Roman" w:cs="Times New Roman"/>
        </w:rPr>
        <w:t>Ager (1999)</w:t>
      </w:r>
      <w:r w:rsidR="00927740" w:rsidRPr="00076F06">
        <w:rPr>
          <w:rFonts w:ascii="Times New Roman" w:hAnsi="Times New Roman" w:cs="Times New Roman"/>
        </w:rPr>
        <w:t xml:space="preserve"> offers evidence that NGOs do not perform </w:t>
      </w:r>
      <w:r w:rsidR="0034486B" w:rsidRPr="00076F06">
        <w:rPr>
          <w:rFonts w:ascii="Times New Roman" w:hAnsi="Times New Roman" w:cs="Times New Roman"/>
        </w:rPr>
        <w:t>as</w:t>
      </w:r>
      <w:r w:rsidR="00927740" w:rsidRPr="00076F06">
        <w:rPr>
          <w:rFonts w:ascii="Times New Roman" w:hAnsi="Times New Roman" w:cs="Times New Roman"/>
        </w:rPr>
        <w:t xml:space="preserve"> well in </w:t>
      </w:r>
      <w:r w:rsidR="004376CD" w:rsidRPr="00076F06">
        <w:rPr>
          <w:rFonts w:ascii="Times New Roman" w:hAnsi="Times New Roman" w:cs="Times New Roman"/>
        </w:rPr>
        <w:t xml:space="preserve">facilitating </w:t>
      </w:r>
      <w:r w:rsidR="00927740" w:rsidRPr="00076F06">
        <w:rPr>
          <w:rFonts w:ascii="Times New Roman" w:hAnsi="Times New Roman" w:cs="Times New Roman"/>
        </w:rPr>
        <w:t xml:space="preserve">innovation as they are </w:t>
      </w:r>
      <w:r w:rsidR="008D4590" w:rsidRPr="00076F06">
        <w:rPr>
          <w:rFonts w:ascii="Times New Roman" w:hAnsi="Times New Roman" w:cs="Times New Roman"/>
        </w:rPr>
        <w:t>conventionally described</w:t>
      </w:r>
      <w:r w:rsidR="00927740" w:rsidRPr="00076F06">
        <w:rPr>
          <w:rFonts w:ascii="Times New Roman" w:hAnsi="Times New Roman" w:cs="Times New Roman"/>
        </w:rPr>
        <w:t xml:space="preserve">. Reimann (2005) summarizes the criticisms of </w:t>
      </w:r>
      <w:r w:rsidR="008D4590" w:rsidRPr="00076F06">
        <w:rPr>
          <w:rFonts w:ascii="Times New Roman" w:hAnsi="Times New Roman" w:cs="Times New Roman"/>
        </w:rPr>
        <w:t xml:space="preserve">conventional centrist </w:t>
      </w:r>
      <w:r w:rsidR="00927740" w:rsidRPr="00076F06">
        <w:rPr>
          <w:rFonts w:ascii="Times New Roman" w:hAnsi="Times New Roman" w:cs="Times New Roman"/>
        </w:rPr>
        <w:t xml:space="preserve">NGOs into five categories: effectiveness, accountability/transparency, autonomy, commercialization and political motives. </w:t>
      </w:r>
      <w:r w:rsidR="008D4590" w:rsidRPr="00076F06">
        <w:rPr>
          <w:rFonts w:ascii="Times New Roman" w:hAnsi="Times New Roman" w:cs="Times New Roman"/>
        </w:rPr>
        <w:t xml:space="preserve">Other studies exam the legitimacy of </w:t>
      </w:r>
      <w:r w:rsidR="000648E3" w:rsidRPr="00076F06">
        <w:rPr>
          <w:rFonts w:ascii="Times New Roman" w:hAnsi="Times New Roman" w:cs="Times New Roman"/>
        </w:rPr>
        <w:t>NGOs</w:t>
      </w:r>
      <w:r w:rsidR="005419D4" w:rsidRPr="00076F06">
        <w:rPr>
          <w:rFonts w:ascii="Times New Roman" w:hAnsi="Times New Roman" w:cs="Times New Roman"/>
        </w:rPr>
        <w:t xml:space="preserve"> </w:t>
      </w:r>
      <w:r w:rsidR="000648E3" w:rsidRPr="00076F06">
        <w:rPr>
          <w:rFonts w:ascii="Times New Roman" w:hAnsi="Times New Roman" w:cs="Times New Roman"/>
        </w:rPr>
        <w:t>in low-income countries (</w:t>
      </w:r>
      <w:proofErr w:type="spellStart"/>
      <w:r w:rsidR="00B876D3" w:rsidRPr="00076F06">
        <w:rPr>
          <w:rFonts w:ascii="Times New Roman" w:hAnsi="Times New Roman" w:cs="Times New Roman"/>
        </w:rPr>
        <w:t>Appe</w:t>
      </w:r>
      <w:proofErr w:type="spellEnd"/>
      <w:r w:rsidR="00B876D3" w:rsidRPr="00076F06">
        <w:rPr>
          <w:rFonts w:ascii="Times New Roman" w:hAnsi="Times New Roman" w:cs="Times New Roman"/>
        </w:rPr>
        <w:t>, 2016</w:t>
      </w:r>
      <w:r w:rsidR="000648E3" w:rsidRPr="00076F06">
        <w:rPr>
          <w:rFonts w:ascii="Times New Roman" w:hAnsi="Times New Roman" w:cs="Times New Roman"/>
        </w:rPr>
        <w:t xml:space="preserve">). </w:t>
      </w:r>
      <w:r w:rsidR="00B876D3" w:rsidRPr="00076F06">
        <w:rPr>
          <w:rFonts w:ascii="Times New Roman" w:hAnsi="Times New Roman" w:cs="Times New Roman"/>
        </w:rPr>
        <w:t>Arenas et al. (2009)</w:t>
      </w:r>
      <w:r w:rsidR="00635A38" w:rsidRPr="00076F06">
        <w:rPr>
          <w:rFonts w:ascii="Times New Roman" w:hAnsi="Times New Roman" w:cs="Times New Roman"/>
        </w:rPr>
        <w:t xml:space="preserve"> suggest that </w:t>
      </w:r>
      <w:r w:rsidR="000648E3" w:rsidRPr="00076F06">
        <w:rPr>
          <w:rFonts w:ascii="Times New Roman" w:hAnsi="Times New Roman" w:cs="Times New Roman"/>
        </w:rPr>
        <w:t xml:space="preserve">local </w:t>
      </w:r>
      <w:r w:rsidR="00635A38" w:rsidRPr="00076F06">
        <w:rPr>
          <w:rFonts w:ascii="Times New Roman" w:hAnsi="Times New Roman" w:cs="Times New Roman"/>
        </w:rPr>
        <w:t xml:space="preserve">stakeholders have different concerns about the legitimacy of NGOs that could be grouped in three categories: issues associated with </w:t>
      </w:r>
      <w:r w:rsidR="000751FE" w:rsidRPr="00076F06">
        <w:rPr>
          <w:rFonts w:ascii="Times New Roman" w:hAnsi="Times New Roman" w:cs="Times New Roman"/>
        </w:rPr>
        <w:t>NGOs’</w:t>
      </w:r>
      <w:r w:rsidR="009022AD" w:rsidRPr="00076F06">
        <w:rPr>
          <w:rFonts w:ascii="Times New Roman" w:hAnsi="Times New Roman" w:cs="Times New Roman"/>
        </w:rPr>
        <w:t xml:space="preserve"> </w:t>
      </w:r>
      <w:r w:rsidR="00635A38" w:rsidRPr="00076F06">
        <w:rPr>
          <w:rFonts w:ascii="Times New Roman" w:hAnsi="Times New Roman" w:cs="Times New Roman"/>
        </w:rPr>
        <w:t>identity</w:t>
      </w:r>
      <w:r w:rsidR="008D4590" w:rsidRPr="00076F06">
        <w:rPr>
          <w:rFonts w:ascii="Times New Roman" w:hAnsi="Times New Roman" w:cs="Times New Roman"/>
        </w:rPr>
        <w:t xml:space="preserve"> (e.g., </w:t>
      </w:r>
      <w:r w:rsidRPr="00076F06">
        <w:rPr>
          <w:rFonts w:ascii="Times New Roman" w:hAnsi="Times New Roman" w:cs="Times New Roman"/>
        </w:rPr>
        <w:t xml:space="preserve">does the </w:t>
      </w:r>
      <w:r w:rsidR="008D4590" w:rsidRPr="00076F06">
        <w:rPr>
          <w:rFonts w:ascii="Times New Roman" w:hAnsi="Times New Roman" w:cs="Times New Roman"/>
        </w:rPr>
        <w:t>NGO know best</w:t>
      </w:r>
      <w:r w:rsidR="004376CD" w:rsidRPr="00076F06">
        <w:rPr>
          <w:rFonts w:ascii="Times New Roman" w:hAnsi="Times New Roman" w:cs="Times New Roman"/>
        </w:rPr>
        <w:t>?</w:t>
      </w:r>
      <w:r w:rsidR="008D4590" w:rsidRPr="00076F06">
        <w:rPr>
          <w:rFonts w:ascii="Times New Roman" w:hAnsi="Times New Roman" w:cs="Times New Roman"/>
        </w:rPr>
        <w:t xml:space="preserve"> </w:t>
      </w:r>
      <w:r w:rsidR="004376CD" w:rsidRPr="00076F06">
        <w:rPr>
          <w:rFonts w:ascii="Times New Roman" w:hAnsi="Times New Roman" w:cs="Times New Roman"/>
        </w:rPr>
        <w:t>D</w:t>
      </w:r>
      <w:r w:rsidRPr="00076F06">
        <w:rPr>
          <w:rFonts w:ascii="Times New Roman" w:hAnsi="Times New Roman" w:cs="Times New Roman"/>
        </w:rPr>
        <w:t xml:space="preserve">oes it </w:t>
      </w:r>
      <w:r w:rsidR="008D4590" w:rsidRPr="00076F06">
        <w:rPr>
          <w:rFonts w:ascii="Times New Roman" w:hAnsi="Times New Roman" w:cs="Times New Roman"/>
        </w:rPr>
        <w:t>foster two-way learning</w:t>
      </w:r>
      <w:r w:rsidR="004376CD" w:rsidRPr="00076F06">
        <w:rPr>
          <w:rFonts w:ascii="Times New Roman" w:hAnsi="Times New Roman" w:cs="Times New Roman"/>
        </w:rPr>
        <w:t>?</w:t>
      </w:r>
      <w:r w:rsidR="008D4590" w:rsidRPr="00076F06">
        <w:rPr>
          <w:rFonts w:ascii="Times New Roman" w:hAnsi="Times New Roman" w:cs="Times New Roman"/>
        </w:rPr>
        <w:t>)</w:t>
      </w:r>
      <w:r w:rsidR="00635A38" w:rsidRPr="00076F06">
        <w:rPr>
          <w:rFonts w:ascii="Times New Roman" w:hAnsi="Times New Roman" w:cs="Times New Roman"/>
        </w:rPr>
        <w:t xml:space="preserve">, </w:t>
      </w:r>
      <w:r w:rsidR="008D4590" w:rsidRPr="00076F06">
        <w:rPr>
          <w:rFonts w:ascii="Times New Roman" w:hAnsi="Times New Roman" w:cs="Times New Roman"/>
        </w:rPr>
        <w:t xml:space="preserve">issues </w:t>
      </w:r>
      <w:r w:rsidR="00635A38" w:rsidRPr="00076F06">
        <w:rPr>
          <w:rFonts w:ascii="Times New Roman" w:hAnsi="Times New Roman" w:cs="Times New Roman"/>
        </w:rPr>
        <w:t xml:space="preserve">with </w:t>
      </w:r>
      <w:r w:rsidR="000751FE" w:rsidRPr="00076F06">
        <w:rPr>
          <w:rFonts w:ascii="Times New Roman" w:hAnsi="Times New Roman" w:cs="Times New Roman"/>
        </w:rPr>
        <w:t>NGOs’</w:t>
      </w:r>
      <w:r w:rsidR="009022AD" w:rsidRPr="00076F06">
        <w:rPr>
          <w:rFonts w:ascii="Times New Roman" w:hAnsi="Times New Roman" w:cs="Times New Roman"/>
        </w:rPr>
        <w:t xml:space="preserve"> </w:t>
      </w:r>
      <w:r w:rsidR="00635A38" w:rsidRPr="00076F06">
        <w:rPr>
          <w:rFonts w:ascii="Times New Roman" w:hAnsi="Times New Roman" w:cs="Times New Roman"/>
        </w:rPr>
        <w:t>right to intervene</w:t>
      </w:r>
      <w:r w:rsidR="008D4590" w:rsidRPr="00076F06">
        <w:rPr>
          <w:rFonts w:ascii="Times New Roman" w:hAnsi="Times New Roman" w:cs="Times New Roman"/>
        </w:rPr>
        <w:t xml:space="preserve"> (e.g., </w:t>
      </w:r>
      <w:r w:rsidRPr="00076F06">
        <w:rPr>
          <w:rFonts w:ascii="Times New Roman" w:hAnsi="Times New Roman" w:cs="Times New Roman"/>
        </w:rPr>
        <w:t xml:space="preserve">does the </w:t>
      </w:r>
      <w:r w:rsidR="008D4590" w:rsidRPr="00076F06">
        <w:rPr>
          <w:rFonts w:ascii="Times New Roman" w:hAnsi="Times New Roman" w:cs="Times New Roman"/>
        </w:rPr>
        <w:t>NGO ha</w:t>
      </w:r>
      <w:r w:rsidRPr="00076F06">
        <w:rPr>
          <w:rFonts w:ascii="Times New Roman" w:hAnsi="Times New Roman" w:cs="Times New Roman"/>
        </w:rPr>
        <w:t>ve an</w:t>
      </w:r>
      <w:r w:rsidR="008D4590" w:rsidRPr="00076F06">
        <w:rPr>
          <w:rFonts w:ascii="Times New Roman" w:hAnsi="Times New Roman" w:cs="Times New Roman"/>
        </w:rPr>
        <w:t xml:space="preserve"> obligation to teach what i</w:t>
      </w:r>
      <w:r w:rsidR="004376CD" w:rsidRPr="00076F06">
        <w:rPr>
          <w:rFonts w:ascii="Times New Roman" w:hAnsi="Times New Roman" w:cs="Times New Roman"/>
        </w:rPr>
        <w:t>t believes to be best practices?</w:t>
      </w:r>
      <w:r w:rsidR="008D4590" w:rsidRPr="00076F06">
        <w:rPr>
          <w:rFonts w:ascii="Times New Roman" w:hAnsi="Times New Roman" w:cs="Times New Roman"/>
        </w:rPr>
        <w:t xml:space="preserve"> </w:t>
      </w:r>
      <w:r w:rsidR="004376CD" w:rsidRPr="00076F06">
        <w:rPr>
          <w:rFonts w:ascii="Times New Roman" w:hAnsi="Times New Roman" w:cs="Times New Roman"/>
        </w:rPr>
        <w:t xml:space="preserve">Does it </w:t>
      </w:r>
      <w:r w:rsidR="008D4590" w:rsidRPr="00076F06">
        <w:rPr>
          <w:rFonts w:ascii="Times New Roman" w:hAnsi="Times New Roman" w:cs="Times New Roman"/>
        </w:rPr>
        <w:t>participate on terms set by local communities</w:t>
      </w:r>
      <w:r w:rsidR="004376CD" w:rsidRPr="00076F06">
        <w:rPr>
          <w:rFonts w:ascii="Times New Roman" w:hAnsi="Times New Roman" w:cs="Times New Roman"/>
        </w:rPr>
        <w:t>?</w:t>
      </w:r>
      <w:r w:rsidR="008D4590" w:rsidRPr="00076F06">
        <w:rPr>
          <w:rFonts w:ascii="Times New Roman" w:hAnsi="Times New Roman" w:cs="Times New Roman"/>
        </w:rPr>
        <w:t>)</w:t>
      </w:r>
      <w:r w:rsidR="00635A38" w:rsidRPr="00076F06">
        <w:rPr>
          <w:rFonts w:ascii="Times New Roman" w:hAnsi="Times New Roman" w:cs="Times New Roman"/>
        </w:rPr>
        <w:t xml:space="preserve">; and </w:t>
      </w:r>
      <w:r w:rsidR="008D4590" w:rsidRPr="00076F06">
        <w:rPr>
          <w:rFonts w:ascii="Times New Roman" w:hAnsi="Times New Roman" w:cs="Times New Roman"/>
        </w:rPr>
        <w:t xml:space="preserve">issues </w:t>
      </w:r>
      <w:r w:rsidR="00635A38" w:rsidRPr="00076F06">
        <w:rPr>
          <w:rFonts w:ascii="Times New Roman" w:hAnsi="Times New Roman" w:cs="Times New Roman"/>
        </w:rPr>
        <w:t xml:space="preserve">with how </w:t>
      </w:r>
      <w:r w:rsidR="000751FE" w:rsidRPr="00076F06">
        <w:rPr>
          <w:rFonts w:ascii="Times New Roman" w:hAnsi="Times New Roman" w:cs="Times New Roman"/>
        </w:rPr>
        <w:t>NGOs</w:t>
      </w:r>
      <w:r w:rsidR="00635A38" w:rsidRPr="00076F06">
        <w:rPr>
          <w:rFonts w:ascii="Times New Roman" w:hAnsi="Times New Roman" w:cs="Times New Roman"/>
        </w:rPr>
        <w:t xml:space="preserve"> intervene </w:t>
      </w:r>
      <w:r w:rsidR="000751FE" w:rsidRPr="00076F06">
        <w:rPr>
          <w:rFonts w:ascii="Times New Roman" w:hAnsi="Times New Roman" w:cs="Times New Roman"/>
        </w:rPr>
        <w:t xml:space="preserve">(i.e., </w:t>
      </w:r>
      <w:r w:rsidR="004376CD" w:rsidRPr="00076F06">
        <w:rPr>
          <w:rFonts w:ascii="Times New Roman" w:hAnsi="Times New Roman" w:cs="Times New Roman"/>
        </w:rPr>
        <w:t xml:space="preserve">does </w:t>
      </w:r>
      <w:r w:rsidR="000751FE" w:rsidRPr="00076F06">
        <w:rPr>
          <w:rFonts w:ascii="Times New Roman" w:hAnsi="Times New Roman" w:cs="Times New Roman"/>
        </w:rPr>
        <w:t xml:space="preserve">the </w:t>
      </w:r>
      <w:r w:rsidR="004376CD" w:rsidRPr="00076F06">
        <w:rPr>
          <w:rFonts w:ascii="Times New Roman" w:hAnsi="Times New Roman" w:cs="Times New Roman"/>
        </w:rPr>
        <w:t xml:space="preserve">NGO </w:t>
      </w:r>
      <w:r w:rsidR="00EE391C" w:rsidRPr="00076F06">
        <w:rPr>
          <w:rFonts w:ascii="Times New Roman" w:hAnsi="Times New Roman" w:cs="Times New Roman"/>
        </w:rPr>
        <w:t xml:space="preserve">employ acceptable </w:t>
      </w:r>
      <w:r w:rsidR="000751FE" w:rsidRPr="00076F06">
        <w:rPr>
          <w:rFonts w:ascii="Times New Roman" w:hAnsi="Times New Roman" w:cs="Times New Roman"/>
        </w:rPr>
        <w:t>tactics to</w:t>
      </w:r>
      <w:r w:rsidR="00635A38" w:rsidRPr="00076F06">
        <w:rPr>
          <w:rFonts w:ascii="Times New Roman" w:hAnsi="Times New Roman" w:cs="Times New Roman"/>
        </w:rPr>
        <w:t xml:space="preserve"> make </w:t>
      </w:r>
      <w:r w:rsidR="00EE391C" w:rsidRPr="00076F06">
        <w:rPr>
          <w:rFonts w:ascii="Times New Roman" w:hAnsi="Times New Roman" w:cs="Times New Roman"/>
        </w:rPr>
        <w:t>its</w:t>
      </w:r>
      <w:r w:rsidR="00635A38" w:rsidRPr="00076F06">
        <w:rPr>
          <w:rFonts w:ascii="Times New Roman" w:hAnsi="Times New Roman" w:cs="Times New Roman"/>
        </w:rPr>
        <w:t xml:space="preserve"> voice heard</w:t>
      </w:r>
      <w:r w:rsidR="00EE391C" w:rsidRPr="00076F06">
        <w:rPr>
          <w:rFonts w:ascii="Times New Roman" w:hAnsi="Times New Roman" w:cs="Times New Roman"/>
        </w:rPr>
        <w:t>?</w:t>
      </w:r>
      <w:r w:rsidR="000751FE" w:rsidRPr="00076F06">
        <w:rPr>
          <w:rFonts w:ascii="Times New Roman" w:hAnsi="Times New Roman" w:cs="Times New Roman"/>
        </w:rPr>
        <w:t>)</w:t>
      </w:r>
      <w:r w:rsidR="00635A38" w:rsidRPr="00076F06">
        <w:rPr>
          <w:rFonts w:ascii="Times New Roman" w:hAnsi="Times New Roman" w:cs="Times New Roman"/>
        </w:rPr>
        <w:t>.</w:t>
      </w:r>
      <w:r w:rsidR="008D4590" w:rsidRPr="00076F06">
        <w:rPr>
          <w:rFonts w:ascii="Times New Roman" w:hAnsi="Times New Roman" w:cs="Times New Roman"/>
        </w:rPr>
        <w:t xml:space="preserve"> </w:t>
      </w:r>
      <w:r w:rsidR="00635A38" w:rsidRPr="00076F06">
        <w:rPr>
          <w:rFonts w:ascii="Times New Roman" w:hAnsi="Times New Roman" w:cs="Times New Roman"/>
        </w:rPr>
        <w:t xml:space="preserve"> </w:t>
      </w:r>
    </w:p>
    <w:p w14:paraId="2369D0B0" w14:textId="53592EC4" w:rsidR="00137595" w:rsidRPr="00076F06" w:rsidRDefault="00635A38" w:rsidP="00644C1E">
      <w:pPr>
        <w:spacing w:line="480" w:lineRule="auto"/>
        <w:ind w:firstLine="720"/>
        <w:rPr>
          <w:rFonts w:ascii="Times New Roman" w:hAnsi="Times New Roman" w:cs="Times New Roman"/>
        </w:rPr>
      </w:pPr>
      <w:r w:rsidRPr="00076F06">
        <w:rPr>
          <w:rFonts w:ascii="Times New Roman" w:hAnsi="Times New Roman" w:cs="Times New Roman"/>
        </w:rPr>
        <w:lastRenderedPageBreak/>
        <w:t>The</w:t>
      </w:r>
      <w:r w:rsidR="00BF614B" w:rsidRPr="00076F06">
        <w:rPr>
          <w:rFonts w:ascii="Times New Roman" w:hAnsi="Times New Roman" w:cs="Times New Roman"/>
        </w:rPr>
        <w:t xml:space="preserve"> </w:t>
      </w:r>
      <w:r w:rsidR="00582D42" w:rsidRPr="00076F06">
        <w:rPr>
          <w:rFonts w:ascii="Times New Roman" w:hAnsi="Times New Roman" w:cs="Times New Roman"/>
        </w:rPr>
        <w:t>non-centrist</w:t>
      </w:r>
      <w:r w:rsidR="000751FE" w:rsidRPr="00076F06">
        <w:rPr>
          <w:rFonts w:ascii="Times New Roman" w:hAnsi="Times New Roman" w:cs="Times New Roman"/>
        </w:rPr>
        <w:t xml:space="preserve"> approach</w:t>
      </w:r>
      <w:r w:rsidR="00035039" w:rsidRPr="00076F06">
        <w:rPr>
          <w:rFonts w:ascii="Times New Roman" w:hAnsi="Times New Roman" w:cs="Times New Roman"/>
        </w:rPr>
        <w:t xml:space="preserve"> to innovation (</w:t>
      </w:r>
      <w:r w:rsidR="00B00111" w:rsidRPr="00076F06">
        <w:rPr>
          <w:rFonts w:ascii="Times New Roman" w:hAnsi="Times New Roman" w:cs="Times New Roman"/>
        </w:rPr>
        <w:t>Table 1</w:t>
      </w:r>
      <w:r w:rsidR="00035039" w:rsidRPr="00076F06">
        <w:rPr>
          <w:rFonts w:ascii="Times New Roman" w:hAnsi="Times New Roman" w:cs="Times New Roman"/>
        </w:rPr>
        <w:t>)</w:t>
      </w:r>
      <w:r w:rsidR="00BF614B" w:rsidRPr="00076F06">
        <w:rPr>
          <w:rFonts w:ascii="Times New Roman" w:hAnsi="Times New Roman" w:cs="Times New Roman"/>
        </w:rPr>
        <w:t xml:space="preserve"> </w:t>
      </w:r>
      <w:r w:rsidR="009022AD" w:rsidRPr="00076F06">
        <w:rPr>
          <w:rFonts w:ascii="Times New Roman" w:hAnsi="Times New Roman" w:cs="Times New Roman"/>
        </w:rPr>
        <w:t>describes</w:t>
      </w:r>
      <w:r w:rsidRPr="00076F06">
        <w:rPr>
          <w:rFonts w:ascii="Times New Roman" w:hAnsi="Times New Roman" w:cs="Times New Roman"/>
        </w:rPr>
        <w:t xml:space="preserve"> </w:t>
      </w:r>
      <w:r w:rsidR="00BF614B" w:rsidRPr="00076F06">
        <w:rPr>
          <w:rFonts w:ascii="Times New Roman" w:hAnsi="Times New Roman" w:cs="Times New Roman"/>
        </w:rPr>
        <w:t xml:space="preserve">NGOs </w:t>
      </w:r>
      <w:r w:rsidR="009022AD" w:rsidRPr="00076F06">
        <w:rPr>
          <w:rFonts w:ascii="Times New Roman" w:hAnsi="Times New Roman" w:cs="Times New Roman"/>
        </w:rPr>
        <w:t xml:space="preserve">that </w:t>
      </w:r>
      <w:r w:rsidR="00035039" w:rsidRPr="00076F06">
        <w:rPr>
          <w:rFonts w:ascii="Times New Roman" w:hAnsi="Times New Roman" w:cs="Times New Roman"/>
        </w:rPr>
        <w:t xml:space="preserve">adopt </w:t>
      </w:r>
      <w:r w:rsidR="00BF614B" w:rsidRPr="00076F06">
        <w:rPr>
          <w:rFonts w:ascii="Times New Roman" w:hAnsi="Times New Roman" w:cs="Times New Roman"/>
        </w:rPr>
        <w:t xml:space="preserve">a more </w:t>
      </w:r>
      <w:r w:rsidR="00035039" w:rsidRPr="00076F06">
        <w:rPr>
          <w:rFonts w:ascii="Times New Roman" w:hAnsi="Times New Roman" w:cs="Times New Roman"/>
        </w:rPr>
        <w:t xml:space="preserve">bottom-up, two-directional </w:t>
      </w:r>
      <w:r w:rsidR="00BF614B" w:rsidRPr="00076F06">
        <w:rPr>
          <w:rFonts w:ascii="Times New Roman" w:hAnsi="Times New Roman" w:cs="Times New Roman"/>
        </w:rPr>
        <w:t xml:space="preserve">approach to </w:t>
      </w:r>
      <w:r w:rsidR="00035039" w:rsidRPr="00076F06">
        <w:rPr>
          <w:rFonts w:ascii="Times New Roman" w:hAnsi="Times New Roman" w:cs="Times New Roman"/>
        </w:rPr>
        <w:t xml:space="preserve">innovation, working alongside </w:t>
      </w:r>
      <w:r w:rsidR="00BF614B" w:rsidRPr="00076F06">
        <w:rPr>
          <w:rFonts w:ascii="Times New Roman" w:hAnsi="Times New Roman" w:cs="Times New Roman"/>
        </w:rPr>
        <w:t>local agents</w:t>
      </w:r>
      <w:r w:rsidR="00BE612E" w:rsidRPr="00076F06">
        <w:rPr>
          <w:rFonts w:ascii="Times New Roman" w:hAnsi="Times New Roman" w:cs="Times New Roman"/>
        </w:rPr>
        <w:t xml:space="preserve"> (e.</w:t>
      </w:r>
      <w:r w:rsidR="0034486B" w:rsidRPr="00076F06">
        <w:rPr>
          <w:rFonts w:ascii="Times New Roman" w:hAnsi="Times New Roman" w:cs="Times New Roman"/>
        </w:rPr>
        <w:t>g.</w:t>
      </w:r>
      <w:r w:rsidR="00BE612E" w:rsidRPr="00076F06">
        <w:rPr>
          <w:rFonts w:ascii="Times New Roman" w:hAnsi="Times New Roman" w:cs="Times New Roman"/>
        </w:rPr>
        <w:t>, the farmers</w:t>
      </w:r>
      <w:r w:rsidR="00125B4B" w:rsidRPr="00076F06">
        <w:rPr>
          <w:rFonts w:ascii="Times New Roman" w:hAnsi="Times New Roman" w:cs="Times New Roman"/>
        </w:rPr>
        <w:t xml:space="preserve"> and other organizations</w:t>
      </w:r>
      <w:r w:rsidR="00BE612E" w:rsidRPr="00076F06">
        <w:rPr>
          <w:rFonts w:ascii="Times New Roman" w:hAnsi="Times New Roman" w:cs="Times New Roman"/>
        </w:rPr>
        <w:t>)</w:t>
      </w:r>
      <w:r w:rsidR="00BF614B" w:rsidRPr="00076F06">
        <w:rPr>
          <w:rFonts w:ascii="Times New Roman" w:hAnsi="Times New Roman" w:cs="Times New Roman"/>
        </w:rPr>
        <w:t>. This is consistent with a</w:t>
      </w:r>
      <w:r w:rsidR="000648E3" w:rsidRPr="00076F06">
        <w:rPr>
          <w:rFonts w:ascii="Times New Roman" w:hAnsi="Times New Roman" w:cs="Times New Roman"/>
        </w:rPr>
        <w:t>n</w:t>
      </w:r>
      <w:r w:rsidR="00BF614B" w:rsidRPr="00076F06">
        <w:rPr>
          <w:rFonts w:ascii="Times New Roman" w:hAnsi="Times New Roman" w:cs="Times New Roman"/>
        </w:rPr>
        <w:t xml:space="preserve"> </w:t>
      </w:r>
      <w:r w:rsidR="000648E3" w:rsidRPr="00076F06">
        <w:rPr>
          <w:rFonts w:ascii="Times New Roman" w:hAnsi="Times New Roman" w:cs="Times New Roman"/>
        </w:rPr>
        <w:t xml:space="preserve">unconventional </w:t>
      </w:r>
      <w:r w:rsidR="00035039" w:rsidRPr="00076F06">
        <w:rPr>
          <w:rFonts w:ascii="Times New Roman" w:hAnsi="Times New Roman" w:cs="Times New Roman"/>
        </w:rPr>
        <w:t xml:space="preserve">approach </w:t>
      </w:r>
      <w:r w:rsidR="00BF614B" w:rsidRPr="00076F06">
        <w:rPr>
          <w:rFonts w:ascii="Times New Roman" w:hAnsi="Times New Roman" w:cs="Times New Roman"/>
        </w:rPr>
        <w:t>where all the agents (including the NGOs</w:t>
      </w:r>
      <w:r w:rsidRPr="00076F06">
        <w:rPr>
          <w:rFonts w:ascii="Times New Roman" w:hAnsi="Times New Roman" w:cs="Times New Roman"/>
        </w:rPr>
        <w:t xml:space="preserve"> themselves</w:t>
      </w:r>
      <w:r w:rsidR="00BF614B" w:rsidRPr="00076F06">
        <w:rPr>
          <w:rFonts w:ascii="Times New Roman" w:hAnsi="Times New Roman" w:cs="Times New Roman"/>
        </w:rPr>
        <w:t xml:space="preserve">) will jointly learn </w:t>
      </w:r>
      <w:r w:rsidR="00F40D36" w:rsidRPr="00076F06">
        <w:rPr>
          <w:rFonts w:ascii="Times New Roman" w:hAnsi="Times New Roman" w:cs="Times New Roman"/>
        </w:rPr>
        <w:t xml:space="preserve">(and teach) </w:t>
      </w:r>
      <w:r w:rsidR="00BF614B" w:rsidRPr="00076F06">
        <w:rPr>
          <w:rFonts w:ascii="Times New Roman" w:hAnsi="Times New Roman" w:cs="Times New Roman"/>
        </w:rPr>
        <w:t xml:space="preserve">as they collectively progress toward the solutions of their </w:t>
      </w:r>
      <w:r w:rsidRPr="00076F06">
        <w:rPr>
          <w:rFonts w:ascii="Times New Roman" w:hAnsi="Times New Roman" w:cs="Times New Roman"/>
        </w:rPr>
        <w:t xml:space="preserve">social </w:t>
      </w:r>
      <w:r w:rsidR="00BF614B" w:rsidRPr="00076F06">
        <w:rPr>
          <w:rFonts w:ascii="Times New Roman" w:hAnsi="Times New Roman" w:cs="Times New Roman"/>
        </w:rPr>
        <w:t xml:space="preserve">problems. </w:t>
      </w:r>
      <w:r w:rsidRPr="00076F06">
        <w:rPr>
          <w:rFonts w:ascii="Times New Roman" w:hAnsi="Times New Roman" w:cs="Times New Roman"/>
        </w:rPr>
        <w:t>In this regard,</w:t>
      </w:r>
      <w:r w:rsidR="00137595" w:rsidRPr="00076F06">
        <w:rPr>
          <w:rFonts w:ascii="Times New Roman" w:hAnsi="Times New Roman" w:cs="Times New Roman"/>
        </w:rPr>
        <w:t xml:space="preserve"> </w:t>
      </w:r>
      <w:proofErr w:type="spellStart"/>
      <w:r w:rsidR="00B876D3" w:rsidRPr="00076F06">
        <w:rPr>
          <w:rFonts w:ascii="Times New Roman" w:hAnsi="Times New Roman" w:cs="Times New Roman"/>
        </w:rPr>
        <w:t>Klerkx</w:t>
      </w:r>
      <w:proofErr w:type="spellEnd"/>
      <w:r w:rsidR="00B876D3" w:rsidRPr="00076F06">
        <w:rPr>
          <w:rFonts w:ascii="Times New Roman" w:hAnsi="Times New Roman" w:cs="Times New Roman"/>
        </w:rPr>
        <w:t xml:space="preserve"> et al.</w:t>
      </w:r>
      <w:r w:rsidR="00137595" w:rsidRPr="00076F06">
        <w:rPr>
          <w:rFonts w:ascii="Times New Roman" w:hAnsi="Times New Roman" w:cs="Times New Roman"/>
        </w:rPr>
        <w:t xml:space="preserve"> </w:t>
      </w:r>
      <w:r w:rsidR="000515A5" w:rsidRPr="00076F06">
        <w:rPr>
          <w:rFonts w:ascii="Times New Roman" w:hAnsi="Times New Roman" w:cs="Times New Roman"/>
        </w:rPr>
        <w:t xml:space="preserve">(2009; </w:t>
      </w:r>
      <w:r w:rsidR="00137595" w:rsidRPr="00076F06">
        <w:rPr>
          <w:rFonts w:ascii="Times New Roman" w:hAnsi="Times New Roman" w:cs="Times New Roman"/>
        </w:rPr>
        <w:t>pp. 7-8) suggests:</w:t>
      </w:r>
    </w:p>
    <w:p w14:paraId="297BECE2" w14:textId="55AF605F" w:rsidR="00137595" w:rsidRPr="00076F06" w:rsidRDefault="00137595" w:rsidP="00644C1E">
      <w:pPr>
        <w:spacing w:after="240"/>
        <w:ind w:left="720"/>
        <w:rPr>
          <w:rFonts w:ascii="Times New Roman" w:hAnsi="Times New Roman" w:cs="Times New Roman"/>
        </w:rPr>
      </w:pPr>
      <w:r w:rsidRPr="00076F06">
        <w:rPr>
          <w:rFonts w:ascii="Times New Roman" w:hAnsi="Times New Roman" w:cs="Times New Roman"/>
        </w:rPr>
        <w:t>“The type of intermediary that is becoming increasingly important is not the ‘traditional’ third party in a one-to-one relationship, such as conventional agricultural extension, but a ‘systemic’ intermediary as an in-between in a many-to-many relationship […playing] a role that is neither involved in the creation of knowledge nor in its use in innovation, but one that binds together the various elements of an innovation system and ensures that demands are articulated to suppliers, that partners connect, and that information flows and learning occurs.”</w:t>
      </w:r>
    </w:p>
    <w:p w14:paraId="3CC674A9" w14:textId="1F19EBB7" w:rsidR="006075E2" w:rsidRPr="00076F06" w:rsidRDefault="00910F51" w:rsidP="006075E2">
      <w:pPr>
        <w:spacing w:line="480" w:lineRule="auto"/>
        <w:ind w:firstLine="720"/>
        <w:rPr>
          <w:rFonts w:ascii="Times New Roman" w:hAnsi="Times New Roman" w:cs="Times New Roman"/>
        </w:rPr>
      </w:pPr>
      <w:r w:rsidRPr="00076F06">
        <w:rPr>
          <w:rFonts w:ascii="Times New Roman" w:hAnsi="Times New Roman" w:cs="Times New Roman"/>
        </w:rPr>
        <w:t>The</w:t>
      </w:r>
      <w:r w:rsidR="00FC71A8" w:rsidRPr="00076F06">
        <w:rPr>
          <w:rFonts w:ascii="Times New Roman" w:hAnsi="Times New Roman" w:cs="Times New Roman"/>
        </w:rPr>
        <w:t xml:space="preserve"> </w:t>
      </w:r>
      <w:r w:rsidR="008D4590" w:rsidRPr="00076F06">
        <w:rPr>
          <w:rFonts w:ascii="Times New Roman" w:hAnsi="Times New Roman" w:cs="Times New Roman"/>
        </w:rPr>
        <w:t>non-</w:t>
      </w:r>
      <w:r w:rsidR="005419D4" w:rsidRPr="00076F06">
        <w:rPr>
          <w:rFonts w:ascii="Times New Roman" w:hAnsi="Times New Roman" w:cs="Times New Roman"/>
        </w:rPr>
        <w:t>centrist</w:t>
      </w:r>
      <w:r w:rsidR="00FC71A8" w:rsidRPr="00076F06">
        <w:rPr>
          <w:rFonts w:ascii="Times New Roman" w:hAnsi="Times New Roman" w:cs="Times New Roman"/>
        </w:rPr>
        <w:t xml:space="preserve"> approach is consistent with the local innovation system perspective that highlight</w:t>
      </w:r>
      <w:r w:rsidR="00BE612E" w:rsidRPr="00076F06">
        <w:rPr>
          <w:rFonts w:ascii="Times New Roman" w:hAnsi="Times New Roman" w:cs="Times New Roman"/>
        </w:rPr>
        <w:t>s</w:t>
      </w:r>
      <w:r w:rsidR="00FC71A8" w:rsidRPr="00076F06">
        <w:rPr>
          <w:rFonts w:ascii="Times New Roman" w:hAnsi="Times New Roman" w:cs="Times New Roman"/>
        </w:rPr>
        <w:t xml:space="preserve"> the importance of context</w:t>
      </w:r>
      <w:r w:rsidR="00307894" w:rsidRPr="00076F06">
        <w:rPr>
          <w:rFonts w:ascii="Times New Roman" w:hAnsi="Times New Roman" w:cs="Times New Roman"/>
        </w:rPr>
        <w:t>ual factors</w:t>
      </w:r>
      <w:r w:rsidR="00FC71A8" w:rsidRPr="00076F06">
        <w:rPr>
          <w:rFonts w:ascii="Times New Roman" w:hAnsi="Times New Roman" w:cs="Times New Roman"/>
        </w:rPr>
        <w:t xml:space="preserve"> and </w:t>
      </w:r>
      <w:r w:rsidR="00307894" w:rsidRPr="00076F06">
        <w:rPr>
          <w:rFonts w:ascii="Times New Roman" w:hAnsi="Times New Roman" w:cs="Times New Roman"/>
        </w:rPr>
        <w:t>local interaction.</w:t>
      </w:r>
      <w:r w:rsidR="00E63D2D" w:rsidRPr="00076F06">
        <w:rPr>
          <w:rFonts w:ascii="Times New Roman" w:hAnsi="Times New Roman" w:cs="Times New Roman"/>
        </w:rPr>
        <w:t xml:space="preserve"> This literature </w:t>
      </w:r>
      <w:r w:rsidR="00035039" w:rsidRPr="00076F06">
        <w:rPr>
          <w:rFonts w:ascii="Times New Roman" w:hAnsi="Times New Roman" w:cs="Times New Roman"/>
        </w:rPr>
        <w:t>emphasizes</w:t>
      </w:r>
      <w:r w:rsidR="00E63D2D" w:rsidRPr="00076F06">
        <w:rPr>
          <w:rFonts w:ascii="Times New Roman" w:hAnsi="Times New Roman" w:cs="Times New Roman"/>
        </w:rPr>
        <w:t xml:space="preserve"> “</w:t>
      </w:r>
      <w:r w:rsidR="00AD580A" w:rsidRPr="00076F06">
        <w:rPr>
          <w:rFonts w:ascii="Times New Roman" w:hAnsi="Times New Roman" w:cs="Times New Roman"/>
        </w:rPr>
        <w:t>inter-</w:t>
      </w:r>
      <w:r w:rsidR="00E63D2D" w:rsidRPr="00076F06">
        <w:rPr>
          <w:rFonts w:ascii="Times New Roman" w:hAnsi="Times New Roman" w:cs="Times New Roman"/>
        </w:rPr>
        <w:t>organization</w:t>
      </w:r>
      <w:r w:rsidR="00AD580A" w:rsidRPr="00076F06">
        <w:rPr>
          <w:rFonts w:ascii="Times New Roman" w:hAnsi="Times New Roman" w:cs="Times New Roman"/>
        </w:rPr>
        <w:t xml:space="preserve"> networking, inter-personal connections, local learning processes and</w:t>
      </w:r>
      <w:r w:rsidR="00635A38" w:rsidRPr="00076F06">
        <w:rPr>
          <w:rFonts w:ascii="Times New Roman" w:hAnsi="Times New Roman" w:cs="Times New Roman"/>
        </w:rPr>
        <w:t xml:space="preserve"> </w:t>
      </w:r>
      <w:r w:rsidR="00035039" w:rsidRPr="00076F06">
        <w:rPr>
          <w:rFonts w:ascii="Times New Roman" w:hAnsi="Times New Roman" w:cs="Times New Roman"/>
        </w:rPr>
        <w:t>‘</w:t>
      </w:r>
      <w:r w:rsidR="00AD580A" w:rsidRPr="00076F06">
        <w:rPr>
          <w:rFonts w:ascii="Times New Roman" w:hAnsi="Times New Roman" w:cs="Times New Roman"/>
        </w:rPr>
        <w:t>sticky</w:t>
      </w:r>
      <w:r w:rsidR="00035039" w:rsidRPr="00076F06">
        <w:rPr>
          <w:rFonts w:ascii="Times New Roman" w:hAnsi="Times New Roman" w:cs="Times New Roman"/>
        </w:rPr>
        <w:t>’</w:t>
      </w:r>
      <w:r w:rsidR="00AD580A" w:rsidRPr="00076F06">
        <w:rPr>
          <w:rFonts w:ascii="Times New Roman" w:hAnsi="Times New Roman" w:cs="Times New Roman"/>
        </w:rPr>
        <w:t xml:space="preserve"> knowledge embedded in social interaction</w:t>
      </w:r>
      <w:r w:rsidR="00E63D2D" w:rsidRPr="00076F06">
        <w:rPr>
          <w:rFonts w:ascii="Times New Roman" w:hAnsi="Times New Roman" w:cs="Times New Roman"/>
        </w:rPr>
        <w:t>” (</w:t>
      </w:r>
      <w:proofErr w:type="spellStart"/>
      <w:r w:rsidR="00B876D3" w:rsidRPr="00076F06">
        <w:rPr>
          <w:rFonts w:ascii="Times New Roman" w:hAnsi="Times New Roman" w:cs="Times New Roman"/>
        </w:rPr>
        <w:t>Muscio</w:t>
      </w:r>
      <w:proofErr w:type="spellEnd"/>
      <w:r w:rsidR="00B876D3" w:rsidRPr="00076F06">
        <w:rPr>
          <w:rFonts w:ascii="Times New Roman" w:hAnsi="Times New Roman" w:cs="Times New Roman"/>
        </w:rPr>
        <w:t>, 2006</w:t>
      </w:r>
      <w:r w:rsidR="00035039" w:rsidRPr="00076F06">
        <w:rPr>
          <w:rFonts w:ascii="Times New Roman" w:hAnsi="Times New Roman" w:cs="Times New Roman"/>
        </w:rPr>
        <w:t>,</w:t>
      </w:r>
      <w:r w:rsidR="007C3E93" w:rsidRPr="00076F06">
        <w:rPr>
          <w:rFonts w:ascii="Times New Roman" w:hAnsi="Times New Roman" w:cs="Times New Roman"/>
        </w:rPr>
        <w:t xml:space="preserve"> p.</w:t>
      </w:r>
      <w:r w:rsidR="00035039" w:rsidRPr="00076F06">
        <w:rPr>
          <w:rFonts w:ascii="Times New Roman" w:hAnsi="Times New Roman" w:cs="Times New Roman"/>
        </w:rPr>
        <w:t xml:space="preserve"> </w:t>
      </w:r>
      <w:r w:rsidR="007C3E93" w:rsidRPr="00076F06">
        <w:rPr>
          <w:rFonts w:ascii="Times New Roman" w:hAnsi="Times New Roman" w:cs="Times New Roman"/>
        </w:rPr>
        <w:t>775)</w:t>
      </w:r>
      <w:r w:rsidR="00AD580A" w:rsidRPr="00076F06">
        <w:rPr>
          <w:rFonts w:ascii="Times New Roman" w:hAnsi="Times New Roman" w:cs="Times New Roman"/>
        </w:rPr>
        <w:t xml:space="preserve">. </w:t>
      </w:r>
      <w:r w:rsidR="00262388" w:rsidRPr="00076F06">
        <w:rPr>
          <w:rFonts w:ascii="Times New Roman" w:hAnsi="Times New Roman" w:cs="Times New Roman"/>
        </w:rPr>
        <w:t xml:space="preserve">In </w:t>
      </w:r>
      <w:r w:rsidR="00035039" w:rsidRPr="00076F06">
        <w:rPr>
          <w:rFonts w:ascii="Times New Roman" w:hAnsi="Times New Roman" w:cs="Times New Roman"/>
        </w:rPr>
        <w:t>particular</w:t>
      </w:r>
      <w:r w:rsidR="00262388" w:rsidRPr="00076F06">
        <w:rPr>
          <w:rFonts w:ascii="Times New Roman" w:hAnsi="Times New Roman" w:cs="Times New Roman"/>
        </w:rPr>
        <w:t xml:space="preserve">, </w:t>
      </w:r>
      <w:r w:rsidR="00035039" w:rsidRPr="00076F06">
        <w:rPr>
          <w:rFonts w:ascii="Times New Roman" w:hAnsi="Times New Roman" w:cs="Times New Roman"/>
        </w:rPr>
        <w:t xml:space="preserve">the </w:t>
      </w:r>
      <w:r w:rsidR="00262388" w:rsidRPr="00076F06">
        <w:rPr>
          <w:rFonts w:ascii="Times New Roman" w:hAnsi="Times New Roman" w:cs="Times New Roman"/>
        </w:rPr>
        <w:t>proximity of the agents (including the NGO) in a social and cultural sense (i.e., shared values and culture) facilitates the communication of tacit knowledge, which often requires a high degree of mutual trust and understanding</w:t>
      </w:r>
      <w:r w:rsidR="006B6C60" w:rsidRPr="00076F06">
        <w:rPr>
          <w:rFonts w:ascii="Times New Roman" w:hAnsi="Times New Roman" w:cs="Times New Roman"/>
        </w:rPr>
        <w:t xml:space="preserve"> </w:t>
      </w:r>
      <w:r w:rsidR="00B876D3" w:rsidRPr="00076F06">
        <w:rPr>
          <w:rFonts w:ascii="Times New Roman" w:hAnsi="Times New Roman" w:cs="Times New Roman"/>
        </w:rPr>
        <w:t xml:space="preserve">(Maskell &amp; </w:t>
      </w:r>
      <w:proofErr w:type="spellStart"/>
      <w:r w:rsidR="00B876D3" w:rsidRPr="00076F06">
        <w:rPr>
          <w:rFonts w:ascii="Times New Roman" w:hAnsi="Times New Roman" w:cs="Times New Roman"/>
        </w:rPr>
        <w:t>Malmberg</w:t>
      </w:r>
      <w:proofErr w:type="spellEnd"/>
      <w:r w:rsidR="00B876D3" w:rsidRPr="00076F06">
        <w:rPr>
          <w:rFonts w:ascii="Times New Roman" w:hAnsi="Times New Roman" w:cs="Times New Roman"/>
        </w:rPr>
        <w:t>, 1999)</w:t>
      </w:r>
      <w:r w:rsidR="00262388" w:rsidRPr="00076F06">
        <w:rPr>
          <w:rFonts w:ascii="Times New Roman" w:hAnsi="Times New Roman" w:cs="Times New Roman"/>
        </w:rPr>
        <w:t xml:space="preserve">. </w:t>
      </w:r>
      <w:r w:rsidR="00035039" w:rsidRPr="00076F06">
        <w:rPr>
          <w:rFonts w:ascii="Times New Roman" w:hAnsi="Times New Roman" w:cs="Times New Roman"/>
        </w:rPr>
        <w:t>In sum</w:t>
      </w:r>
      <w:r w:rsidR="00262388" w:rsidRPr="00076F06">
        <w:rPr>
          <w:rFonts w:ascii="Times New Roman" w:hAnsi="Times New Roman" w:cs="Times New Roman"/>
        </w:rPr>
        <w:t xml:space="preserve">, to adopt </w:t>
      </w:r>
      <w:r w:rsidR="006B6C60" w:rsidRPr="00076F06">
        <w:rPr>
          <w:rFonts w:ascii="Times New Roman" w:hAnsi="Times New Roman" w:cs="Times New Roman"/>
        </w:rPr>
        <w:t xml:space="preserve">this approach, NGOs must really embed themselves into the local </w:t>
      </w:r>
      <w:r w:rsidR="000648E3" w:rsidRPr="00076F06">
        <w:rPr>
          <w:rFonts w:ascii="Times New Roman" w:hAnsi="Times New Roman" w:cs="Times New Roman"/>
        </w:rPr>
        <w:t>context (e.</w:t>
      </w:r>
      <w:r w:rsidR="0034486B" w:rsidRPr="00076F06">
        <w:rPr>
          <w:rFonts w:ascii="Times New Roman" w:hAnsi="Times New Roman" w:cs="Times New Roman"/>
        </w:rPr>
        <w:t>g.</w:t>
      </w:r>
      <w:r w:rsidR="000648E3" w:rsidRPr="00076F06">
        <w:rPr>
          <w:rFonts w:ascii="Times New Roman" w:hAnsi="Times New Roman" w:cs="Times New Roman"/>
        </w:rPr>
        <w:t>, socio-ecological and political issues)</w:t>
      </w:r>
      <w:r w:rsidR="006B6C60" w:rsidRPr="00076F06">
        <w:rPr>
          <w:rFonts w:ascii="Times New Roman" w:hAnsi="Times New Roman" w:cs="Times New Roman"/>
        </w:rPr>
        <w:t xml:space="preserve"> and make a deliberate effort to understand the local</w:t>
      </w:r>
      <w:r w:rsidR="00A65C5F" w:rsidRPr="00076F06">
        <w:rPr>
          <w:rFonts w:ascii="Times New Roman" w:hAnsi="Times New Roman" w:cs="Times New Roman"/>
        </w:rPr>
        <w:t xml:space="preserve"> </w:t>
      </w:r>
      <w:r w:rsidR="006B6C60" w:rsidRPr="00076F06">
        <w:rPr>
          <w:rFonts w:ascii="Times New Roman" w:hAnsi="Times New Roman" w:cs="Times New Roman"/>
        </w:rPr>
        <w:t xml:space="preserve">struggles, </w:t>
      </w:r>
      <w:r w:rsidR="000648E3" w:rsidRPr="00076F06">
        <w:rPr>
          <w:rFonts w:ascii="Times New Roman" w:hAnsi="Times New Roman" w:cs="Times New Roman"/>
        </w:rPr>
        <w:t>background</w:t>
      </w:r>
      <w:r w:rsidR="006B6C60" w:rsidRPr="00076F06">
        <w:rPr>
          <w:rFonts w:ascii="Times New Roman" w:hAnsi="Times New Roman" w:cs="Times New Roman"/>
        </w:rPr>
        <w:t xml:space="preserve"> and perspectives.</w:t>
      </w:r>
      <w:r w:rsidR="00FB53C6" w:rsidRPr="00076F06">
        <w:rPr>
          <w:rFonts w:ascii="Times New Roman" w:hAnsi="Times New Roman" w:cs="Times New Roman"/>
        </w:rPr>
        <w:t xml:space="preserve"> </w:t>
      </w:r>
    </w:p>
    <w:p w14:paraId="525C436B" w14:textId="438FA514" w:rsidR="00FE47E0" w:rsidRPr="00076F06" w:rsidRDefault="00FE47E0" w:rsidP="00FE47E0">
      <w:pPr>
        <w:spacing w:line="480" w:lineRule="auto"/>
        <w:rPr>
          <w:rFonts w:ascii="Times New Roman" w:hAnsi="Times New Roman" w:cs="Times New Roman"/>
        </w:rPr>
      </w:pPr>
      <w:r w:rsidRPr="00076F06">
        <w:rPr>
          <w:rFonts w:ascii="Times New Roman" w:hAnsi="Times New Roman" w:cs="Times New Roman"/>
          <w:b/>
        </w:rPr>
        <w:t>Research methods</w:t>
      </w:r>
    </w:p>
    <w:p w14:paraId="78EEE14C" w14:textId="4D249549" w:rsidR="006D1BAF" w:rsidRPr="00076F06" w:rsidRDefault="009C30DD" w:rsidP="00D42674">
      <w:pPr>
        <w:widowControl w:val="0"/>
        <w:autoSpaceDE w:val="0"/>
        <w:autoSpaceDN w:val="0"/>
        <w:adjustRightInd w:val="0"/>
        <w:spacing w:line="480" w:lineRule="auto"/>
        <w:ind w:firstLine="720"/>
        <w:rPr>
          <w:rFonts w:ascii="Times New Roman" w:hAnsi="Times New Roman" w:cs="Times New Roman"/>
        </w:rPr>
      </w:pPr>
      <w:r w:rsidRPr="00076F06">
        <w:rPr>
          <w:rFonts w:ascii="Times New Roman" w:hAnsi="Times New Roman" w:cs="Times New Roman"/>
        </w:rPr>
        <w:t>This research</w:t>
      </w:r>
      <w:r w:rsidR="007172C1" w:rsidRPr="00076F06">
        <w:rPr>
          <w:rFonts w:ascii="Times New Roman" w:hAnsi="Times New Roman" w:cs="Times New Roman"/>
          <w:color w:val="1A1A1A"/>
        </w:rPr>
        <w:t xml:space="preserve"> </w:t>
      </w:r>
      <w:r w:rsidR="00F229EE" w:rsidRPr="00076F06">
        <w:rPr>
          <w:rFonts w:ascii="Times New Roman" w:hAnsi="Times New Roman" w:cs="Times New Roman"/>
          <w:color w:val="1A1A1A"/>
        </w:rPr>
        <w:t xml:space="preserve">used </w:t>
      </w:r>
      <w:r w:rsidR="009360C1" w:rsidRPr="00076F06">
        <w:rPr>
          <w:rFonts w:ascii="Times New Roman" w:hAnsi="Times New Roman" w:cs="Times New Roman"/>
        </w:rPr>
        <w:t>a case study</w:t>
      </w:r>
      <w:r w:rsidR="00DA35C0" w:rsidRPr="00076F06">
        <w:rPr>
          <w:rFonts w:ascii="Times New Roman" w:hAnsi="Times New Roman" w:cs="Times New Roman"/>
        </w:rPr>
        <w:t xml:space="preserve"> method</w:t>
      </w:r>
      <w:r w:rsidR="005A7511" w:rsidRPr="00076F06">
        <w:rPr>
          <w:rFonts w:ascii="Times New Roman" w:hAnsi="Times New Roman" w:cs="Times New Roman"/>
        </w:rPr>
        <w:t>ology that involved</w:t>
      </w:r>
      <w:r w:rsidR="00DA35C0" w:rsidRPr="00076F06">
        <w:rPr>
          <w:rFonts w:ascii="Times New Roman" w:hAnsi="Times New Roman" w:cs="Times New Roman"/>
        </w:rPr>
        <w:t xml:space="preserve"> </w:t>
      </w:r>
      <w:r w:rsidR="006104CD" w:rsidRPr="00076F06">
        <w:rPr>
          <w:rFonts w:ascii="Times New Roman" w:hAnsi="Times New Roman" w:cs="Times New Roman"/>
        </w:rPr>
        <w:t xml:space="preserve">an </w:t>
      </w:r>
      <w:r w:rsidR="00EE391C" w:rsidRPr="00076F06">
        <w:rPr>
          <w:rFonts w:ascii="Times New Roman" w:hAnsi="Times New Roman" w:cs="Times New Roman"/>
        </w:rPr>
        <w:t>interactive</w:t>
      </w:r>
      <w:r w:rsidR="00DA35C0" w:rsidRPr="00076F06">
        <w:rPr>
          <w:rFonts w:ascii="Times New Roman" w:hAnsi="Times New Roman" w:cs="Times New Roman"/>
        </w:rPr>
        <w:t>, participatory</w:t>
      </w:r>
      <w:r w:rsidR="006104CD" w:rsidRPr="00076F06">
        <w:rPr>
          <w:rFonts w:ascii="Times New Roman" w:hAnsi="Times New Roman" w:cs="Times New Roman"/>
        </w:rPr>
        <w:t xml:space="preserve"> and emergent process, grounded in the literat</w:t>
      </w:r>
      <w:r w:rsidR="00C37E00" w:rsidRPr="00076F06">
        <w:rPr>
          <w:rFonts w:ascii="Times New Roman" w:hAnsi="Times New Roman" w:cs="Times New Roman"/>
        </w:rPr>
        <w:t>ur</w:t>
      </w:r>
      <w:r w:rsidR="006104CD" w:rsidRPr="00076F06">
        <w:rPr>
          <w:rFonts w:ascii="Times New Roman" w:hAnsi="Times New Roman" w:cs="Times New Roman"/>
        </w:rPr>
        <w:t>e</w:t>
      </w:r>
      <w:r w:rsidRPr="00076F06">
        <w:rPr>
          <w:rFonts w:ascii="Times New Roman" w:hAnsi="Times New Roman" w:cs="Times New Roman"/>
        </w:rPr>
        <w:t>, interviews</w:t>
      </w:r>
      <w:r w:rsidR="0034486B" w:rsidRPr="00076F06">
        <w:rPr>
          <w:rFonts w:ascii="Times New Roman" w:hAnsi="Times New Roman" w:cs="Times New Roman"/>
        </w:rPr>
        <w:t>,</w:t>
      </w:r>
      <w:r w:rsidR="006104CD" w:rsidRPr="00076F06">
        <w:rPr>
          <w:rFonts w:ascii="Times New Roman" w:hAnsi="Times New Roman" w:cs="Times New Roman"/>
        </w:rPr>
        <w:t xml:space="preserve"> field observations</w:t>
      </w:r>
      <w:r w:rsidR="008D37B9" w:rsidRPr="00076F06">
        <w:rPr>
          <w:rFonts w:ascii="Times New Roman" w:hAnsi="Times New Roman" w:cs="Times New Roman"/>
        </w:rPr>
        <w:t xml:space="preserve"> and written reports</w:t>
      </w:r>
      <w:r w:rsidR="00DA35C0" w:rsidRPr="00076F06">
        <w:rPr>
          <w:rFonts w:ascii="Times New Roman" w:hAnsi="Times New Roman" w:cs="Times New Roman"/>
        </w:rPr>
        <w:t>.</w:t>
      </w:r>
      <w:r w:rsidR="000D2FD2" w:rsidRPr="00076F06">
        <w:rPr>
          <w:rFonts w:ascii="Times New Roman" w:hAnsi="Times New Roman" w:cs="Times New Roman"/>
        </w:rPr>
        <w:t xml:space="preserve"> Case study research aims to examine a real-life phenomenon in its natural context, and often offers a complex, intricate and multifaceted analysis (Yin, 2003; Stake</w:t>
      </w:r>
      <w:r w:rsidR="006D1BAF" w:rsidRPr="00076F06">
        <w:rPr>
          <w:rFonts w:ascii="Times New Roman" w:hAnsi="Times New Roman" w:cs="Times New Roman"/>
        </w:rPr>
        <w:t>,</w:t>
      </w:r>
      <w:r w:rsidR="008D37B9" w:rsidRPr="00076F06">
        <w:rPr>
          <w:rFonts w:ascii="Times New Roman" w:hAnsi="Times New Roman" w:cs="Times New Roman"/>
        </w:rPr>
        <w:t xml:space="preserve"> </w:t>
      </w:r>
      <w:r w:rsidR="000D2FD2" w:rsidRPr="00076F06">
        <w:rPr>
          <w:rFonts w:ascii="Times New Roman" w:hAnsi="Times New Roman" w:cs="Times New Roman"/>
        </w:rPr>
        <w:t>1995)</w:t>
      </w:r>
      <w:r w:rsidR="006D1BAF" w:rsidRPr="00076F06">
        <w:rPr>
          <w:rFonts w:ascii="Times New Roman" w:hAnsi="Times New Roman" w:cs="Times New Roman"/>
        </w:rPr>
        <w:t xml:space="preserve">. </w:t>
      </w:r>
      <w:r w:rsidR="00B11B1E" w:rsidRPr="00076F06">
        <w:rPr>
          <w:rFonts w:ascii="Times New Roman" w:hAnsi="Times New Roman" w:cs="Times New Roman"/>
        </w:rPr>
        <w:t xml:space="preserve">In </w:t>
      </w:r>
      <w:r w:rsidRPr="00076F06">
        <w:rPr>
          <w:rFonts w:ascii="Times New Roman" w:hAnsi="Times New Roman" w:cs="Times New Roman"/>
        </w:rPr>
        <w:t xml:space="preserve">case study </w:t>
      </w:r>
      <w:r w:rsidR="00B11B1E" w:rsidRPr="00076F06">
        <w:rPr>
          <w:rFonts w:ascii="Times New Roman" w:hAnsi="Times New Roman" w:cs="Times New Roman"/>
        </w:rPr>
        <w:lastRenderedPageBreak/>
        <w:t xml:space="preserve">research, </w:t>
      </w:r>
      <w:r w:rsidRPr="00076F06">
        <w:rPr>
          <w:rFonts w:ascii="Times New Roman" w:hAnsi="Times New Roman" w:cs="Times New Roman"/>
        </w:rPr>
        <w:t xml:space="preserve">the process is highly </w:t>
      </w:r>
      <w:r w:rsidR="00EE391C" w:rsidRPr="00076F06">
        <w:rPr>
          <w:rFonts w:ascii="Times New Roman" w:hAnsi="Times New Roman" w:cs="Times New Roman"/>
        </w:rPr>
        <w:t>interactive</w:t>
      </w:r>
      <w:r w:rsidRPr="00076F06">
        <w:rPr>
          <w:rFonts w:ascii="Times New Roman" w:hAnsi="Times New Roman" w:cs="Times New Roman"/>
        </w:rPr>
        <w:t xml:space="preserve"> and tightly linked to data, where the accumulation of knowledge involves a continual cycling between theory and data (Eisenhardt, 1989).</w:t>
      </w:r>
      <w:r w:rsidR="007D5D9A" w:rsidRPr="00076F06">
        <w:rPr>
          <w:rFonts w:ascii="Times New Roman" w:hAnsi="Times New Roman" w:cs="Times New Roman"/>
        </w:rPr>
        <w:t xml:space="preserve"> C</w:t>
      </w:r>
      <w:r w:rsidR="00B44D2E" w:rsidRPr="00076F06">
        <w:rPr>
          <w:rFonts w:ascii="Times New Roman" w:hAnsi="Times New Roman" w:cs="Times New Roman"/>
        </w:rPr>
        <w:t xml:space="preserve">ase study </w:t>
      </w:r>
      <w:r w:rsidR="007D5D9A" w:rsidRPr="00076F06">
        <w:rPr>
          <w:rFonts w:ascii="Times New Roman" w:hAnsi="Times New Roman" w:cs="Times New Roman"/>
        </w:rPr>
        <w:t xml:space="preserve">research </w:t>
      </w:r>
      <w:r w:rsidR="008D37B9" w:rsidRPr="00076F06">
        <w:rPr>
          <w:rFonts w:ascii="Times New Roman" w:hAnsi="Times New Roman" w:cs="Times New Roman"/>
        </w:rPr>
        <w:t xml:space="preserve">can be used as a </w:t>
      </w:r>
      <w:r w:rsidR="00B44D2E" w:rsidRPr="00076F06">
        <w:rPr>
          <w:rFonts w:ascii="Times New Roman" w:hAnsi="Times New Roman" w:cs="Times New Roman"/>
        </w:rPr>
        <w:t>type of test called ‘</w:t>
      </w:r>
      <w:r w:rsidR="007D5D9A" w:rsidRPr="00076F06">
        <w:rPr>
          <w:rFonts w:ascii="Times New Roman" w:hAnsi="Times New Roman" w:cs="Times New Roman"/>
        </w:rPr>
        <w:t>falsification</w:t>
      </w:r>
      <w:r w:rsidR="00B44D2E" w:rsidRPr="00076F06">
        <w:rPr>
          <w:rFonts w:ascii="Times New Roman" w:hAnsi="Times New Roman" w:cs="Times New Roman"/>
        </w:rPr>
        <w:t>’</w:t>
      </w:r>
      <w:r w:rsidR="007D5D9A" w:rsidRPr="00076F06">
        <w:rPr>
          <w:rFonts w:ascii="Times New Roman" w:hAnsi="Times New Roman" w:cs="Times New Roman"/>
        </w:rPr>
        <w:t xml:space="preserve"> by Karl Popper, in which a </w:t>
      </w:r>
      <w:r w:rsidR="008D37B9" w:rsidRPr="00076F06">
        <w:rPr>
          <w:rFonts w:ascii="Times New Roman" w:hAnsi="Times New Roman" w:cs="Times New Roman"/>
        </w:rPr>
        <w:t xml:space="preserve">general </w:t>
      </w:r>
      <w:r w:rsidR="007D5D9A" w:rsidRPr="00076F06">
        <w:rPr>
          <w:rFonts w:ascii="Times New Roman" w:hAnsi="Times New Roman" w:cs="Times New Roman"/>
        </w:rPr>
        <w:t xml:space="preserve">proposition or hypothesis is </w:t>
      </w:r>
      <w:r w:rsidR="008D37B9" w:rsidRPr="00076F06">
        <w:rPr>
          <w:rFonts w:ascii="Times New Roman" w:hAnsi="Times New Roman" w:cs="Times New Roman"/>
        </w:rPr>
        <w:t xml:space="preserve">held to be invalid </w:t>
      </w:r>
      <w:r w:rsidR="00B44D2E" w:rsidRPr="00076F06">
        <w:rPr>
          <w:rFonts w:ascii="Times New Roman" w:hAnsi="Times New Roman" w:cs="Times New Roman"/>
        </w:rPr>
        <w:t xml:space="preserve">if </w:t>
      </w:r>
      <w:r w:rsidR="008D37B9" w:rsidRPr="00076F06">
        <w:rPr>
          <w:rFonts w:ascii="Times New Roman" w:hAnsi="Times New Roman" w:cs="Times New Roman"/>
        </w:rPr>
        <w:t xml:space="preserve">it is rejected by even </w:t>
      </w:r>
      <w:r w:rsidR="00B44D2E" w:rsidRPr="00076F06">
        <w:rPr>
          <w:rFonts w:ascii="Times New Roman" w:hAnsi="Times New Roman" w:cs="Times New Roman"/>
        </w:rPr>
        <w:t>one observation</w:t>
      </w:r>
      <w:r w:rsidR="008D37B9" w:rsidRPr="00076F06">
        <w:rPr>
          <w:rFonts w:ascii="Times New Roman" w:hAnsi="Times New Roman" w:cs="Times New Roman"/>
        </w:rPr>
        <w:t xml:space="preserve">, </w:t>
      </w:r>
      <w:r w:rsidR="00B44D2E" w:rsidRPr="00076F06">
        <w:rPr>
          <w:rFonts w:ascii="Times New Roman" w:hAnsi="Times New Roman" w:cs="Times New Roman"/>
        </w:rPr>
        <w:t xml:space="preserve">and </w:t>
      </w:r>
      <w:r w:rsidR="007D5D9A" w:rsidRPr="00076F06">
        <w:rPr>
          <w:rFonts w:ascii="Times New Roman" w:hAnsi="Times New Roman" w:cs="Times New Roman"/>
        </w:rPr>
        <w:t xml:space="preserve">thus </w:t>
      </w:r>
      <w:r w:rsidR="008D37B9" w:rsidRPr="00076F06">
        <w:rPr>
          <w:rFonts w:ascii="Times New Roman" w:hAnsi="Times New Roman" w:cs="Times New Roman"/>
        </w:rPr>
        <w:t xml:space="preserve">the general proposition itself </w:t>
      </w:r>
      <w:r w:rsidR="00B44D2E" w:rsidRPr="00076F06">
        <w:rPr>
          <w:rFonts w:ascii="Times New Roman" w:hAnsi="Times New Roman" w:cs="Times New Roman"/>
        </w:rPr>
        <w:t>must be either revised or rejected</w:t>
      </w:r>
      <w:r w:rsidR="007D5D9A" w:rsidRPr="00076F06">
        <w:rPr>
          <w:rFonts w:ascii="Times New Roman" w:hAnsi="Times New Roman" w:cs="Times New Roman"/>
        </w:rPr>
        <w:t xml:space="preserve"> (</w:t>
      </w:r>
      <w:proofErr w:type="spellStart"/>
      <w:r w:rsidR="007D5D9A" w:rsidRPr="00076F06">
        <w:rPr>
          <w:rFonts w:ascii="Times New Roman" w:hAnsi="Times New Roman" w:cs="Times New Roman"/>
        </w:rPr>
        <w:t>Flyvbjerg</w:t>
      </w:r>
      <w:proofErr w:type="spellEnd"/>
      <w:r w:rsidR="007D5D9A" w:rsidRPr="00076F06">
        <w:rPr>
          <w:rFonts w:ascii="Times New Roman" w:hAnsi="Times New Roman" w:cs="Times New Roman"/>
        </w:rPr>
        <w:t>, 2006)</w:t>
      </w:r>
      <w:r w:rsidR="00B44D2E" w:rsidRPr="00076F06">
        <w:rPr>
          <w:rFonts w:ascii="Times New Roman" w:hAnsi="Times New Roman" w:cs="Times New Roman"/>
        </w:rPr>
        <w:t>.</w:t>
      </w:r>
      <w:r w:rsidR="006D1BAF" w:rsidRPr="00076F06">
        <w:rPr>
          <w:rFonts w:ascii="Times New Roman" w:hAnsi="Times New Roman" w:cs="Times New Roman"/>
        </w:rPr>
        <w:t xml:space="preserve"> </w:t>
      </w:r>
    </w:p>
    <w:p w14:paraId="08D573C6" w14:textId="77777777" w:rsidR="007F3C54" w:rsidRPr="00076F06" w:rsidRDefault="00B11B1E" w:rsidP="007F3C54">
      <w:pPr>
        <w:widowControl w:val="0"/>
        <w:autoSpaceDE w:val="0"/>
        <w:autoSpaceDN w:val="0"/>
        <w:adjustRightInd w:val="0"/>
        <w:spacing w:line="480" w:lineRule="auto"/>
        <w:ind w:firstLine="720"/>
        <w:rPr>
          <w:rFonts w:ascii="Times New Roman" w:hAnsi="Times New Roman" w:cs="Times New Roman"/>
        </w:rPr>
      </w:pPr>
      <w:r w:rsidRPr="00076F06">
        <w:rPr>
          <w:rFonts w:ascii="Times New Roman" w:hAnsi="Times New Roman" w:cs="Times New Roman"/>
          <w:color w:val="1A1A1A"/>
        </w:rPr>
        <w:t>Th</w:t>
      </w:r>
      <w:r w:rsidR="00D33ACE" w:rsidRPr="00076F06">
        <w:rPr>
          <w:rFonts w:ascii="Times New Roman" w:hAnsi="Times New Roman" w:cs="Times New Roman"/>
          <w:color w:val="1A1A1A"/>
        </w:rPr>
        <w:t>e</w:t>
      </w:r>
      <w:r w:rsidRPr="00076F06">
        <w:rPr>
          <w:rFonts w:ascii="Times New Roman" w:hAnsi="Times New Roman" w:cs="Times New Roman"/>
          <w:color w:val="1A1A1A"/>
        </w:rPr>
        <w:t xml:space="preserve"> </w:t>
      </w:r>
      <w:r w:rsidR="005A7511" w:rsidRPr="00076F06">
        <w:rPr>
          <w:rFonts w:ascii="Times New Roman" w:hAnsi="Times New Roman" w:cs="Times New Roman"/>
          <w:color w:val="1A1A1A"/>
        </w:rPr>
        <w:t xml:space="preserve">focal </w:t>
      </w:r>
      <w:r w:rsidRPr="00076F06">
        <w:rPr>
          <w:rFonts w:ascii="Times New Roman" w:hAnsi="Times New Roman" w:cs="Times New Roman"/>
          <w:color w:val="1A1A1A"/>
        </w:rPr>
        <w:t xml:space="preserve">research </w:t>
      </w:r>
      <w:r w:rsidR="005A7511" w:rsidRPr="00076F06">
        <w:rPr>
          <w:rFonts w:ascii="Times New Roman" w:hAnsi="Times New Roman" w:cs="Times New Roman"/>
          <w:color w:val="1A1A1A"/>
        </w:rPr>
        <w:t xml:space="preserve">site </w:t>
      </w:r>
      <w:r w:rsidR="00D33ACE" w:rsidRPr="00076F06">
        <w:rPr>
          <w:rFonts w:ascii="Times New Roman" w:hAnsi="Times New Roman" w:cs="Times New Roman"/>
          <w:color w:val="1A1A1A"/>
        </w:rPr>
        <w:t xml:space="preserve">in this study was </w:t>
      </w:r>
      <w:r w:rsidR="00EE391C" w:rsidRPr="00076F06">
        <w:rPr>
          <w:rFonts w:ascii="Times New Roman" w:hAnsi="Times New Roman" w:cs="Times New Roman"/>
          <w:color w:val="1A1A1A"/>
        </w:rPr>
        <w:t xml:space="preserve">a </w:t>
      </w:r>
      <w:r w:rsidR="00354568" w:rsidRPr="00076F06">
        <w:rPr>
          <w:rFonts w:ascii="Times New Roman" w:hAnsi="Times New Roman" w:cs="Times New Roman"/>
          <w:color w:val="1A1A1A"/>
        </w:rPr>
        <w:t>CA project in Nicaragua</w:t>
      </w:r>
      <w:r w:rsidR="008D37B9" w:rsidRPr="00076F06">
        <w:rPr>
          <w:rFonts w:ascii="Times New Roman" w:hAnsi="Times New Roman" w:cs="Times New Roman"/>
          <w:color w:val="1A1A1A"/>
        </w:rPr>
        <w:t xml:space="preserve"> managed by</w:t>
      </w:r>
      <w:r w:rsidR="007F3C54" w:rsidRPr="00076F06">
        <w:rPr>
          <w:rFonts w:ascii="Times New Roman" w:hAnsi="Times New Roman" w:cs="Times New Roman"/>
          <w:color w:val="1A1A1A"/>
        </w:rPr>
        <w:t xml:space="preserve"> the NGO called the Mennonite Central Committee (MCC). </w:t>
      </w:r>
      <w:r w:rsidR="007F3C54" w:rsidRPr="00076F06">
        <w:rPr>
          <w:rFonts w:ascii="Times New Roman" w:hAnsi="Times New Roman" w:cs="Times New Roman"/>
        </w:rPr>
        <w:t>Choosing this particular project was consistent with a theoretical sampling strategy, where</w:t>
      </w:r>
      <w:r w:rsidR="007F3C54" w:rsidRPr="00076F06">
        <w:rPr>
          <w:rFonts w:ascii="Times New Roman" w:hAnsi="Times New Roman" w:cs="Times New Roman"/>
          <w:color w:val="1A1A1A"/>
        </w:rPr>
        <w:t xml:space="preserve"> cases are chosen because they are unusually revelatory, extreme exemplars, or opportunities for data access (Yin, 2003; Eisenhardt &amp; </w:t>
      </w:r>
      <w:proofErr w:type="spellStart"/>
      <w:r w:rsidR="007F3C54" w:rsidRPr="00076F06">
        <w:rPr>
          <w:rFonts w:ascii="Times New Roman" w:hAnsi="Times New Roman" w:cs="Times New Roman"/>
          <w:color w:val="1A1A1A"/>
        </w:rPr>
        <w:t>Graebner</w:t>
      </w:r>
      <w:proofErr w:type="spellEnd"/>
      <w:r w:rsidR="007F3C54" w:rsidRPr="00076F06">
        <w:rPr>
          <w:rFonts w:ascii="Times New Roman" w:hAnsi="Times New Roman" w:cs="Times New Roman"/>
          <w:color w:val="1A1A1A"/>
        </w:rPr>
        <w:t xml:space="preserve">, 2007). </w:t>
      </w:r>
      <w:r w:rsidR="007F3C54" w:rsidRPr="00076F06">
        <w:rPr>
          <w:rFonts w:ascii="Times New Roman" w:hAnsi="Times New Roman" w:cs="Times New Roman"/>
        </w:rPr>
        <w:t xml:space="preserve">This project was interesting because it was the first CA project we know of in Central America, and because there seemed to be some noteworthy things happening in the communities where it was being implemented. </w:t>
      </w:r>
    </w:p>
    <w:p w14:paraId="5FF890C0" w14:textId="46EE736C" w:rsidR="007F3C54" w:rsidRPr="00076F06" w:rsidRDefault="007F3C54" w:rsidP="007F3C54">
      <w:pPr>
        <w:widowControl w:val="0"/>
        <w:autoSpaceDE w:val="0"/>
        <w:autoSpaceDN w:val="0"/>
        <w:adjustRightInd w:val="0"/>
        <w:spacing w:line="480" w:lineRule="auto"/>
        <w:ind w:firstLine="720"/>
        <w:rPr>
          <w:rFonts w:ascii="Times New Roman" w:hAnsi="Times New Roman" w:cs="Times New Roman"/>
          <w:color w:val="1A1A1A"/>
        </w:rPr>
      </w:pPr>
      <w:r w:rsidRPr="00076F06">
        <w:rPr>
          <w:rFonts w:ascii="Times New Roman" w:hAnsi="Times New Roman" w:cs="Times New Roman"/>
          <w:color w:val="1A1A1A"/>
        </w:rPr>
        <w:t>The data collection strategy had two main components. First, primary data collection was undertaken based on a week-long on-site visit and examination of the CA project in Nicaragua, when one</w:t>
      </w:r>
      <w:r w:rsidRPr="00076F06">
        <w:rPr>
          <w:rFonts w:ascii="Times New Roman" w:hAnsi="Times New Roman" w:cs="Times New Roman"/>
        </w:rPr>
        <w:t xml:space="preserve"> of the researchers had been invited to visit this site by MCC’s Food Security &amp; Livelihoods Coordinator, with whom the researcher had previously visited other CA projects around the world. The researcher was asked to observe what was happening, and provide informal feedback to the participants in the project. Second, we also analyzed secondary data, most importantly a series of reports associated with MCC and the </w:t>
      </w:r>
      <w:r w:rsidRPr="00076F06">
        <w:rPr>
          <w:rFonts w:ascii="Times New Roman" w:hAnsi="Times New Roman" w:cs="Times New Roman"/>
          <w:color w:val="1A1A1A"/>
        </w:rPr>
        <w:t>Nicaraguan CA project that were subsequently made available to the research team.</w:t>
      </w:r>
    </w:p>
    <w:p w14:paraId="1850FDC1" w14:textId="612B0C6B" w:rsidR="006104CD" w:rsidRPr="00076F06" w:rsidRDefault="00354568" w:rsidP="00D42674">
      <w:pPr>
        <w:widowControl w:val="0"/>
        <w:autoSpaceDE w:val="0"/>
        <w:autoSpaceDN w:val="0"/>
        <w:adjustRightInd w:val="0"/>
        <w:spacing w:line="480" w:lineRule="auto"/>
        <w:ind w:firstLine="720"/>
        <w:rPr>
          <w:rFonts w:ascii="Times New Roman" w:hAnsi="Times New Roman" w:cs="Times New Roman"/>
          <w:color w:val="1A1A1A"/>
        </w:rPr>
      </w:pPr>
      <w:r w:rsidRPr="00076F06">
        <w:rPr>
          <w:rFonts w:ascii="Times New Roman" w:hAnsi="Times New Roman" w:cs="Times New Roman"/>
          <w:color w:val="1A1A1A"/>
        </w:rPr>
        <w:t>Note that the</w:t>
      </w:r>
      <w:r w:rsidR="006104CD" w:rsidRPr="00076F06">
        <w:rPr>
          <w:rFonts w:ascii="Times New Roman" w:hAnsi="Times New Roman" w:cs="Times New Roman"/>
          <w:color w:val="1A1A1A"/>
        </w:rPr>
        <w:t xml:space="preserve"> </w:t>
      </w:r>
      <w:r w:rsidR="00C07C96" w:rsidRPr="00076F06">
        <w:rPr>
          <w:rFonts w:ascii="Times New Roman" w:hAnsi="Times New Roman" w:cs="Times New Roman"/>
          <w:color w:val="1A1A1A"/>
        </w:rPr>
        <w:t>researcher</w:t>
      </w:r>
      <w:r w:rsidR="006104CD" w:rsidRPr="00076F06">
        <w:rPr>
          <w:rFonts w:ascii="Times New Roman" w:hAnsi="Times New Roman" w:cs="Times New Roman"/>
          <w:color w:val="1A1A1A"/>
        </w:rPr>
        <w:t xml:space="preserve"> did not go into the field having in mind the </w:t>
      </w:r>
      <w:r w:rsidR="008261C6" w:rsidRPr="00076F06">
        <w:rPr>
          <w:rFonts w:ascii="Times New Roman" w:hAnsi="Times New Roman" w:cs="Times New Roman"/>
          <w:color w:val="1A1A1A"/>
        </w:rPr>
        <w:t xml:space="preserve">specific </w:t>
      </w:r>
      <w:r w:rsidR="00B11B1E" w:rsidRPr="00076F06">
        <w:rPr>
          <w:rFonts w:ascii="Times New Roman" w:hAnsi="Times New Roman" w:cs="Times New Roman"/>
          <w:color w:val="1A1A1A"/>
        </w:rPr>
        <w:t xml:space="preserve">research </w:t>
      </w:r>
      <w:r w:rsidR="0045176A" w:rsidRPr="00076F06">
        <w:rPr>
          <w:rFonts w:ascii="Times New Roman" w:hAnsi="Times New Roman" w:cs="Times New Roman"/>
          <w:color w:val="1A1A1A"/>
        </w:rPr>
        <w:t xml:space="preserve">agenda </w:t>
      </w:r>
      <w:r w:rsidR="00073107" w:rsidRPr="00076F06">
        <w:rPr>
          <w:rFonts w:ascii="Times New Roman" w:hAnsi="Times New Roman" w:cs="Times New Roman"/>
          <w:color w:val="1A1A1A"/>
        </w:rPr>
        <w:t xml:space="preserve">and literature review </w:t>
      </w:r>
      <w:r w:rsidR="0016677A" w:rsidRPr="00076F06">
        <w:rPr>
          <w:rFonts w:ascii="Times New Roman" w:hAnsi="Times New Roman" w:cs="Times New Roman"/>
          <w:color w:val="1A1A1A"/>
        </w:rPr>
        <w:t>described here</w:t>
      </w:r>
      <w:r w:rsidRPr="00076F06">
        <w:rPr>
          <w:rFonts w:ascii="Times New Roman" w:hAnsi="Times New Roman" w:cs="Times New Roman"/>
          <w:color w:val="1A1A1A"/>
        </w:rPr>
        <w:t>, n</w:t>
      </w:r>
      <w:r w:rsidR="006104CD" w:rsidRPr="00076F06">
        <w:rPr>
          <w:rFonts w:ascii="Times New Roman" w:hAnsi="Times New Roman" w:cs="Times New Roman"/>
          <w:color w:val="1A1A1A"/>
        </w:rPr>
        <w:t xml:space="preserve">or did the </w:t>
      </w:r>
      <w:r w:rsidR="00C07C96" w:rsidRPr="00076F06">
        <w:rPr>
          <w:rFonts w:ascii="Times New Roman" w:hAnsi="Times New Roman" w:cs="Times New Roman"/>
          <w:color w:val="1A1A1A"/>
        </w:rPr>
        <w:t>researcher</w:t>
      </w:r>
      <w:r w:rsidR="006104CD" w:rsidRPr="00076F06">
        <w:rPr>
          <w:rFonts w:ascii="Times New Roman" w:hAnsi="Times New Roman" w:cs="Times New Roman"/>
          <w:color w:val="1A1A1A"/>
        </w:rPr>
        <w:t xml:space="preserve"> develop structured interview</w:t>
      </w:r>
      <w:r w:rsidR="0045176A" w:rsidRPr="00076F06">
        <w:rPr>
          <w:rFonts w:ascii="Times New Roman" w:hAnsi="Times New Roman" w:cs="Times New Roman"/>
          <w:color w:val="1A1A1A"/>
        </w:rPr>
        <w:t xml:space="preserve"> protocols </w:t>
      </w:r>
      <w:r w:rsidR="006104CD" w:rsidRPr="00076F06">
        <w:rPr>
          <w:rFonts w:ascii="Times New Roman" w:hAnsi="Times New Roman" w:cs="Times New Roman"/>
          <w:color w:val="1A1A1A"/>
        </w:rPr>
        <w:t xml:space="preserve">to ask specific questions </w:t>
      </w:r>
      <w:r w:rsidR="006F61E8" w:rsidRPr="00076F06">
        <w:rPr>
          <w:rFonts w:ascii="Times New Roman" w:hAnsi="Times New Roman" w:cs="Times New Roman"/>
          <w:color w:val="1A1A1A"/>
        </w:rPr>
        <w:t>associated with the framework used in this paper</w:t>
      </w:r>
      <w:r w:rsidR="006104CD" w:rsidRPr="00076F06">
        <w:rPr>
          <w:rFonts w:ascii="Times New Roman" w:hAnsi="Times New Roman" w:cs="Times New Roman"/>
          <w:color w:val="1A1A1A"/>
        </w:rPr>
        <w:t xml:space="preserve">. Rather, the </w:t>
      </w:r>
      <w:r w:rsidR="00B11B1E" w:rsidRPr="00076F06">
        <w:rPr>
          <w:rFonts w:ascii="Times New Roman" w:hAnsi="Times New Roman" w:cs="Times New Roman"/>
          <w:color w:val="1A1A1A"/>
        </w:rPr>
        <w:t xml:space="preserve">insights detailed in this paper </w:t>
      </w:r>
      <w:r w:rsidR="006104CD" w:rsidRPr="00076F06">
        <w:rPr>
          <w:rFonts w:ascii="Times New Roman" w:hAnsi="Times New Roman" w:cs="Times New Roman"/>
          <w:color w:val="1A1A1A"/>
        </w:rPr>
        <w:t xml:space="preserve">emerged from fieldwork, from </w:t>
      </w:r>
      <w:r w:rsidR="00B11B1E" w:rsidRPr="00076F06">
        <w:rPr>
          <w:rFonts w:ascii="Times New Roman" w:hAnsi="Times New Roman" w:cs="Times New Roman"/>
          <w:color w:val="1A1A1A"/>
        </w:rPr>
        <w:t>participation</w:t>
      </w:r>
      <w:r w:rsidR="006916FD" w:rsidRPr="00076F06">
        <w:rPr>
          <w:rFonts w:ascii="Times New Roman" w:hAnsi="Times New Roman" w:cs="Times New Roman"/>
          <w:color w:val="1A1A1A"/>
        </w:rPr>
        <w:t xml:space="preserve"> in activities </w:t>
      </w:r>
      <w:r w:rsidR="006916FD" w:rsidRPr="00076F06">
        <w:rPr>
          <w:rFonts w:ascii="Times New Roman" w:hAnsi="Times New Roman" w:cs="Times New Roman"/>
          <w:i/>
          <w:color w:val="1A1A1A"/>
        </w:rPr>
        <w:t>in loco</w:t>
      </w:r>
      <w:r w:rsidR="006916FD" w:rsidRPr="00076F06">
        <w:rPr>
          <w:rFonts w:ascii="Times New Roman" w:hAnsi="Times New Roman" w:cs="Times New Roman"/>
          <w:color w:val="1A1A1A"/>
        </w:rPr>
        <w:t xml:space="preserve">, </w:t>
      </w:r>
      <w:r w:rsidR="008261C6" w:rsidRPr="00076F06">
        <w:rPr>
          <w:rFonts w:ascii="Times New Roman" w:hAnsi="Times New Roman" w:cs="Times New Roman"/>
          <w:color w:val="1A1A1A"/>
        </w:rPr>
        <w:lastRenderedPageBreak/>
        <w:t xml:space="preserve">from </w:t>
      </w:r>
      <w:r w:rsidR="006104CD" w:rsidRPr="00076F06">
        <w:rPr>
          <w:rFonts w:ascii="Times New Roman" w:hAnsi="Times New Roman" w:cs="Times New Roman"/>
          <w:color w:val="1A1A1A"/>
        </w:rPr>
        <w:t>long informal conversations with international development workers</w:t>
      </w:r>
      <w:r w:rsidR="006D1BAF" w:rsidRPr="00076F06">
        <w:rPr>
          <w:rFonts w:ascii="Times New Roman" w:hAnsi="Times New Roman" w:cs="Times New Roman"/>
          <w:color w:val="1A1A1A"/>
        </w:rPr>
        <w:t xml:space="preserve"> and farmers</w:t>
      </w:r>
      <w:r w:rsidR="008261C6" w:rsidRPr="00076F06">
        <w:rPr>
          <w:rFonts w:ascii="Times New Roman" w:hAnsi="Times New Roman" w:cs="Times New Roman"/>
          <w:color w:val="1A1A1A"/>
        </w:rPr>
        <w:t>,</w:t>
      </w:r>
      <w:r w:rsidR="006916FD" w:rsidRPr="00076F06">
        <w:rPr>
          <w:rFonts w:ascii="Times New Roman" w:hAnsi="Times New Roman" w:cs="Times New Roman"/>
          <w:color w:val="1A1A1A"/>
        </w:rPr>
        <w:t xml:space="preserve"> and</w:t>
      </w:r>
      <w:r w:rsidR="006104CD" w:rsidRPr="00076F06">
        <w:rPr>
          <w:rFonts w:ascii="Times New Roman" w:hAnsi="Times New Roman" w:cs="Times New Roman"/>
          <w:color w:val="1A1A1A"/>
        </w:rPr>
        <w:t xml:space="preserve"> from reflecting on what was being said (and not </w:t>
      </w:r>
      <w:r w:rsidR="00CE4D3B" w:rsidRPr="00076F06">
        <w:rPr>
          <w:rFonts w:ascii="Times New Roman" w:hAnsi="Times New Roman" w:cs="Times New Roman"/>
          <w:color w:val="1A1A1A"/>
        </w:rPr>
        <w:t xml:space="preserve">being </w:t>
      </w:r>
      <w:r w:rsidR="006104CD" w:rsidRPr="00076F06">
        <w:rPr>
          <w:rFonts w:ascii="Times New Roman" w:hAnsi="Times New Roman" w:cs="Times New Roman"/>
          <w:color w:val="1A1A1A"/>
        </w:rPr>
        <w:t xml:space="preserve">said) </w:t>
      </w:r>
      <w:r w:rsidR="0045176A" w:rsidRPr="00076F06">
        <w:rPr>
          <w:rFonts w:ascii="Times New Roman" w:hAnsi="Times New Roman" w:cs="Times New Roman"/>
          <w:color w:val="1A1A1A"/>
        </w:rPr>
        <w:t>by participants</w:t>
      </w:r>
      <w:r w:rsidR="006916FD" w:rsidRPr="00076F06">
        <w:rPr>
          <w:rFonts w:ascii="Times New Roman" w:hAnsi="Times New Roman" w:cs="Times New Roman"/>
          <w:color w:val="1A1A1A"/>
        </w:rPr>
        <w:t xml:space="preserve">. The </w:t>
      </w:r>
      <w:r w:rsidR="00C07C96" w:rsidRPr="00076F06">
        <w:rPr>
          <w:rFonts w:ascii="Times New Roman" w:hAnsi="Times New Roman" w:cs="Times New Roman"/>
          <w:color w:val="1A1A1A"/>
        </w:rPr>
        <w:t>researchers</w:t>
      </w:r>
      <w:r w:rsidR="006916FD" w:rsidRPr="00076F06">
        <w:rPr>
          <w:rFonts w:ascii="Times New Roman" w:hAnsi="Times New Roman" w:cs="Times New Roman"/>
          <w:color w:val="1A1A1A"/>
        </w:rPr>
        <w:t xml:space="preserve"> move</w:t>
      </w:r>
      <w:r w:rsidR="008261C6" w:rsidRPr="00076F06">
        <w:rPr>
          <w:rFonts w:ascii="Times New Roman" w:hAnsi="Times New Roman" w:cs="Times New Roman"/>
          <w:color w:val="1A1A1A"/>
        </w:rPr>
        <w:t>d</w:t>
      </w:r>
      <w:r w:rsidR="006916FD" w:rsidRPr="00076F06">
        <w:rPr>
          <w:rFonts w:ascii="Times New Roman" w:hAnsi="Times New Roman" w:cs="Times New Roman"/>
          <w:color w:val="1A1A1A"/>
        </w:rPr>
        <w:t xml:space="preserve"> back and forth from the field </w:t>
      </w:r>
      <w:r w:rsidR="00073107" w:rsidRPr="00076F06">
        <w:rPr>
          <w:rFonts w:ascii="Times New Roman" w:hAnsi="Times New Roman" w:cs="Times New Roman"/>
          <w:color w:val="1A1A1A"/>
        </w:rPr>
        <w:t xml:space="preserve">notes </w:t>
      </w:r>
      <w:r w:rsidR="006916FD" w:rsidRPr="00076F06">
        <w:rPr>
          <w:rFonts w:ascii="Times New Roman" w:hAnsi="Times New Roman" w:cs="Times New Roman"/>
          <w:color w:val="1A1A1A"/>
        </w:rPr>
        <w:t>to</w:t>
      </w:r>
      <w:r w:rsidR="006104CD" w:rsidRPr="00076F06">
        <w:rPr>
          <w:rFonts w:ascii="Times New Roman" w:hAnsi="Times New Roman" w:cs="Times New Roman"/>
          <w:color w:val="1A1A1A"/>
        </w:rPr>
        <w:t xml:space="preserve"> the literature</w:t>
      </w:r>
      <w:r w:rsidR="00073107" w:rsidRPr="00076F06">
        <w:rPr>
          <w:rFonts w:ascii="Times New Roman" w:hAnsi="Times New Roman" w:cs="Times New Roman"/>
          <w:color w:val="1A1A1A"/>
        </w:rPr>
        <w:t>, returning to recorded interviews</w:t>
      </w:r>
      <w:r w:rsidR="00CE4D3B" w:rsidRPr="00076F06">
        <w:rPr>
          <w:rFonts w:ascii="Times New Roman" w:hAnsi="Times New Roman" w:cs="Times New Roman"/>
          <w:color w:val="1A1A1A"/>
        </w:rPr>
        <w:t xml:space="preserve"> and</w:t>
      </w:r>
      <w:r w:rsidR="00073107" w:rsidRPr="00076F06">
        <w:rPr>
          <w:rFonts w:ascii="Times New Roman" w:hAnsi="Times New Roman" w:cs="Times New Roman"/>
          <w:color w:val="1A1A1A"/>
        </w:rPr>
        <w:t xml:space="preserve"> NGO pr</w:t>
      </w:r>
      <w:r w:rsidR="006104CD" w:rsidRPr="00076F06">
        <w:rPr>
          <w:rFonts w:ascii="Times New Roman" w:hAnsi="Times New Roman" w:cs="Times New Roman"/>
          <w:color w:val="1A1A1A"/>
        </w:rPr>
        <w:t xml:space="preserve">oject reports, </w:t>
      </w:r>
      <w:proofErr w:type="spellStart"/>
      <w:r w:rsidR="006104CD" w:rsidRPr="00076F06">
        <w:rPr>
          <w:rFonts w:ascii="Times New Roman" w:hAnsi="Times New Roman" w:cs="Times New Roman"/>
          <w:color w:val="1A1A1A"/>
        </w:rPr>
        <w:t>analysing</w:t>
      </w:r>
      <w:proofErr w:type="spellEnd"/>
      <w:r w:rsidR="006104CD" w:rsidRPr="00076F06">
        <w:rPr>
          <w:rFonts w:ascii="Times New Roman" w:hAnsi="Times New Roman" w:cs="Times New Roman"/>
          <w:color w:val="1A1A1A"/>
        </w:rPr>
        <w:t xml:space="preserve"> observational notes and “minutes” taken during meetings</w:t>
      </w:r>
      <w:r w:rsidR="006916FD" w:rsidRPr="00076F06">
        <w:rPr>
          <w:rFonts w:ascii="Times New Roman" w:hAnsi="Times New Roman" w:cs="Times New Roman"/>
          <w:color w:val="1A1A1A"/>
        </w:rPr>
        <w:t>, and following up with key informants by phone and email</w:t>
      </w:r>
      <w:r w:rsidR="00A44C5A" w:rsidRPr="00076F06">
        <w:rPr>
          <w:rFonts w:ascii="Times New Roman" w:hAnsi="Times New Roman" w:cs="Times New Roman"/>
          <w:color w:val="1A1A1A"/>
        </w:rPr>
        <w:t>.</w:t>
      </w:r>
      <w:r w:rsidR="006104CD" w:rsidRPr="00076F06">
        <w:rPr>
          <w:rFonts w:ascii="Times New Roman" w:hAnsi="Times New Roman" w:cs="Times New Roman"/>
          <w:color w:val="1A1A1A"/>
        </w:rPr>
        <w:t xml:space="preserve"> </w:t>
      </w:r>
      <w:r w:rsidR="00073107" w:rsidRPr="00076F06">
        <w:rPr>
          <w:rFonts w:ascii="Times New Roman" w:hAnsi="Times New Roman" w:cs="Times New Roman"/>
          <w:color w:val="1A1A1A"/>
        </w:rPr>
        <w:t>T</w:t>
      </w:r>
      <w:r w:rsidR="005A7511" w:rsidRPr="00076F06">
        <w:rPr>
          <w:rFonts w:ascii="Times New Roman" w:hAnsi="Times New Roman" w:cs="Times New Roman"/>
          <w:color w:val="1A1A1A"/>
        </w:rPr>
        <w:t xml:space="preserve">he </w:t>
      </w:r>
      <w:r w:rsidR="00073107" w:rsidRPr="00076F06">
        <w:rPr>
          <w:rFonts w:ascii="Times New Roman" w:hAnsi="Times New Roman" w:cs="Times New Roman"/>
          <w:color w:val="1A1A1A"/>
        </w:rPr>
        <w:t xml:space="preserve">central </w:t>
      </w:r>
      <w:r w:rsidR="005A7511" w:rsidRPr="00076F06">
        <w:rPr>
          <w:rFonts w:ascii="Times New Roman" w:hAnsi="Times New Roman" w:cs="Times New Roman"/>
          <w:color w:val="1A1A1A"/>
        </w:rPr>
        <w:t xml:space="preserve">ideas regarding the </w:t>
      </w:r>
      <w:r w:rsidR="00617918" w:rsidRPr="00076F06">
        <w:rPr>
          <w:rFonts w:ascii="Times New Roman" w:hAnsi="Times New Roman" w:cs="Times New Roman"/>
          <w:color w:val="1A1A1A"/>
        </w:rPr>
        <w:t>counter-</w:t>
      </w:r>
      <w:r w:rsidR="000C2CA3" w:rsidRPr="00076F06">
        <w:rPr>
          <w:rFonts w:ascii="Times New Roman" w:hAnsi="Times New Roman" w:cs="Times New Roman"/>
          <w:color w:val="1A1A1A"/>
        </w:rPr>
        <w:t xml:space="preserve">conventional </w:t>
      </w:r>
      <w:r w:rsidR="00617918" w:rsidRPr="00076F06">
        <w:rPr>
          <w:rFonts w:ascii="Times New Roman" w:hAnsi="Times New Roman" w:cs="Times New Roman"/>
          <w:color w:val="1A1A1A"/>
        </w:rPr>
        <w:t xml:space="preserve">shortcomings about </w:t>
      </w:r>
      <w:r w:rsidR="008D37B9" w:rsidRPr="00076F06">
        <w:rPr>
          <w:rFonts w:ascii="Times New Roman" w:hAnsi="Times New Roman" w:cs="Times New Roman"/>
          <w:color w:val="1A1A1A"/>
        </w:rPr>
        <w:t xml:space="preserve">the </w:t>
      </w:r>
      <w:r w:rsidR="00617918" w:rsidRPr="00076F06">
        <w:rPr>
          <w:rFonts w:ascii="Times New Roman" w:hAnsi="Times New Roman" w:cs="Times New Roman"/>
          <w:color w:val="1A1A1A"/>
        </w:rPr>
        <w:t>centris</w:t>
      </w:r>
      <w:r w:rsidR="008D37B9" w:rsidRPr="00076F06">
        <w:rPr>
          <w:rFonts w:ascii="Times New Roman" w:hAnsi="Times New Roman" w:cs="Times New Roman"/>
          <w:color w:val="1A1A1A"/>
        </w:rPr>
        <w:t xml:space="preserve">t approach </w:t>
      </w:r>
      <w:r w:rsidR="00617918" w:rsidRPr="00076F06">
        <w:rPr>
          <w:rFonts w:ascii="Times New Roman" w:hAnsi="Times New Roman" w:cs="Times New Roman"/>
          <w:color w:val="1A1A1A"/>
        </w:rPr>
        <w:t xml:space="preserve">arose </w:t>
      </w:r>
      <w:r w:rsidR="00073107" w:rsidRPr="00076F06">
        <w:rPr>
          <w:rFonts w:ascii="Times New Roman" w:hAnsi="Times New Roman" w:cs="Times New Roman"/>
          <w:color w:val="1A1A1A"/>
        </w:rPr>
        <w:t xml:space="preserve">directly from interviews and field observations </w:t>
      </w:r>
      <w:r w:rsidR="00617918" w:rsidRPr="00076F06">
        <w:rPr>
          <w:rFonts w:ascii="Times New Roman" w:hAnsi="Times New Roman" w:cs="Times New Roman"/>
          <w:color w:val="1A1A1A"/>
        </w:rPr>
        <w:t>in Nicaragua.</w:t>
      </w:r>
    </w:p>
    <w:p w14:paraId="50BFB75F" w14:textId="16AA062B" w:rsidR="00AD0993" w:rsidRPr="00076F06" w:rsidRDefault="005C66AB" w:rsidP="00AD0993">
      <w:pPr>
        <w:widowControl w:val="0"/>
        <w:autoSpaceDE w:val="0"/>
        <w:autoSpaceDN w:val="0"/>
        <w:adjustRightInd w:val="0"/>
        <w:spacing w:line="480" w:lineRule="auto"/>
        <w:ind w:firstLine="720"/>
        <w:rPr>
          <w:rFonts w:ascii="Times New Roman" w:hAnsi="Times New Roman" w:cs="Times New Roman"/>
          <w:color w:val="1A1A1A"/>
        </w:rPr>
      </w:pPr>
      <w:r w:rsidRPr="00076F06">
        <w:rPr>
          <w:rFonts w:ascii="Times New Roman" w:hAnsi="Times New Roman" w:cs="Times New Roman"/>
          <w:color w:val="1A1A1A"/>
        </w:rPr>
        <w:t>Our long history of research in this field</w:t>
      </w:r>
      <w:r w:rsidR="00CE4D3B" w:rsidRPr="00076F06">
        <w:rPr>
          <w:rFonts w:ascii="Times New Roman" w:hAnsi="Times New Roman" w:cs="Times New Roman"/>
          <w:color w:val="1A1A1A"/>
        </w:rPr>
        <w:t>, which</w:t>
      </w:r>
      <w:r w:rsidRPr="00076F06">
        <w:rPr>
          <w:rFonts w:ascii="Times New Roman" w:hAnsi="Times New Roman" w:cs="Times New Roman"/>
          <w:color w:val="1A1A1A"/>
        </w:rPr>
        <w:t xml:space="preserve"> has formed the basis for several previous publications and working papers</w:t>
      </w:r>
      <w:r w:rsidR="00CE4D3B" w:rsidRPr="00076F06">
        <w:rPr>
          <w:rFonts w:ascii="Times New Roman" w:hAnsi="Times New Roman" w:cs="Times New Roman"/>
          <w:color w:val="1A1A1A"/>
        </w:rPr>
        <w:t xml:space="preserve">, </w:t>
      </w:r>
      <w:r w:rsidRPr="00076F06">
        <w:rPr>
          <w:rFonts w:ascii="Times New Roman" w:hAnsi="Times New Roman" w:cs="Times New Roman"/>
          <w:color w:val="1A1A1A"/>
        </w:rPr>
        <w:t xml:space="preserve">helped us to understand and interpret what was going on in the case setting in Nicaragua. For example, </w:t>
      </w:r>
      <w:r w:rsidR="00313BC1" w:rsidRPr="00076F06">
        <w:rPr>
          <w:rFonts w:ascii="Times New Roman" w:hAnsi="Times New Roman" w:cs="Times New Roman"/>
          <w:color w:val="1A1A1A"/>
        </w:rPr>
        <w:t>a member of the research team</w:t>
      </w:r>
      <w:r w:rsidR="00AD0993" w:rsidRPr="00076F06">
        <w:rPr>
          <w:rFonts w:ascii="Times New Roman" w:hAnsi="Times New Roman" w:cs="Times New Roman"/>
          <w:color w:val="1A1A1A"/>
        </w:rPr>
        <w:t xml:space="preserve"> went on research-based study trips over a three-year period to visit various NGO projects around the world where CA practices were being promoted. This included on-farm visits in Bolivia, Brazil, China, North Korea and Paraguay, and involved about 45 (informal) interviews with international and local development workers and farmers from these countries. These interviews ranged from 10 minutes to 90 minutes in duration. Some of these interviews were recorded, and written notes were kept of field visits generally. The two </w:t>
      </w:r>
      <w:r w:rsidR="00354463" w:rsidRPr="00076F06">
        <w:rPr>
          <w:rFonts w:ascii="Times New Roman" w:hAnsi="Times New Roman" w:cs="Times New Roman"/>
          <w:color w:val="1A1A1A"/>
        </w:rPr>
        <w:t>researcher</w:t>
      </w:r>
      <w:r w:rsidR="00AD0993" w:rsidRPr="00076F06">
        <w:rPr>
          <w:rFonts w:ascii="Times New Roman" w:hAnsi="Times New Roman" w:cs="Times New Roman"/>
          <w:color w:val="1A1A1A"/>
        </w:rPr>
        <w:t xml:space="preserve">s have also participated for over a decade in various roles (researcher, consumer, observer) on small-scale farms in North America and South America that implement CA practices. One </w:t>
      </w:r>
      <w:r w:rsidR="00354463" w:rsidRPr="00076F06">
        <w:rPr>
          <w:rFonts w:ascii="Times New Roman" w:hAnsi="Times New Roman" w:cs="Times New Roman"/>
          <w:color w:val="1A1A1A"/>
        </w:rPr>
        <w:t>researcher</w:t>
      </w:r>
      <w:r w:rsidR="00AD0993" w:rsidRPr="00076F06">
        <w:rPr>
          <w:rFonts w:ascii="Times New Roman" w:hAnsi="Times New Roman" w:cs="Times New Roman"/>
          <w:color w:val="1A1A1A"/>
        </w:rPr>
        <w:t xml:space="preserve"> has several family members involved in multiple </w:t>
      </w:r>
      <w:r w:rsidR="00EE391C" w:rsidRPr="00076F06">
        <w:rPr>
          <w:rFonts w:ascii="Times New Roman" w:hAnsi="Times New Roman" w:cs="Times New Roman"/>
          <w:color w:val="1A1A1A"/>
        </w:rPr>
        <w:t xml:space="preserve">small-scale </w:t>
      </w:r>
      <w:r w:rsidR="00AD0993" w:rsidRPr="00076F06">
        <w:rPr>
          <w:rFonts w:ascii="Times New Roman" w:hAnsi="Times New Roman" w:cs="Times New Roman"/>
          <w:color w:val="1A1A1A"/>
        </w:rPr>
        <w:t xml:space="preserve">agricultural ventures implementing CA practices in South America, places that this </w:t>
      </w:r>
      <w:r w:rsidR="00354463" w:rsidRPr="00076F06">
        <w:rPr>
          <w:rFonts w:ascii="Times New Roman" w:hAnsi="Times New Roman" w:cs="Times New Roman"/>
          <w:color w:val="1A1A1A"/>
        </w:rPr>
        <w:t>researcher</w:t>
      </w:r>
      <w:r w:rsidR="00AD0993" w:rsidRPr="00076F06">
        <w:rPr>
          <w:rFonts w:ascii="Times New Roman" w:hAnsi="Times New Roman" w:cs="Times New Roman"/>
          <w:color w:val="1A1A1A"/>
        </w:rPr>
        <w:t xml:space="preserve"> visits yearly. </w:t>
      </w:r>
    </w:p>
    <w:p w14:paraId="59EE958F" w14:textId="48B50476" w:rsidR="001949A0" w:rsidRPr="00076F06" w:rsidRDefault="001D15A0" w:rsidP="00D42674">
      <w:pPr>
        <w:widowControl w:val="0"/>
        <w:autoSpaceDE w:val="0"/>
        <w:autoSpaceDN w:val="0"/>
        <w:adjustRightInd w:val="0"/>
        <w:spacing w:line="480" w:lineRule="auto"/>
        <w:ind w:firstLine="720"/>
        <w:rPr>
          <w:rFonts w:ascii="Times New Roman" w:hAnsi="Times New Roman" w:cs="Times New Roman"/>
          <w:lang w:val="en-CA"/>
        </w:rPr>
      </w:pPr>
      <w:r w:rsidRPr="00076F06">
        <w:rPr>
          <w:rFonts w:ascii="Times New Roman" w:hAnsi="Times New Roman" w:cs="Times New Roman"/>
        </w:rPr>
        <w:t>Th</w:t>
      </w:r>
      <w:r w:rsidR="002A74F9" w:rsidRPr="00076F06">
        <w:rPr>
          <w:rFonts w:ascii="Times New Roman" w:hAnsi="Times New Roman" w:cs="Times New Roman"/>
        </w:rPr>
        <w:t>e</w:t>
      </w:r>
      <w:r w:rsidRPr="00076F06">
        <w:rPr>
          <w:rFonts w:ascii="Times New Roman" w:hAnsi="Times New Roman" w:cs="Times New Roman"/>
        </w:rPr>
        <w:t xml:space="preserve"> </w:t>
      </w:r>
      <w:r w:rsidR="001111AF" w:rsidRPr="00076F06">
        <w:rPr>
          <w:rFonts w:ascii="Times New Roman" w:hAnsi="Times New Roman" w:cs="Times New Roman"/>
        </w:rPr>
        <w:t xml:space="preserve">Nicaraguan CA </w:t>
      </w:r>
      <w:r w:rsidRPr="00076F06">
        <w:rPr>
          <w:rFonts w:ascii="Times New Roman" w:hAnsi="Times New Roman" w:cs="Times New Roman"/>
        </w:rPr>
        <w:t xml:space="preserve">project </w:t>
      </w:r>
      <w:r w:rsidR="0083029F" w:rsidRPr="00076F06">
        <w:rPr>
          <w:rFonts w:ascii="Times New Roman" w:hAnsi="Times New Roman" w:cs="Times New Roman"/>
        </w:rPr>
        <w:t xml:space="preserve">began </w:t>
      </w:r>
      <w:r w:rsidRPr="00076F06">
        <w:rPr>
          <w:rFonts w:ascii="Times New Roman" w:hAnsi="Times New Roman" w:cs="Times New Roman"/>
        </w:rPr>
        <w:t xml:space="preserve">officially in May, 2012, run under the auspices of MCC with support from </w:t>
      </w:r>
      <w:r w:rsidR="006834EA" w:rsidRPr="00076F06">
        <w:rPr>
          <w:rFonts w:ascii="Times New Roman" w:hAnsi="Times New Roman" w:cs="Times New Roman"/>
        </w:rPr>
        <w:t xml:space="preserve">another NGO, the </w:t>
      </w:r>
      <w:r w:rsidRPr="00076F06">
        <w:rPr>
          <w:rFonts w:ascii="Times New Roman" w:hAnsi="Times New Roman" w:cs="Times New Roman"/>
        </w:rPr>
        <w:t xml:space="preserve">Canadian </w:t>
      </w:r>
      <w:proofErr w:type="spellStart"/>
      <w:r w:rsidRPr="00076F06">
        <w:rPr>
          <w:rFonts w:ascii="Times New Roman" w:hAnsi="Times New Roman" w:cs="Times New Roman"/>
        </w:rPr>
        <w:t>Foodgrainsbank</w:t>
      </w:r>
      <w:proofErr w:type="spellEnd"/>
      <w:r w:rsidRPr="00076F06">
        <w:rPr>
          <w:rFonts w:ascii="Times New Roman" w:hAnsi="Times New Roman" w:cs="Times New Roman"/>
        </w:rPr>
        <w:t xml:space="preserve"> (CFBG). </w:t>
      </w:r>
      <w:r w:rsidR="006354EB" w:rsidRPr="00076F06">
        <w:rPr>
          <w:rFonts w:ascii="Times New Roman" w:hAnsi="Times New Roman" w:cs="Times New Roman"/>
        </w:rPr>
        <w:t>Nicaragua itself is an interesting example of a low-income country, with a population of 6 million people and a per capita GDP of about $3</w:t>
      </w:r>
      <w:r w:rsidR="008A7E0F" w:rsidRPr="00076F06">
        <w:rPr>
          <w:rFonts w:ascii="Times New Roman" w:hAnsi="Times New Roman" w:cs="Times New Roman"/>
        </w:rPr>
        <w:t>,</w:t>
      </w:r>
      <w:r w:rsidR="006354EB" w:rsidRPr="00076F06">
        <w:rPr>
          <w:rFonts w:ascii="Times New Roman" w:hAnsi="Times New Roman" w:cs="Times New Roman"/>
        </w:rPr>
        <w:t>000US, where 80 percent of the population live</w:t>
      </w:r>
      <w:r w:rsidR="00BD5ECC" w:rsidRPr="00076F06">
        <w:rPr>
          <w:rFonts w:ascii="Times New Roman" w:hAnsi="Times New Roman" w:cs="Times New Roman"/>
        </w:rPr>
        <w:t>s</w:t>
      </w:r>
      <w:r w:rsidR="006354EB" w:rsidRPr="00076F06">
        <w:rPr>
          <w:rFonts w:ascii="Times New Roman" w:hAnsi="Times New Roman" w:cs="Times New Roman"/>
        </w:rPr>
        <w:t xml:space="preserve"> on less than $2US per </w:t>
      </w:r>
      <w:r w:rsidR="006354EB" w:rsidRPr="00076F06">
        <w:rPr>
          <w:rFonts w:ascii="Times New Roman" w:hAnsi="Times New Roman" w:cs="Times New Roman"/>
        </w:rPr>
        <w:lastRenderedPageBreak/>
        <w:t xml:space="preserve">day. The case described here is </w:t>
      </w:r>
      <w:r w:rsidRPr="00076F06">
        <w:rPr>
          <w:rFonts w:ascii="Times New Roman" w:hAnsi="Times New Roman" w:cs="Times New Roman"/>
        </w:rPr>
        <w:t>a small pilot project that include</w:t>
      </w:r>
      <w:r w:rsidR="00B97665" w:rsidRPr="00076F06">
        <w:rPr>
          <w:rFonts w:ascii="Times New Roman" w:hAnsi="Times New Roman" w:cs="Times New Roman"/>
        </w:rPr>
        <w:t>d</w:t>
      </w:r>
      <w:r w:rsidRPr="00076F06">
        <w:rPr>
          <w:rFonts w:ascii="Times New Roman" w:hAnsi="Times New Roman" w:cs="Times New Roman"/>
        </w:rPr>
        <w:t xml:space="preserve"> 15 small-scale farms, one local project coordinator, and three local (volunteer) “technicians” who visit</w:t>
      </w:r>
      <w:r w:rsidR="00696BE3" w:rsidRPr="00076F06">
        <w:rPr>
          <w:rFonts w:ascii="Times New Roman" w:hAnsi="Times New Roman" w:cs="Times New Roman"/>
        </w:rPr>
        <w:t>ed</w:t>
      </w:r>
      <w:r w:rsidRPr="00076F06">
        <w:rPr>
          <w:rFonts w:ascii="Times New Roman" w:hAnsi="Times New Roman" w:cs="Times New Roman"/>
        </w:rPr>
        <w:t xml:space="preserve"> the farms and provide</w:t>
      </w:r>
      <w:r w:rsidR="00696BE3" w:rsidRPr="00076F06">
        <w:rPr>
          <w:rFonts w:ascii="Times New Roman" w:hAnsi="Times New Roman" w:cs="Times New Roman"/>
        </w:rPr>
        <w:t>d</w:t>
      </w:r>
      <w:r w:rsidRPr="00076F06">
        <w:rPr>
          <w:rFonts w:ascii="Times New Roman" w:hAnsi="Times New Roman" w:cs="Times New Roman"/>
        </w:rPr>
        <w:t xml:space="preserve"> support to the participating farmers</w:t>
      </w:r>
      <w:r w:rsidR="00F61DB2" w:rsidRPr="00076F06">
        <w:rPr>
          <w:rFonts w:ascii="Times New Roman" w:hAnsi="Times New Roman" w:cs="Times New Roman"/>
        </w:rPr>
        <w:t xml:space="preserve"> </w:t>
      </w:r>
      <w:r w:rsidR="008A7E0F" w:rsidRPr="00076F06">
        <w:rPr>
          <w:rFonts w:ascii="Times New Roman" w:hAnsi="Times New Roman" w:cs="Times New Roman"/>
        </w:rPr>
        <w:t>regarding</w:t>
      </w:r>
      <w:r w:rsidR="00F61DB2" w:rsidRPr="00076F06">
        <w:rPr>
          <w:rFonts w:ascii="Times New Roman" w:hAnsi="Times New Roman" w:cs="Times New Roman"/>
        </w:rPr>
        <w:t xml:space="preserve"> CA practices</w:t>
      </w:r>
      <w:r w:rsidRPr="00076F06">
        <w:rPr>
          <w:rFonts w:ascii="Times New Roman" w:hAnsi="Times New Roman" w:cs="Times New Roman"/>
        </w:rPr>
        <w:t>.</w:t>
      </w:r>
      <w:r w:rsidR="003544DF" w:rsidRPr="00076F06">
        <w:rPr>
          <w:rFonts w:ascii="Times New Roman" w:hAnsi="Times New Roman" w:cs="Times New Roman"/>
        </w:rPr>
        <w:t xml:space="preserve"> Both </w:t>
      </w:r>
      <w:r w:rsidRPr="00076F06">
        <w:rPr>
          <w:rFonts w:ascii="Times New Roman" w:hAnsi="Times New Roman" w:cs="Times New Roman"/>
        </w:rPr>
        <w:t>MCC and CFGB have extensive experience working with CA projects in Africa, and in early 2011 had commissioned an analysis of CA on small-scale farms in Central America and South America which found that, although many of the agronomic practices associated with CA are prevalent in various forms, when defined rigidly there was virtually no CA being practiced on small-scale farms in Central and South American countries</w:t>
      </w:r>
      <w:r w:rsidRPr="00076F06">
        <w:rPr>
          <w:rFonts w:ascii="Times New Roman" w:hAnsi="Times New Roman" w:cs="Times New Roman"/>
          <w:lang w:val="en-CA"/>
        </w:rPr>
        <w:t xml:space="preserve"> (Woodring, 2011). They followed this up with a second study in late 2011 </w:t>
      </w:r>
      <w:r w:rsidR="003544DF" w:rsidRPr="00076F06">
        <w:rPr>
          <w:rFonts w:ascii="Times New Roman" w:hAnsi="Times New Roman" w:cs="Times New Roman"/>
          <w:lang w:val="en-CA"/>
        </w:rPr>
        <w:t>that</w:t>
      </w:r>
      <w:r w:rsidRPr="00076F06">
        <w:rPr>
          <w:rFonts w:ascii="Times New Roman" w:hAnsi="Times New Roman" w:cs="Times New Roman"/>
          <w:lang w:val="en-CA"/>
        </w:rPr>
        <w:t xml:space="preserve"> examined </w:t>
      </w:r>
      <w:r w:rsidR="006834EA" w:rsidRPr="00076F06">
        <w:rPr>
          <w:rFonts w:ascii="Times New Roman" w:hAnsi="Times New Roman" w:cs="Times New Roman"/>
          <w:lang w:val="en-CA"/>
        </w:rPr>
        <w:t xml:space="preserve">the approaches used by </w:t>
      </w:r>
      <w:r w:rsidRPr="00076F06">
        <w:rPr>
          <w:rFonts w:ascii="Times New Roman" w:hAnsi="Times New Roman" w:cs="Times New Roman"/>
          <w:lang w:val="en-CA"/>
        </w:rPr>
        <w:t xml:space="preserve">NGOs promoting </w:t>
      </w:r>
      <w:r w:rsidR="006834EA" w:rsidRPr="00076F06">
        <w:rPr>
          <w:rFonts w:ascii="Times New Roman" w:hAnsi="Times New Roman" w:cs="Times New Roman"/>
          <w:lang w:val="en-CA"/>
        </w:rPr>
        <w:t>CA-</w:t>
      </w:r>
      <w:proofErr w:type="gramStart"/>
      <w:r w:rsidR="006834EA" w:rsidRPr="00076F06">
        <w:rPr>
          <w:rFonts w:ascii="Times New Roman" w:hAnsi="Times New Roman" w:cs="Times New Roman"/>
          <w:lang w:val="en-CA"/>
        </w:rPr>
        <w:t xml:space="preserve">related </w:t>
      </w:r>
      <w:r w:rsidRPr="00076F06">
        <w:rPr>
          <w:rFonts w:ascii="Times New Roman" w:hAnsi="Times New Roman" w:cs="Times New Roman"/>
          <w:lang w:val="en-CA"/>
        </w:rPr>
        <w:t xml:space="preserve"> </w:t>
      </w:r>
      <w:r w:rsidR="006834EA" w:rsidRPr="00076F06">
        <w:rPr>
          <w:rFonts w:ascii="Times New Roman" w:hAnsi="Times New Roman" w:cs="Times New Roman"/>
          <w:lang w:val="en-CA"/>
        </w:rPr>
        <w:t>practices</w:t>
      </w:r>
      <w:proofErr w:type="gramEnd"/>
      <w:r w:rsidR="006834EA" w:rsidRPr="00076F06">
        <w:rPr>
          <w:rFonts w:ascii="Times New Roman" w:hAnsi="Times New Roman" w:cs="Times New Roman"/>
          <w:lang w:val="en-CA"/>
        </w:rPr>
        <w:t xml:space="preserve"> </w:t>
      </w:r>
      <w:r w:rsidRPr="00076F06">
        <w:rPr>
          <w:rFonts w:ascii="Times New Roman" w:hAnsi="Times New Roman" w:cs="Times New Roman"/>
          <w:lang w:val="en-CA"/>
        </w:rPr>
        <w:t>in Honduras, which involved a North American delegation visiting each of five NGOs that had been short-listed as exemplary in this regard</w:t>
      </w:r>
      <w:r w:rsidR="001111AF" w:rsidRPr="00076F06">
        <w:rPr>
          <w:rFonts w:ascii="Times New Roman" w:hAnsi="Times New Roman" w:cs="Times New Roman"/>
          <w:lang w:val="en-CA"/>
        </w:rPr>
        <w:t xml:space="preserve"> (</w:t>
      </w:r>
      <w:proofErr w:type="spellStart"/>
      <w:r w:rsidR="001111AF" w:rsidRPr="00076F06">
        <w:rPr>
          <w:rFonts w:ascii="Times New Roman" w:hAnsi="Times New Roman" w:cs="Times New Roman"/>
          <w:lang w:val="en-CA"/>
        </w:rPr>
        <w:t>Braul</w:t>
      </w:r>
      <w:proofErr w:type="spellEnd"/>
      <w:r w:rsidR="001111AF" w:rsidRPr="00076F06">
        <w:rPr>
          <w:rFonts w:ascii="Times New Roman" w:hAnsi="Times New Roman" w:cs="Times New Roman"/>
          <w:lang w:val="en-CA"/>
        </w:rPr>
        <w:t xml:space="preserve"> et al</w:t>
      </w:r>
      <w:r w:rsidR="001B2976" w:rsidRPr="00076F06">
        <w:rPr>
          <w:rFonts w:ascii="Times New Roman" w:hAnsi="Times New Roman" w:cs="Times New Roman"/>
          <w:lang w:val="en-CA"/>
        </w:rPr>
        <w:t>., 2011</w:t>
      </w:r>
      <w:r w:rsidR="001111AF" w:rsidRPr="00076F06">
        <w:rPr>
          <w:rFonts w:ascii="Times New Roman" w:hAnsi="Times New Roman" w:cs="Times New Roman"/>
          <w:lang w:val="en-CA"/>
        </w:rPr>
        <w:t>)</w:t>
      </w:r>
      <w:r w:rsidRPr="00076F06">
        <w:rPr>
          <w:rFonts w:ascii="Times New Roman" w:hAnsi="Times New Roman" w:cs="Times New Roman"/>
          <w:lang w:val="en-CA"/>
        </w:rPr>
        <w:t xml:space="preserve">. </w:t>
      </w:r>
    </w:p>
    <w:p w14:paraId="33833D01" w14:textId="4C4386AD" w:rsidR="001D15A0" w:rsidRPr="00076F06" w:rsidRDefault="001949A0" w:rsidP="00D42674">
      <w:pPr>
        <w:widowControl w:val="0"/>
        <w:autoSpaceDE w:val="0"/>
        <w:autoSpaceDN w:val="0"/>
        <w:adjustRightInd w:val="0"/>
        <w:spacing w:line="480" w:lineRule="auto"/>
        <w:ind w:firstLine="720"/>
        <w:rPr>
          <w:rFonts w:ascii="Times New Roman" w:hAnsi="Times New Roman" w:cs="Times New Roman"/>
          <w:color w:val="1A1A1A"/>
        </w:rPr>
      </w:pPr>
      <w:r w:rsidRPr="00076F06">
        <w:rPr>
          <w:rFonts w:ascii="Times New Roman" w:hAnsi="Times New Roman" w:cs="Times New Roman"/>
          <w:color w:val="1A1A1A"/>
        </w:rPr>
        <w:t>V</w:t>
      </w:r>
      <w:r w:rsidR="001D15A0" w:rsidRPr="00076F06">
        <w:rPr>
          <w:rFonts w:ascii="Times New Roman" w:hAnsi="Times New Roman" w:cs="Times New Roman"/>
          <w:color w:val="1A1A1A"/>
        </w:rPr>
        <w:t xml:space="preserve">arious subsequent reports associated with </w:t>
      </w:r>
      <w:r w:rsidRPr="00076F06">
        <w:rPr>
          <w:rFonts w:ascii="Times New Roman" w:hAnsi="Times New Roman" w:cs="Times New Roman"/>
          <w:color w:val="1A1A1A"/>
        </w:rPr>
        <w:t xml:space="preserve">the Nicaraguan CA </w:t>
      </w:r>
      <w:r w:rsidR="001D15A0" w:rsidRPr="00076F06">
        <w:rPr>
          <w:rFonts w:ascii="Times New Roman" w:hAnsi="Times New Roman" w:cs="Times New Roman"/>
          <w:color w:val="1A1A1A"/>
        </w:rPr>
        <w:t xml:space="preserve">project </w:t>
      </w:r>
      <w:r w:rsidR="00C666A3" w:rsidRPr="00076F06">
        <w:rPr>
          <w:rFonts w:ascii="Times New Roman" w:hAnsi="Times New Roman" w:cs="Times New Roman"/>
          <w:color w:val="1A1A1A"/>
        </w:rPr>
        <w:t xml:space="preserve">were developed </w:t>
      </w:r>
      <w:r w:rsidR="00B97665" w:rsidRPr="00076F06">
        <w:rPr>
          <w:rFonts w:ascii="Times New Roman" w:hAnsi="Times New Roman" w:cs="Times New Roman"/>
          <w:color w:val="1A1A1A"/>
        </w:rPr>
        <w:t xml:space="preserve">and formed part of the data </w:t>
      </w:r>
      <w:proofErr w:type="spellStart"/>
      <w:r w:rsidR="00B97665" w:rsidRPr="00076F06">
        <w:rPr>
          <w:rFonts w:ascii="Times New Roman" w:hAnsi="Times New Roman" w:cs="Times New Roman"/>
          <w:color w:val="1A1A1A"/>
        </w:rPr>
        <w:t>analysed</w:t>
      </w:r>
      <w:proofErr w:type="spellEnd"/>
      <w:r w:rsidR="00B97665" w:rsidRPr="00076F06">
        <w:rPr>
          <w:rFonts w:ascii="Times New Roman" w:hAnsi="Times New Roman" w:cs="Times New Roman"/>
          <w:color w:val="1A1A1A"/>
        </w:rPr>
        <w:t xml:space="preserve"> for this study </w:t>
      </w:r>
      <w:r w:rsidR="001D15A0" w:rsidRPr="00076F06">
        <w:rPr>
          <w:rFonts w:ascii="Times New Roman" w:hAnsi="Times New Roman" w:cs="Times New Roman"/>
          <w:color w:val="1A1A1A"/>
        </w:rPr>
        <w:t xml:space="preserve">(mostly prepared by </w:t>
      </w:r>
      <w:r w:rsidR="001D15A0" w:rsidRPr="00076F06">
        <w:rPr>
          <w:rFonts w:ascii="Times New Roman" w:hAnsi="Times New Roman" w:cs="Times New Roman"/>
          <w:lang w:val="en-CA"/>
        </w:rPr>
        <w:t>MCC’s regional project coordinator, who visit</w:t>
      </w:r>
      <w:r w:rsidR="007A3F19" w:rsidRPr="00076F06">
        <w:rPr>
          <w:rFonts w:ascii="Times New Roman" w:hAnsi="Times New Roman" w:cs="Times New Roman"/>
          <w:lang w:val="en-CA"/>
        </w:rPr>
        <w:t>ed</w:t>
      </w:r>
      <w:r w:rsidR="001D15A0" w:rsidRPr="00076F06">
        <w:rPr>
          <w:rFonts w:ascii="Times New Roman" w:hAnsi="Times New Roman" w:cs="Times New Roman"/>
          <w:lang w:val="en-CA"/>
        </w:rPr>
        <w:t xml:space="preserve"> the project </w:t>
      </w:r>
      <w:r w:rsidR="008A7E0F" w:rsidRPr="00076F06">
        <w:rPr>
          <w:rFonts w:ascii="Times New Roman" w:hAnsi="Times New Roman" w:cs="Times New Roman"/>
          <w:lang w:val="en-CA"/>
        </w:rPr>
        <w:t>several times</w:t>
      </w:r>
      <w:r w:rsidR="001D15A0" w:rsidRPr="00076F06">
        <w:rPr>
          <w:rFonts w:ascii="Times New Roman" w:hAnsi="Times New Roman" w:cs="Times New Roman"/>
          <w:lang w:val="en-CA"/>
        </w:rPr>
        <w:t xml:space="preserve"> a year;</w:t>
      </w:r>
      <w:r w:rsidR="00664B08" w:rsidRPr="00076F06">
        <w:rPr>
          <w:rFonts w:ascii="Times New Roman" w:hAnsi="Times New Roman" w:cs="Times New Roman"/>
          <w:lang w:val="en-CA"/>
        </w:rPr>
        <w:t xml:space="preserve"> e.g.,</w:t>
      </w:r>
      <w:r w:rsidR="001D15A0" w:rsidRPr="00076F06">
        <w:rPr>
          <w:rFonts w:ascii="Times New Roman" w:hAnsi="Times New Roman" w:cs="Times New Roman"/>
          <w:lang w:val="en-CA"/>
        </w:rPr>
        <w:t xml:space="preserve"> Harder, 2013a, 2013b, 2014)</w:t>
      </w:r>
      <w:r w:rsidRPr="00076F06">
        <w:rPr>
          <w:rFonts w:ascii="Times New Roman" w:hAnsi="Times New Roman" w:cs="Times New Roman"/>
          <w:lang w:val="en-CA"/>
        </w:rPr>
        <w:t xml:space="preserve">. </w:t>
      </w:r>
      <w:r w:rsidRPr="00076F06">
        <w:rPr>
          <w:rFonts w:ascii="Times New Roman" w:hAnsi="Times New Roman" w:cs="Times New Roman"/>
          <w:color w:val="1A1A1A"/>
        </w:rPr>
        <w:t>T</w:t>
      </w:r>
      <w:r w:rsidR="001D15A0" w:rsidRPr="00076F06">
        <w:rPr>
          <w:rFonts w:ascii="Times New Roman" w:hAnsi="Times New Roman" w:cs="Times New Roman"/>
          <w:color w:val="1A1A1A"/>
        </w:rPr>
        <w:t xml:space="preserve">he </w:t>
      </w:r>
      <w:r w:rsidR="00313BC1" w:rsidRPr="00076F06">
        <w:rPr>
          <w:rFonts w:ascii="Times New Roman" w:hAnsi="Times New Roman" w:cs="Times New Roman"/>
          <w:color w:val="1A1A1A"/>
        </w:rPr>
        <w:t>researcher</w:t>
      </w:r>
      <w:r w:rsidR="001D15A0" w:rsidRPr="00076F06">
        <w:rPr>
          <w:rFonts w:ascii="Times New Roman" w:hAnsi="Times New Roman" w:cs="Times New Roman"/>
          <w:color w:val="1A1A1A"/>
        </w:rPr>
        <w:t xml:space="preserve"> spent a week as part of a small delegation visiting the project in Nicaragua in November, 2013. The delegation was hosted by MCC’s regional project coordinator, and included </w:t>
      </w:r>
      <w:r w:rsidR="001D15A0" w:rsidRPr="00076F06">
        <w:rPr>
          <w:rFonts w:ascii="Times New Roman" w:hAnsi="Times New Roman" w:cs="Times New Roman"/>
        </w:rPr>
        <w:t>MCC’s Food Security &amp; Livelihoods Coordinator who oversees this project</w:t>
      </w:r>
      <w:r w:rsidR="00B97665" w:rsidRPr="00076F06">
        <w:rPr>
          <w:rFonts w:ascii="Times New Roman" w:hAnsi="Times New Roman" w:cs="Times New Roman"/>
        </w:rPr>
        <w:t>,</w:t>
      </w:r>
      <w:r w:rsidR="001D15A0" w:rsidRPr="00076F06">
        <w:rPr>
          <w:rFonts w:ascii="Times New Roman" w:hAnsi="Times New Roman" w:cs="Times New Roman"/>
        </w:rPr>
        <w:t xml:space="preserve"> and</w:t>
      </w:r>
      <w:r w:rsidR="00B97665" w:rsidRPr="00076F06">
        <w:rPr>
          <w:rFonts w:ascii="Times New Roman" w:hAnsi="Times New Roman" w:cs="Times New Roman"/>
          <w:color w:val="1A1A1A"/>
        </w:rPr>
        <w:t xml:space="preserve"> </w:t>
      </w:r>
      <w:r w:rsidR="00BD5ECC" w:rsidRPr="00076F06">
        <w:rPr>
          <w:rFonts w:ascii="Times New Roman" w:hAnsi="Times New Roman" w:cs="Times New Roman"/>
          <w:color w:val="1A1A1A"/>
        </w:rPr>
        <w:t>a</w:t>
      </w:r>
      <w:r w:rsidR="00B97665" w:rsidRPr="00076F06">
        <w:rPr>
          <w:rFonts w:ascii="Times New Roman" w:hAnsi="Times New Roman" w:cs="Times New Roman"/>
          <w:color w:val="1A1A1A"/>
        </w:rPr>
        <w:t xml:space="preserve"> senio</w:t>
      </w:r>
      <w:r w:rsidR="001D15A0" w:rsidRPr="00076F06">
        <w:rPr>
          <w:rFonts w:ascii="Times New Roman" w:hAnsi="Times New Roman" w:cs="Times New Roman"/>
          <w:color w:val="1A1A1A"/>
        </w:rPr>
        <w:t>r program officer at CFGB</w:t>
      </w:r>
      <w:r w:rsidR="00B97665" w:rsidRPr="00076F06">
        <w:rPr>
          <w:rFonts w:ascii="Times New Roman" w:hAnsi="Times New Roman" w:cs="Times New Roman"/>
          <w:color w:val="1A1A1A"/>
        </w:rPr>
        <w:t xml:space="preserve"> which was</w:t>
      </w:r>
      <w:r w:rsidR="001D15A0" w:rsidRPr="00076F06">
        <w:rPr>
          <w:rFonts w:ascii="Times New Roman" w:hAnsi="Times New Roman" w:cs="Times New Roman"/>
          <w:color w:val="1A1A1A"/>
        </w:rPr>
        <w:t xml:space="preserve"> the funding agency for the project. The weeklong visit to Nicaragua involved </w:t>
      </w:r>
      <w:r w:rsidR="00F61DB2" w:rsidRPr="00076F06">
        <w:rPr>
          <w:rFonts w:ascii="Times New Roman" w:hAnsi="Times New Roman" w:cs="Times New Roman"/>
          <w:color w:val="1A1A1A"/>
        </w:rPr>
        <w:t xml:space="preserve">a series of interactions (e.g., conversations, meetings, activities) with </w:t>
      </w:r>
      <w:r w:rsidR="008A7E0F" w:rsidRPr="00076F06">
        <w:rPr>
          <w:rFonts w:ascii="Times New Roman" w:hAnsi="Times New Roman" w:cs="Times New Roman"/>
          <w:color w:val="1A1A1A"/>
        </w:rPr>
        <w:t>various</w:t>
      </w:r>
      <w:r w:rsidR="00F61DB2" w:rsidRPr="00076F06">
        <w:rPr>
          <w:rFonts w:ascii="Times New Roman" w:hAnsi="Times New Roman" w:cs="Times New Roman"/>
          <w:color w:val="1A1A1A"/>
        </w:rPr>
        <w:t xml:space="preserve"> MCC</w:t>
      </w:r>
      <w:r w:rsidR="008A7E0F" w:rsidRPr="00076F06">
        <w:rPr>
          <w:rFonts w:ascii="Times New Roman" w:hAnsi="Times New Roman" w:cs="Times New Roman"/>
          <w:color w:val="1A1A1A"/>
        </w:rPr>
        <w:t xml:space="preserve"> staff</w:t>
      </w:r>
      <w:r w:rsidR="00F61DB2" w:rsidRPr="00076F06">
        <w:rPr>
          <w:rFonts w:ascii="Times New Roman" w:hAnsi="Times New Roman" w:cs="Times New Roman"/>
          <w:color w:val="1A1A1A"/>
        </w:rPr>
        <w:t xml:space="preserve">. </w:t>
      </w:r>
      <w:r w:rsidR="00CE4D3B" w:rsidRPr="00076F06">
        <w:rPr>
          <w:rFonts w:ascii="Times New Roman" w:hAnsi="Times New Roman" w:cs="Times New Roman"/>
          <w:color w:val="1A1A1A"/>
        </w:rPr>
        <w:t xml:space="preserve">This </w:t>
      </w:r>
      <w:r w:rsidR="00F61DB2" w:rsidRPr="00076F06">
        <w:rPr>
          <w:rFonts w:ascii="Times New Roman" w:hAnsi="Times New Roman" w:cs="Times New Roman"/>
          <w:color w:val="1A1A1A"/>
        </w:rPr>
        <w:t xml:space="preserve">included </w:t>
      </w:r>
      <w:r w:rsidR="001D15A0" w:rsidRPr="00076F06">
        <w:rPr>
          <w:rFonts w:ascii="Times New Roman" w:hAnsi="Times New Roman" w:cs="Times New Roman"/>
          <w:color w:val="1A1A1A"/>
        </w:rPr>
        <w:t>visiting with and collecting observational and (informal) interview data from</w:t>
      </w:r>
      <w:r w:rsidR="00F61DB2" w:rsidRPr="00076F06">
        <w:rPr>
          <w:rFonts w:ascii="Times New Roman" w:hAnsi="Times New Roman" w:cs="Times New Roman"/>
          <w:color w:val="1A1A1A"/>
        </w:rPr>
        <w:t xml:space="preserve"> </w:t>
      </w:r>
      <w:r w:rsidR="001D15A0" w:rsidRPr="00076F06">
        <w:rPr>
          <w:rFonts w:ascii="Times New Roman" w:hAnsi="Times New Roman" w:cs="Times New Roman"/>
          <w:color w:val="1A1A1A"/>
        </w:rPr>
        <w:t>technicians and farmers participating in the pilot project (</w:t>
      </w:r>
      <w:r w:rsidR="00696BE3" w:rsidRPr="00076F06">
        <w:rPr>
          <w:rFonts w:ascii="Times New Roman" w:hAnsi="Times New Roman" w:cs="Times New Roman"/>
          <w:color w:val="1A1A1A"/>
        </w:rPr>
        <w:t xml:space="preserve">including </w:t>
      </w:r>
      <w:r w:rsidR="001D15A0" w:rsidRPr="00076F06">
        <w:rPr>
          <w:rFonts w:ascii="Times New Roman" w:hAnsi="Times New Roman" w:cs="Times New Roman"/>
          <w:color w:val="1A1A1A"/>
        </w:rPr>
        <w:t>video-taped</w:t>
      </w:r>
      <w:r w:rsidR="00A269FB" w:rsidRPr="00076F06">
        <w:rPr>
          <w:rFonts w:ascii="Times New Roman" w:hAnsi="Times New Roman" w:cs="Times New Roman"/>
          <w:color w:val="1A1A1A"/>
        </w:rPr>
        <w:t xml:space="preserve"> material</w:t>
      </w:r>
      <w:r w:rsidR="00BD5ECC" w:rsidRPr="00076F06">
        <w:rPr>
          <w:rFonts w:ascii="Times New Roman" w:hAnsi="Times New Roman" w:cs="Times New Roman"/>
          <w:color w:val="1A1A1A"/>
        </w:rPr>
        <w:t xml:space="preserve"> of</w:t>
      </w:r>
      <w:r w:rsidR="007A3F19" w:rsidRPr="00076F06">
        <w:rPr>
          <w:rFonts w:ascii="Times New Roman" w:hAnsi="Times New Roman" w:cs="Times New Roman"/>
          <w:color w:val="1A1A1A"/>
        </w:rPr>
        <w:t xml:space="preserve"> on-farm meetings and several larger community meetings</w:t>
      </w:r>
      <w:r w:rsidR="001D15A0" w:rsidRPr="00076F06">
        <w:rPr>
          <w:rFonts w:ascii="Times New Roman" w:hAnsi="Times New Roman" w:cs="Times New Roman"/>
          <w:color w:val="1A1A1A"/>
        </w:rPr>
        <w:t>). It also included observing various meetings of farmers and NGO workers</w:t>
      </w:r>
      <w:r w:rsidR="00BB590C" w:rsidRPr="00076F06">
        <w:rPr>
          <w:rFonts w:ascii="Times New Roman" w:hAnsi="Times New Roman" w:cs="Times New Roman"/>
          <w:color w:val="1A1A1A"/>
        </w:rPr>
        <w:t>, whe</w:t>
      </w:r>
      <w:r w:rsidR="00C621BB" w:rsidRPr="00076F06">
        <w:rPr>
          <w:rFonts w:ascii="Times New Roman" w:hAnsi="Times New Roman" w:cs="Times New Roman"/>
          <w:color w:val="1A1A1A"/>
        </w:rPr>
        <w:t>re</w:t>
      </w:r>
      <w:r w:rsidR="00BB590C" w:rsidRPr="00076F06">
        <w:rPr>
          <w:rFonts w:ascii="Times New Roman" w:hAnsi="Times New Roman" w:cs="Times New Roman"/>
          <w:color w:val="1A1A1A"/>
        </w:rPr>
        <w:t xml:space="preserve"> d</w:t>
      </w:r>
      <w:r w:rsidR="001D15A0" w:rsidRPr="00076F06">
        <w:rPr>
          <w:rFonts w:ascii="Times New Roman" w:hAnsi="Times New Roman" w:cs="Times New Roman"/>
          <w:color w:val="1A1A1A"/>
        </w:rPr>
        <w:t>etailed notes</w:t>
      </w:r>
      <w:r w:rsidR="003544DF" w:rsidRPr="00076F06">
        <w:rPr>
          <w:rFonts w:ascii="Times New Roman" w:hAnsi="Times New Roman" w:cs="Times New Roman"/>
          <w:color w:val="1A1A1A"/>
        </w:rPr>
        <w:t xml:space="preserve"> were kept in</w:t>
      </w:r>
      <w:r w:rsidR="001D15A0" w:rsidRPr="00076F06">
        <w:rPr>
          <w:rFonts w:ascii="Times New Roman" w:hAnsi="Times New Roman" w:cs="Times New Roman"/>
          <w:color w:val="1A1A1A"/>
        </w:rPr>
        <w:t>cluding</w:t>
      </w:r>
      <w:r w:rsidR="003544DF" w:rsidRPr="00076F06">
        <w:rPr>
          <w:rFonts w:ascii="Times New Roman" w:hAnsi="Times New Roman" w:cs="Times New Roman"/>
          <w:color w:val="1A1A1A"/>
        </w:rPr>
        <w:t>, for example,</w:t>
      </w:r>
      <w:r w:rsidR="001D15A0" w:rsidRPr="00076F06">
        <w:rPr>
          <w:rFonts w:ascii="Times New Roman" w:hAnsi="Times New Roman" w:cs="Times New Roman"/>
          <w:color w:val="1A1A1A"/>
        </w:rPr>
        <w:t xml:space="preserve"> a regional farmer-to-farmer exchange meeting (120 utterances)</w:t>
      </w:r>
      <w:r w:rsidR="00BB590C" w:rsidRPr="00076F06">
        <w:rPr>
          <w:rFonts w:ascii="Times New Roman" w:hAnsi="Times New Roman" w:cs="Times New Roman"/>
          <w:color w:val="1A1A1A"/>
        </w:rPr>
        <w:t xml:space="preserve">, </w:t>
      </w:r>
      <w:r w:rsidR="001D15A0" w:rsidRPr="00076F06">
        <w:rPr>
          <w:rFonts w:ascii="Times New Roman" w:hAnsi="Times New Roman" w:cs="Times New Roman"/>
          <w:color w:val="1A1A1A"/>
        </w:rPr>
        <w:t xml:space="preserve">a </w:t>
      </w:r>
      <w:r w:rsidR="001D15A0" w:rsidRPr="00076F06">
        <w:rPr>
          <w:rFonts w:ascii="Times New Roman" w:hAnsi="Times New Roman" w:cs="Times New Roman"/>
          <w:color w:val="1A1A1A"/>
        </w:rPr>
        <w:lastRenderedPageBreak/>
        <w:t>meeting that included members of the visiting delegation, the local project leader, his local technicians, and other partnering local NGOs (134 utterances)</w:t>
      </w:r>
      <w:r w:rsidR="00C621BB" w:rsidRPr="00076F06">
        <w:rPr>
          <w:rFonts w:ascii="Times New Roman" w:hAnsi="Times New Roman" w:cs="Times New Roman"/>
          <w:color w:val="1A1A1A"/>
        </w:rPr>
        <w:t>,</w:t>
      </w:r>
      <w:r w:rsidR="001D15A0" w:rsidRPr="00076F06">
        <w:rPr>
          <w:rFonts w:ascii="Times New Roman" w:hAnsi="Times New Roman" w:cs="Times New Roman"/>
          <w:color w:val="1A1A1A"/>
        </w:rPr>
        <w:t xml:space="preserve"> and a meeting involving the visiting delegation and two lead staff persons working for MCC in Nicaragua (261 utterances). Finally, the </w:t>
      </w:r>
      <w:r w:rsidR="00C07C96" w:rsidRPr="00076F06">
        <w:rPr>
          <w:rFonts w:ascii="Times New Roman" w:hAnsi="Times New Roman" w:cs="Times New Roman"/>
          <w:color w:val="1A1A1A"/>
        </w:rPr>
        <w:t>researcher</w:t>
      </w:r>
      <w:r w:rsidR="001D15A0" w:rsidRPr="00076F06">
        <w:rPr>
          <w:rFonts w:ascii="Times New Roman" w:hAnsi="Times New Roman" w:cs="Times New Roman"/>
          <w:color w:val="1A1A1A"/>
        </w:rPr>
        <w:t xml:space="preserve"> took advantage of numerous opportunities (</w:t>
      </w:r>
      <w:r w:rsidR="002F3317" w:rsidRPr="00076F06">
        <w:rPr>
          <w:rFonts w:ascii="Times New Roman" w:hAnsi="Times New Roman" w:cs="Times New Roman"/>
          <w:color w:val="1A1A1A"/>
        </w:rPr>
        <w:t xml:space="preserve">e.g., </w:t>
      </w:r>
      <w:r w:rsidR="001D15A0" w:rsidRPr="00076F06">
        <w:rPr>
          <w:rFonts w:ascii="Times New Roman" w:hAnsi="Times New Roman" w:cs="Times New Roman"/>
          <w:color w:val="1A1A1A"/>
        </w:rPr>
        <w:t xml:space="preserve">evenings, travel time to farms) to ask questions and discuss emerging understandings and ideas with the expat NGO workers involved in this project. </w:t>
      </w:r>
      <w:r w:rsidR="00B97665" w:rsidRPr="00076F06">
        <w:rPr>
          <w:rFonts w:ascii="Times New Roman" w:hAnsi="Times New Roman" w:cs="Times New Roman"/>
          <w:color w:val="1A1A1A"/>
        </w:rPr>
        <w:t>All three NGO workers, including the senior MCC and CFGB staff who</w:t>
      </w:r>
      <w:r w:rsidR="001D15A0" w:rsidRPr="00076F06">
        <w:rPr>
          <w:rFonts w:ascii="Times New Roman" w:hAnsi="Times New Roman" w:cs="Times New Roman"/>
          <w:color w:val="1A1A1A"/>
        </w:rPr>
        <w:t xml:space="preserve"> have extensive experience with CA projects around the world, </w:t>
      </w:r>
      <w:r w:rsidR="001111AF" w:rsidRPr="00076F06">
        <w:rPr>
          <w:rFonts w:ascii="Times New Roman" w:hAnsi="Times New Roman" w:cs="Times New Roman"/>
          <w:color w:val="1A1A1A"/>
        </w:rPr>
        <w:t>were</w:t>
      </w:r>
      <w:r w:rsidR="001D15A0" w:rsidRPr="00076F06">
        <w:rPr>
          <w:rFonts w:ascii="Times New Roman" w:hAnsi="Times New Roman" w:cs="Times New Roman"/>
          <w:color w:val="1A1A1A"/>
        </w:rPr>
        <w:t xml:space="preserve"> invited to comment on an earlier version of this paper.</w:t>
      </w:r>
    </w:p>
    <w:p w14:paraId="54A3F38C" w14:textId="08D34BDD" w:rsidR="00875AB1" w:rsidRPr="00076F06" w:rsidRDefault="00AD42E5" w:rsidP="00875AB1">
      <w:pPr>
        <w:widowControl w:val="0"/>
        <w:autoSpaceDE w:val="0"/>
        <w:autoSpaceDN w:val="0"/>
        <w:adjustRightInd w:val="0"/>
        <w:spacing w:line="480" w:lineRule="auto"/>
        <w:ind w:firstLine="720"/>
        <w:rPr>
          <w:rFonts w:ascii="Times New Roman" w:hAnsi="Times New Roman" w:cs="Times New Roman"/>
        </w:rPr>
      </w:pPr>
      <w:r w:rsidRPr="00076F06">
        <w:rPr>
          <w:rFonts w:ascii="Times New Roman" w:hAnsi="Times New Roman" w:cs="Times New Roman"/>
        </w:rPr>
        <w:t>N</w:t>
      </w:r>
      <w:r w:rsidR="0083029F" w:rsidRPr="00076F06">
        <w:rPr>
          <w:rFonts w:ascii="Times New Roman" w:hAnsi="Times New Roman" w:cs="Times New Roman"/>
        </w:rPr>
        <w:t xml:space="preserve">ote that in our findings </w:t>
      </w:r>
      <w:r w:rsidR="00875AB1" w:rsidRPr="00076F06">
        <w:rPr>
          <w:rFonts w:ascii="Times New Roman" w:hAnsi="Times New Roman" w:cs="Times New Roman"/>
        </w:rPr>
        <w:t xml:space="preserve">we report data from both firsthand observations as well as from written reports prepared by NGO staff working on the project. </w:t>
      </w:r>
      <w:r w:rsidR="00C621BB" w:rsidRPr="00076F06">
        <w:rPr>
          <w:rFonts w:ascii="Times New Roman" w:hAnsi="Times New Roman" w:cs="Times New Roman"/>
        </w:rPr>
        <w:t>In the spirit of</w:t>
      </w:r>
      <w:r w:rsidR="00875AB1" w:rsidRPr="00076F06">
        <w:rPr>
          <w:rFonts w:ascii="Times New Roman" w:hAnsi="Times New Roman" w:cs="Times New Roman"/>
        </w:rPr>
        <w:t xml:space="preserve"> triangulation, we do this only on matters where the written report is consistent with the researcher’s experience in the field. We believe that the quotes from the written reports are valuable because they reflect the “official” views of the NGO staff involved in this project, thereby reinforcing and strengthening the argument that these are not based merely on the researcher’s one-week observation of the case. </w:t>
      </w:r>
    </w:p>
    <w:p w14:paraId="2B2335A2" w14:textId="5F2CF75F" w:rsidR="00FE47E0" w:rsidRPr="00076F06" w:rsidRDefault="00FE47E0" w:rsidP="00FE47E0">
      <w:pPr>
        <w:spacing w:line="480" w:lineRule="auto"/>
        <w:rPr>
          <w:rFonts w:ascii="Times New Roman" w:hAnsi="Times New Roman" w:cs="Times New Roman"/>
        </w:rPr>
      </w:pPr>
      <w:r w:rsidRPr="00076F06">
        <w:rPr>
          <w:rFonts w:ascii="Times New Roman" w:hAnsi="Times New Roman" w:cs="Times New Roman"/>
          <w:b/>
        </w:rPr>
        <w:t>Findings</w:t>
      </w:r>
    </w:p>
    <w:p w14:paraId="01CAE47D" w14:textId="0B02480D" w:rsidR="0077565B" w:rsidRPr="00076F06" w:rsidRDefault="001403EB" w:rsidP="0077565B">
      <w:pPr>
        <w:widowControl w:val="0"/>
        <w:autoSpaceDE w:val="0"/>
        <w:autoSpaceDN w:val="0"/>
        <w:adjustRightInd w:val="0"/>
        <w:spacing w:line="480" w:lineRule="auto"/>
        <w:ind w:firstLine="720"/>
        <w:rPr>
          <w:rFonts w:ascii="Times New Roman" w:hAnsi="Times New Roman" w:cs="Times New Roman"/>
        </w:rPr>
      </w:pPr>
      <w:r w:rsidRPr="00076F06">
        <w:rPr>
          <w:rFonts w:ascii="Times New Roman" w:hAnsi="Times New Roman" w:cs="Times New Roman"/>
        </w:rPr>
        <w:t xml:space="preserve">We </w:t>
      </w:r>
      <w:r w:rsidR="00BD5ECC" w:rsidRPr="00076F06">
        <w:rPr>
          <w:rFonts w:ascii="Times New Roman" w:hAnsi="Times New Roman" w:cs="Times New Roman"/>
        </w:rPr>
        <w:t xml:space="preserve">present our findings using </w:t>
      </w:r>
      <w:r w:rsidRPr="00076F06">
        <w:rPr>
          <w:rFonts w:ascii="Times New Roman" w:hAnsi="Times New Roman" w:cs="Times New Roman"/>
        </w:rPr>
        <w:t xml:space="preserve">the </w:t>
      </w:r>
      <w:r w:rsidR="00BE612E" w:rsidRPr="00076F06">
        <w:rPr>
          <w:rFonts w:ascii="Times New Roman" w:hAnsi="Times New Roman" w:cs="Times New Roman"/>
        </w:rPr>
        <w:t xml:space="preserve">four dimensions of the TCOS </w:t>
      </w:r>
      <w:r w:rsidR="00B24776" w:rsidRPr="00076F06">
        <w:rPr>
          <w:rFonts w:ascii="Times New Roman" w:hAnsi="Times New Roman" w:cs="Times New Roman"/>
        </w:rPr>
        <w:t>framework, as</w:t>
      </w:r>
      <w:r w:rsidR="00932705" w:rsidRPr="00076F06">
        <w:rPr>
          <w:rFonts w:ascii="Times New Roman" w:hAnsi="Times New Roman" w:cs="Times New Roman"/>
        </w:rPr>
        <w:t xml:space="preserve"> depicted in Table 1</w:t>
      </w:r>
      <w:r w:rsidR="00C621BB" w:rsidRPr="00076F06">
        <w:rPr>
          <w:rFonts w:ascii="Times New Roman" w:hAnsi="Times New Roman" w:cs="Times New Roman"/>
        </w:rPr>
        <w:t xml:space="preserve">. </w:t>
      </w:r>
      <w:r w:rsidR="0077565B" w:rsidRPr="00076F06">
        <w:rPr>
          <w:rFonts w:ascii="Times New Roman" w:hAnsi="Times New Roman" w:cs="Times New Roman"/>
        </w:rPr>
        <w:t xml:space="preserve">It became evident during our </w:t>
      </w:r>
      <w:r w:rsidR="00C07C96" w:rsidRPr="00076F06">
        <w:rPr>
          <w:rFonts w:ascii="Times New Roman" w:hAnsi="Times New Roman" w:cs="Times New Roman"/>
        </w:rPr>
        <w:t>fieldwork</w:t>
      </w:r>
      <w:r w:rsidR="00C621BB" w:rsidRPr="00076F06">
        <w:rPr>
          <w:rFonts w:ascii="Times New Roman" w:hAnsi="Times New Roman" w:cs="Times New Roman"/>
        </w:rPr>
        <w:t xml:space="preserve"> and analysis of written documents</w:t>
      </w:r>
      <w:r w:rsidR="0077565B" w:rsidRPr="00076F06">
        <w:rPr>
          <w:rFonts w:ascii="Times New Roman" w:hAnsi="Times New Roman" w:cs="Times New Roman"/>
        </w:rPr>
        <w:t xml:space="preserve"> </w:t>
      </w:r>
      <w:r w:rsidR="006F6071" w:rsidRPr="00076F06">
        <w:rPr>
          <w:rFonts w:ascii="Times New Roman" w:hAnsi="Times New Roman" w:cs="Times New Roman"/>
        </w:rPr>
        <w:t xml:space="preserve">that the </w:t>
      </w:r>
      <w:r w:rsidR="00BE612E" w:rsidRPr="00076F06">
        <w:rPr>
          <w:rFonts w:ascii="Times New Roman" w:hAnsi="Times New Roman" w:cs="Times New Roman"/>
        </w:rPr>
        <w:t>approach used by</w:t>
      </w:r>
      <w:r w:rsidR="006F6071" w:rsidRPr="00076F06">
        <w:rPr>
          <w:rFonts w:ascii="Times New Roman" w:hAnsi="Times New Roman" w:cs="Times New Roman"/>
        </w:rPr>
        <w:t xml:space="preserve"> </w:t>
      </w:r>
      <w:r w:rsidR="000E5F34" w:rsidRPr="00076F06">
        <w:rPr>
          <w:rFonts w:ascii="Times New Roman" w:hAnsi="Times New Roman" w:cs="Times New Roman"/>
        </w:rPr>
        <w:t xml:space="preserve">MCC to </w:t>
      </w:r>
      <w:r w:rsidR="00C07C96" w:rsidRPr="00076F06">
        <w:rPr>
          <w:rFonts w:ascii="Times New Roman" w:hAnsi="Times New Roman" w:cs="Times New Roman"/>
        </w:rPr>
        <w:t xml:space="preserve">facilitate the adoption of </w:t>
      </w:r>
      <w:r w:rsidR="000E5F34" w:rsidRPr="00076F06">
        <w:rPr>
          <w:rFonts w:ascii="Times New Roman" w:hAnsi="Times New Roman" w:cs="Times New Roman"/>
        </w:rPr>
        <w:t xml:space="preserve">CA practices </w:t>
      </w:r>
      <w:r w:rsidR="0077565B" w:rsidRPr="00076F06">
        <w:rPr>
          <w:rFonts w:ascii="Times New Roman" w:hAnsi="Times New Roman" w:cs="Times New Roman"/>
        </w:rPr>
        <w:t>among</w:t>
      </w:r>
      <w:r w:rsidR="00C07C96" w:rsidRPr="00076F06">
        <w:rPr>
          <w:rFonts w:ascii="Times New Roman" w:hAnsi="Times New Roman" w:cs="Times New Roman"/>
        </w:rPr>
        <w:t xml:space="preserve"> small-scale farmers </w:t>
      </w:r>
      <w:r w:rsidR="000E5F34" w:rsidRPr="00076F06">
        <w:rPr>
          <w:rFonts w:ascii="Times New Roman" w:hAnsi="Times New Roman" w:cs="Times New Roman"/>
        </w:rPr>
        <w:t xml:space="preserve">in </w:t>
      </w:r>
      <w:r w:rsidR="006F6071" w:rsidRPr="00076F06">
        <w:rPr>
          <w:rFonts w:ascii="Times New Roman" w:hAnsi="Times New Roman" w:cs="Times New Roman"/>
        </w:rPr>
        <w:t xml:space="preserve">Nicaragua was </w:t>
      </w:r>
      <w:r w:rsidR="008A7860" w:rsidRPr="00076F06">
        <w:rPr>
          <w:rFonts w:ascii="Times New Roman" w:hAnsi="Times New Roman" w:cs="Times New Roman"/>
        </w:rPr>
        <w:t xml:space="preserve">qualitatively different from the </w:t>
      </w:r>
      <w:r w:rsidR="00BD5ECC" w:rsidRPr="00076F06">
        <w:rPr>
          <w:rFonts w:ascii="Times New Roman" w:hAnsi="Times New Roman" w:cs="Times New Roman"/>
        </w:rPr>
        <w:t xml:space="preserve">conventional </w:t>
      </w:r>
      <w:r w:rsidR="000E5F34" w:rsidRPr="00076F06">
        <w:rPr>
          <w:rFonts w:ascii="Times New Roman" w:hAnsi="Times New Roman" w:cs="Times New Roman"/>
        </w:rPr>
        <w:t>centrist</w:t>
      </w:r>
      <w:r w:rsidR="008A7860" w:rsidRPr="00076F06">
        <w:rPr>
          <w:rFonts w:ascii="Times New Roman" w:hAnsi="Times New Roman" w:cs="Times New Roman"/>
        </w:rPr>
        <w:t xml:space="preserve"> </w:t>
      </w:r>
      <w:r w:rsidR="00C07C96" w:rsidRPr="00076F06">
        <w:rPr>
          <w:rFonts w:ascii="Times New Roman" w:hAnsi="Times New Roman" w:cs="Times New Roman"/>
        </w:rPr>
        <w:t>approach</w:t>
      </w:r>
      <w:r w:rsidR="0077565B" w:rsidRPr="00076F06">
        <w:rPr>
          <w:rFonts w:ascii="Times New Roman" w:hAnsi="Times New Roman" w:cs="Times New Roman"/>
        </w:rPr>
        <w:t xml:space="preserve"> used by NGOs</w:t>
      </w:r>
      <w:r w:rsidR="007A3F19" w:rsidRPr="00076F06">
        <w:rPr>
          <w:rFonts w:ascii="Times New Roman" w:hAnsi="Times New Roman" w:cs="Times New Roman"/>
        </w:rPr>
        <w:t>.</w:t>
      </w:r>
      <w:r w:rsidR="004B7B6E" w:rsidRPr="00076F06">
        <w:rPr>
          <w:rFonts w:ascii="Times New Roman" w:hAnsi="Times New Roman" w:cs="Times New Roman"/>
        </w:rPr>
        <w:t xml:space="preserve"> </w:t>
      </w:r>
      <w:r w:rsidR="00626845" w:rsidRPr="00076F06">
        <w:rPr>
          <w:rFonts w:ascii="Times New Roman" w:hAnsi="Times New Roman" w:cs="Times New Roman"/>
        </w:rPr>
        <w:t>In particular, we found that MCC had addressed the four TC</w:t>
      </w:r>
      <w:r w:rsidR="00B24776" w:rsidRPr="00076F06">
        <w:rPr>
          <w:rFonts w:ascii="Times New Roman" w:hAnsi="Times New Roman" w:cs="Times New Roman"/>
        </w:rPr>
        <w:t>O</w:t>
      </w:r>
      <w:r w:rsidR="00626845" w:rsidRPr="00076F06">
        <w:rPr>
          <w:rFonts w:ascii="Times New Roman" w:hAnsi="Times New Roman" w:cs="Times New Roman"/>
        </w:rPr>
        <w:t xml:space="preserve">S areas of uncertainty in a manner consistent with a non-centrist approach as described in Table 1. </w:t>
      </w:r>
      <w:r w:rsidR="0077565B" w:rsidRPr="00076F06">
        <w:rPr>
          <w:rFonts w:ascii="Times New Roman" w:hAnsi="Times New Roman" w:cs="Times New Roman"/>
        </w:rPr>
        <w:t xml:space="preserve">As will become apparent in our presentation of the findings, MCC emphasized two-way knowledge flow, a localized knowledge base, farmers as knowledge creators, collaborative learning, and had a socio-ecological emphasis </w:t>
      </w:r>
      <w:r w:rsidR="0077565B" w:rsidRPr="00076F06">
        <w:rPr>
          <w:rFonts w:ascii="Times New Roman" w:hAnsi="Times New Roman" w:cs="Times New Roman"/>
        </w:rPr>
        <w:lastRenderedPageBreak/>
        <w:t xml:space="preserve">where building local capacity is a fundamental indicator of success. </w:t>
      </w:r>
    </w:p>
    <w:p w14:paraId="547053A1" w14:textId="2483AA0A" w:rsidR="00CA02FD" w:rsidRPr="00076F06" w:rsidRDefault="00D03795" w:rsidP="00916BDD">
      <w:pPr>
        <w:widowControl w:val="0"/>
        <w:autoSpaceDE w:val="0"/>
        <w:autoSpaceDN w:val="0"/>
        <w:adjustRightInd w:val="0"/>
        <w:spacing w:line="480" w:lineRule="auto"/>
        <w:rPr>
          <w:rFonts w:ascii="Times New Roman" w:hAnsi="Times New Roman" w:cs="Times New Roman"/>
          <w:b/>
          <w:i/>
        </w:rPr>
      </w:pPr>
      <w:r w:rsidRPr="00076F06">
        <w:rPr>
          <w:rFonts w:ascii="Times New Roman" w:hAnsi="Times New Roman" w:cs="Times New Roman"/>
          <w:b/>
          <w:i/>
        </w:rPr>
        <w:t>The TC</w:t>
      </w:r>
      <w:r w:rsidR="00B24776" w:rsidRPr="00076F06">
        <w:rPr>
          <w:rFonts w:ascii="Times New Roman" w:hAnsi="Times New Roman" w:cs="Times New Roman"/>
          <w:b/>
          <w:i/>
        </w:rPr>
        <w:t>O</w:t>
      </w:r>
      <w:r w:rsidRPr="00076F06">
        <w:rPr>
          <w:rFonts w:ascii="Times New Roman" w:hAnsi="Times New Roman" w:cs="Times New Roman"/>
          <w:b/>
          <w:i/>
        </w:rPr>
        <w:t xml:space="preserve">S uncertainties of innovation </w:t>
      </w:r>
    </w:p>
    <w:p w14:paraId="5999A4DE" w14:textId="03DDB0AC" w:rsidR="00313BC1" w:rsidRPr="00076F06" w:rsidRDefault="00D912F1" w:rsidP="00916BDD">
      <w:pPr>
        <w:widowControl w:val="0"/>
        <w:autoSpaceDE w:val="0"/>
        <w:autoSpaceDN w:val="0"/>
        <w:adjustRightInd w:val="0"/>
        <w:spacing w:line="480" w:lineRule="auto"/>
        <w:rPr>
          <w:rFonts w:ascii="Times New Roman" w:hAnsi="Times New Roman" w:cs="Times New Roman"/>
        </w:rPr>
      </w:pPr>
      <w:r w:rsidRPr="00076F06">
        <w:rPr>
          <w:rFonts w:ascii="Times New Roman" w:hAnsi="Times New Roman" w:cs="Times New Roman"/>
        </w:rPr>
        <w:tab/>
      </w:r>
      <w:r w:rsidR="00313BC1" w:rsidRPr="00076F06">
        <w:rPr>
          <w:rFonts w:ascii="Times New Roman" w:hAnsi="Times New Roman" w:cs="Times New Roman"/>
          <w:i/>
        </w:rPr>
        <w:t xml:space="preserve">Technological feasibility. </w:t>
      </w:r>
      <w:r w:rsidR="0064094B" w:rsidRPr="00076F06">
        <w:rPr>
          <w:rFonts w:ascii="Times New Roman" w:hAnsi="Times New Roman" w:cs="Times New Roman"/>
        </w:rPr>
        <w:t>When it comes to the technological uncertainties, w</w:t>
      </w:r>
      <w:r w:rsidR="00313BC1" w:rsidRPr="00076F06">
        <w:rPr>
          <w:rFonts w:ascii="Times New Roman" w:hAnsi="Times New Roman" w:cs="Times New Roman"/>
        </w:rPr>
        <w:t xml:space="preserve">e found at least three key differences in the NGO’s approach in </w:t>
      </w:r>
      <w:r w:rsidR="0064094B" w:rsidRPr="00076F06">
        <w:rPr>
          <w:rFonts w:ascii="Times New Roman" w:hAnsi="Times New Roman" w:cs="Times New Roman"/>
        </w:rPr>
        <w:t xml:space="preserve">the </w:t>
      </w:r>
      <w:r w:rsidR="00313BC1" w:rsidRPr="00076F06">
        <w:rPr>
          <w:rFonts w:ascii="Times New Roman" w:hAnsi="Times New Roman" w:cs="Times New Roman"/>
        </w:rPr>
        <w:t xml:space="preserve">Nicaragua project </w:t>
      </w:r>
      <w:r w:rsidR="0064094B" w:rsidRPr="00076F06">
        <w:rPr>
          <w:rFonts w:ascii="Times New Roman" w:hAnsi="Times New Roman" w:cs="Times New Roman"/>
        </w:rPr>
        <w:t xml:space="preserve">that differentiated it from a </w:t>
      </w:r>
      <w:r w:rsidR="00313BC1" w:rsidRPr="00076F06">
        <w:rPr>
          <w:rFonts w:ascii="Times New Roman" w:hAnsi="Times New Roman" w:cs="Times New Roman"/>
        </w:rPr>
        <w:t xml:space="preserve">conventional centrist approach. </w:t>
      </w:r>
      <w:r w:rsidR="00D03795" w:rsidRPr="00076F06">
        <w:rPr>
          <w:rFonts w:ascii="Times New Roman" w:hAnsi="Times New Roman" w:cs="Times New Roman"/>
        </w:rPr>
        <w:t>F</w:t>
      </w:r>
      <w:r w:rsidR="00313BC1" w:rsidRPr="00076F06">
        <w:rPr>
          <w:rFonts w:ascii="Times New Roman" w:hAnsi="Times New Roman" w:cs="Times New Roman"/>
        </w:rPr>
        <w:t xml:space="preserve">irst, </w:t>
      </w:r>
      <w:r w:rsidRPr="00076F06">
        <w:rPr>
          <w:rFonts w:ascii="Times New Roman" w:hAnsi="Times New Roman" w:cs="Times New Roman"/>
        </w:rPr>
        <w:t xml:space="preserve">rather than emphasize hallmarks of </w:t>
      </w:r>
      <w:r w:rsidR="00765560" w:rsidRPr="00076F06">
        <w:rPr>
          <w:rFonts w:ascii="Times New Roman" w:hAnsi="Times New Roman" w:cs="Times New Roman"/>
        </w:rPr>
        <w:t xml:space="preserve">the Green Revolution and conventional </w:t>
      </w:r>
      <w:r w:rsidRPr="00076F06">
        <w:rPr>
          <w:rFonts w:ascii="Times New Roman" w:hAnsi="Times New Roman" w:cs="Times New Roman"/>
        </w:rPr>
        <w:t>industrialized agriculture</w:t>
      </w:r>
      <w:r w:rsidR="00765560" w:rsidRPr="00076F06">
        <w:rPr>
          <w:rFonts w:ascii="Times New Roman" w:hAnsi="Times New Roman" w:cs="Times New Roman"/>
        </w:rPr>
        <w:t>—such as mechanization and high inputs (e.g., chemical pesticides and herbicides)— MCC emphasized Conservation Agriculture, a leading approach to multifunctional agriculture (</w:t>
      </w:r>
      <w:proofErr w:type="spellStart"/>
      <w:r w:rsidR="00B876D3" w:rsidRPr="00076F06">
        <w:rPr>
          <w:rFonts w:ascii="Times New Roman" w:hAnsi="Times New Roman" w:cs="Times New Roman"/>
        </w:rPr>
        <w:t>Kassan</w:t>
      </w:r>
      <w:proofErr w:type="spellEnd"/>
      <w:r w:rsidR="00B876D3" w:rsidRPr="00076F06">
        <w:rPr>
          <w:rFonts w:ascii="Times New Roman" w:hAnsi="Times New Roman" w:cs="Times New Roman"/>
        </w:rPr>
        <w:t xml:space="preserve"> et al., 2009</w:t>
      </w:r>
      <w:r w:rsidR="00765560" w:rsidRPr="00076F06">
        <w:rPr>
          <w:rFonts w:ascii="Times New Roman" w:hAnsi="Times New Roman" w:cs="Times New Roman"/>
        </w:rPr>
        <w:t>).</w:t>
      </w:r>
      <w:r w:rsidR="00F6295D" w:rsidRPr="00076F06">
        <w:rPr>
          <w:rFonts w:ascii="Times New Roman" w:hAnsi="Times New Roman" w:cs="Times New Roman"/>
        </w:rPr>
        <w:t xml:space="preserve"> Thus </w:t>
      </w:r>
      <w:r w:rsidR="00313BC1" w:rsidRPr="00076F06">
        <w:rPr>
          <w:rFonts w:ascii="Times New Roman" w:hAnsi="Times New Roman" w:cs="Times New Roman"/>
        </w:rPr>
        <w:t>MCC</w:t>
      </w:r>
      <w:r w:rsidR="003A7F28" w:rsidRPr="00076F06">
        <w:rPr>
          <w:rFonts w:ascii="Times New Roman" w:hAnsi="Times New Roman" w:cs="Times New Roman"/>
        </w:rPr>
        <w:t>’s approach was</w:t>
      </w:r>
      <w:r w:rsidR="00313BC1" w:rsidRPr="00076F06">
        <w:rPr>
          <w:rFonts w:ascii="Times New Roman" w:hAnsi="Times New Roman" w:cs="Times New Roman"/>
        </w:rPr>
        <w:t xml:space="preserve"> based on a proven technology (i.e., the set of practices associated with CA) known </w:t>
      </w:r>
      <w:r w:rsidR="0064094B" w:rsidRPr="00076F06">
        <w:rPr>
          <w:rFonts w:ascii="Times New Roman" w:hAnsi="Times New Roman" w:cs="Times New Roman"/>
        </w:rPr>
        <w:t xml:space="preserve">to </w:t>
      </w:r>
      <w:r w:rsidR="003A7F28" w:rsidRPr="00076F06">
        <w:rPr>
          <w:rFonts w:ascii="Times New Roman" w:hAnsi="Times New Roman" w:cs="Times New Roman"/>
        </w:rPr>
        <w:t>enhance the</w:t>
      </w:r>
      <w:r w:rsidR="00313BC1" w:rsidRPr="00076F06">
        <w:rPr>
          <w:rFonts w:ascii="Times New Roman" w:hAnsi="Times New Roman" w:cs="Times New Roman"/>
        </w:rPr>
        <w:t xml:space="preserve"> environment and the surrounding communities.</w:t>
      </w:r>
    </w:p>
    <w:p w14:paraId="7656CB5C" w14:textId="192E2974" w:rsidR="00313BC1" w:rsidRPr="00076F06" w:rsidRDefault="00313BC1" w:rsidP="00313BC1">
      <w:pPr>
        <w:widowControl w:val="0"/>
        <w:autoSpaceDE w:val="0"/>
        <w:autoSpaceDN w:val="0"/>
        <w:adjustRightInd w:val="0"/>
        <w:spacing w:line="480" w:lineRule="auto"/>
        <w:ind w:firstLine="720"/>
        <w:rPr>
          <w:rFonts w:ascii="Times New Roman" w:hAnsi="Times New Roman" w:cs="Times New Roman"/>
        </w:rPr>
      </w:pPr>
      <w:r w:rsidRPr="00076F06">
        <w:rPr>
          <w:rFonts w:ascii="Times New Roman" w:hAnsi="Times New Roman" w:cs="Times New Roman"/>
        </w:rPr>
        <w:t xml:space="preserve">Second, </w:t>
      </w:r>
      <w:r w:rsidR="00765560" w:rsidRPr="00076F06">
        <w:rPr>
          <w:rFonts w:ascii="Times New Roman" w:hAnsi="Times New Roman" w:cs="Times New Roman"/>
        </w:rPr>
        <w:t xml:space="preserve">compared to a conventional centrist approach, </w:t>
      </w:r>
      <w:r w:rsidRPr="00076F06">
        <w:rPr>
          <w:rFonts w:ascii="Times New Roman" w:hAnsi="Times New Roman" w:cs="Times New Roman"/>
        </w:rPr>
        <w:t xml:space="preserve">MCC had a more holistic focus on overall farm livelihood. Whereas conventional measures of success emphasize growing more calories as efficiently as possible (i.e., focus on </w:t>
      </w:r>
      <w:r w:rsidR="00F6295D" w:rsidRPr="00076F06">
        <w:rPr>
          <w:rFonts w:ascii="Times New Roman" w:hAnsi="Times New Roman" w:cs="Times New Roman"/>
        </w:rPr>
        <w:t xml:space="preserve">maximizing </w:t>
      </w:r>
      <w:r w:rsidRPr="00076F06">
        <w:rPr>
          <w:rFonts w:ascii="Times New Roman" w:hAnsi="Times New Roman" w:cs="Times New Roman"/>
        </w:rPr>
        <w:t>productivity), and usually focus on one or two staple crops, MCC deliberately counter-balanced this with an emphasis also on the importance of nutrition and other livelihood issues</w:t>
      </w:r>
      <w:r w:rsidR="00765560" w:rsidRPr="00076F06">
        <w:rPr>
          <w:rFonts w:ascii="Times New Roman" w:hAnsi="Times New Roman" w:cs="Times New Roman"/>
        </w:rPr>
        <w:t xml:space="preserve"> (e.g., role of women)</w:t>
      </w:r>
      <w:r w:rsidRPr="00076F06">
        <w:rPr>
          <w:rFonts w:ascii="Times New Roman" w:hAnsi="Times New Roman" w:cs="Times New Roman"/>
        </w:rPr>
        <w:t xml:space="preserve">. This more holistic approach was evident in the </w:t>
      </w:r>
      <w:r w:rsidR="00765560" w:rsidRPr="00076F06">
        <w:rPr>
          <w:rFonts w:ascii="Times New Roman" w:hAnsi="Times New Roman" w:cs="Times New Roman"/>
        </w:rPr>
        <w:t xml:space="preserve">on-site visits, and is described in the </w:t>
      </w:r>
      <w:r w:rsidRPr="00076F06">
        <w:rPr>
          <w:rFonts w:ascii="Times New Roman" w:hAnsi="Times New Roman" w:cs="Times New Roman"/>
        </w:rPr>
        <w:t>NGOs’ preparatory studies leading up to the Nicaragua project</w:t>
      </w:r>
      <w:r w:rsidR="0064094B" w:rsidRPr="00076F06">
        <w:rPr>
          <w:rFonts w:ascii="Times New Roman" w:hAnsi="Times New Roman" w:cs="Times New Roman"/>
        </w:rPr>
        <w:t xml:space="preserve"> that</w:t>
      </w:r>
      <w:r w:rsidRPr="00076F06">
        <w:rPr>
          <w:rFonts w:ascii="Times New Roman" w:hAnsi="Times New Roman" w:cs="Times New Roman"/>
        </w:rPr>
        <w:t xml:space="preserve"> recommended incorporating ideas about diversified family gardens (e.g., nutritional vegetables) and planting some cash crops (income generation) into its food security programming in the region, including: </w:t>
      </w:r>
    </w:p>
    <w:p w14:paraId="7AC48C24" w14:textId="77777777" w:rsidR="00313BC1" w:rsidRPr="00076F06" w:rsidRDefault="00313BC1" w:rsidP="00313BC1">
      <w:pPr>
        <w:spacing w:after="240"/>
        <w:ind w:left="720"/>
        <w:rPr>
          <w:rFonts w:ascii="Times New Roman" w:hAnsi="Times New Roman" w:cs="Times New Roman"/>
        </w:rPr>
      </w:pPr>
      <w:r w:rsidRPr="00076F06">
        <w:rPr>
          <w:rFonts w:ascii="Times New Roman" w:hAnsi="Times New Roman" w:cs="Times New Roman"/>
        </w:rPr>
        <w:t>“</w:t>
      </w:r>
      <w:r w:rsidRPr="00076F06">
        <w:rPr>
          <w:rFonts w:ascii="Times New Roman" w:hAnsi="Times New Roman" w:cs="Times New Roman"/>
          <w:lang w:val="en-CA"/>
        </w:rPr>
        <w:t>perennial plants such as cassava, papaya, pineapple, plantain, bananas, citrus, mango, and avocado … Annual vegetables and root crops such as sweet potato, cabbage, lettuce, tomatoes, onions, and carrots can also be grown to diversify the diets, and also provide some income to families allowing them to purchase other foods”</w:t>
      </w:r>
      <w:r w:rsidRPr="00076F06">
        <w:rPr>
          <w:rFonts w:ascii="Times New Roman" w:hAnsi="Times New Roman" w:cs="Times New Roman"/>
        </w:rPr>
        <w:t xml:space="preserve"> (</w:t>
      </w:r>
      <w:proofErr w:type="spellStart"/>
      <w:r w:rsidRPr="00076F06">
        <w:rPr>
          <w:rFonts w:ascii="Times New Roman" w:hAnsi="Times New Roman" w:cs="Times New Roman"/>
        </w:rPr>
        <w:t>Braul</w:t>
      </w:r>
      <w:proofErr w:type="spellEnd"/>
      <w:r w:rsidRPr="00076F06">
        <w:rPr>
          <w:rFonts w:ascii="Times New Roman" w:hAnsi="Times New Roman" w:cs="Times New Roman"/>
        </w:rPr>
        <w:t xml:space="preserve"> et al., 2011).</w:t>
      </w:r>
    </w:p>
    <w:p w14:paraId="61414DDE" w14:textId="575E1E73" w:rsidR="00313BC1" w:rsidRPr="00076F06" w:rsidRDefault="00313BC1" w:rsidP="00313BC1">
      <w:pPr>
        <w:spacing w:line="480" w:lineRule="auto"/>
        <w:ind w:firstLine="720"/>
        <w:rPr>
          <w:rFonts w:ascii="Times New Roman" w:hAnsi="Times New Roman" w:cs="Times New Roman"/>
        </w:rPr>
      </w:pPr>
      <w:r w:rsidRPr="00076F06">
        <w:rPr>
          <w:rFonts w:ascii="Times New Roman" w:hAnsi="Times New Roman" w:cs="Times New Roman"/>
        </w:rPr>
        <w:t xml:space="preserve">Third, MCC had a strong emphasis on accompaniment, interaction and </w:t>
      </w:r>
      <w:r w:rsidR="0069025F" w:rsidRPr="00076F06">
        <w:rPr>
          <w:rFonts w:ascii="Times New Roman" w:hAnsi="Times New Roman" w:cs="Times New Roman"/>
        </w:rPr>
        <w:t>experimentation</w:t>
      </w:r>
      <w:r w:rsidRPr="00076F06">
        <w:rPr>
          <w:rFonts w:ascii="Times New Roman" w:hAnsi="Times New Roman" w:cs="Times New Roman"/>
        </w:rPr>
        <w:t xml:space="preserve"> (versus conventional centrist approaches). Whereas conventional programming may be very rigid </w:t>
      </w:r>
      <w:r w:rsidRPr="00076F06">
        <w:rPr>
          <w:rFonts w:ascii="Times New Roman" w:hAnsi="Times New Roman" w:cs="Times New Roman"/>
        </w:rPr>
        <w:lastRenderedPageBreak/>
        <w:t>in specifying rules associated with the best farm practices (to avoid “compromised” re-inventions, Rogers 1995), the farmers in the Nicaragua project were</w:t>
      </w:r>
      <w:r w:rsidR="00760F33" w:rsidRPr="00076F06">
        <w:rPr>
          <w:rFonts w:ascii="Times New Roman" w:hAnsi="Times New Roman" w:cs="Times New Roman"/>
        </w:rPr>
        <w:t xml:space="preserve"> closely</w:t>
      </w:r>
      <w:r w:rsidRPr="00076F06">
        <w:rPr>
          <w:rFonts w:ascii="Times New Roman" w:hAnsi="Times New Roman" w:cs="Times New Roman"/>
        </w:rPr>
        <w:t xml:space="preserve"> </w:t>
      </w:r>
      <w:r w:rsidR="00760F33" w:rsidRPr="00076F06">
        <w:rPr>
          <w:rFonts w:ascii="Times New Roman" w:hAnsi="Times New Roman" w:cs="Times New Roman"/>
        </w:rPr>
        <w:t xml:space="preserve">accompanied (i.e., visited once a week during growing season) and were </w:t>
      </w:r>
      <w:r w:rsidRPr="00076F06">
        <w:rPr>
          <w:rFonts w:ascii="Times New Roman" w:hAnsi="Times New Roman" w:cs="Times New Roman"/>
        </w:rPr>
        <w:t xml:space="preserve">explicitly encouraged to experiment and innovate (and also to document and share the results from their experiments), which is consistent with local innovation systems theory. As one farmer told the NGO representatives during the site visit: “You told us to improvise.” Indeed, “interest in innovation” and </w:t>
      </w:r>
      <w:r w:rsidRPr="00076F06">
        <w:rPr>
          <w:rFonts w:ascii="Times New Roman" w:hAnsi="Times New Roman" w:cs="Times New Roman"/>
          <w:lang w:val="en-CA"/>
        </w:rPr>
        <w:t>“</w:t>
      </w:r>
      <w:r w:rsidRPr="00076F06">
        <w:rPr>
          <w:rFonts w:ascii="Times New Roman" w:hAnsi="Times New Roman" w:cs="Times New Roman"/>
        </w:rPr>
        <w:t xml:space="preserve">willingness to participate in farmer exchanges and give feedback and recommendations based on their experience” were among the criteria for choosing participating farmers in the Nicaragua project (Project Agreement, 2012). This is consistent with recommendations in the preliminary report, which found that exemplary NGOs in the region consistently introduced new agronomic practices via farmer-led trials that: </w:t>
      </w:r>
    </w:p>
    <w:p w14:paraId="2155232E" w14:textId="77777777" w:rsidR="00313BC1" w:rsidRPr="00076F06" w:rsidRDefault="00313BC1" w:rsidP="00313BC1">
      <w:pPr>
        <w:spacing w:after="240"/>
        <w:ind w:left="720"/>
        <w:rPr>
          <w:rFonts w:ascii="Times New Roman" w:hAnsi="Times New Roman" w:cs="Times New Roman"/>
          <w:lang w:val="en-CA"/>
        </w:rPr>
      </w:pPr>
      <w:r w:rsidRPr="00076F06">
        <w:rPr>
          <w:rFonts w:ascii="Times New Roman" w:hAnsi="Times New Roman" w:cs="Times New Roman"/>
        </w:rPr>
        <w:t>“</w:t>
      </w:r>
      <w:r w:rsidRPr="00076F06">
        <w:rPr>
          <w:rFonts w:ascii="Times New Roman" w:hAnsi="Times New Roman" w:cs="Times New Roman"/>
          <w:lang w:val="en-CA"/>
        </w:rPr>
        <w:t>promoted on-farm experimentation and the development of local capacities. By putting farmers first in the development process, the probability of reaching intended outcomes is improved and there is increased project ownership by the farmers” (</w:t>
      </w:r>
      <w:proofErr w:type="spellStart"/>
      <w:r w:rsidRPr="00076F06">
        <w:rPr>
          <w:rFonts w:ascii="Times New Roman" w:hAnsi="Times New Roman" w:cs="Times New Roman"/>
          <w:lang w:val="en-CA"/>
        </w:rPr>
        <w:t>Braul</w:t>
      </w:r>
      <w:proofErr w:type="spellEnd"/>
      <w:r w:rsidRPr="00076F06">
        <w:rPr>
          <w:rFonts w:ascii="Times New Roman" w:hAnsi="Times New Roman" w:cs="Times New Roman"/>
          <w:lang w:val="en-CA"/>
        </w:rPr>
        <w:t xml:space="preserve"> et al., 2011).</w:t>
      </w:r>
    </w:p>
    <w:p w14:paraId="492BEDFF" w14:textId="1AF90B1A" w:rsidR="00495CB7" w:rsidRPr="00076F06" w:rsidRDefault="00B4499D" w:rsidP="004B3EDE">
      <w:pPr>
        <w:spacing w:line="480" w:lineRule="auto"/>
        <w:ind w:firstLine="720"/>
        <w:rPr>
          <w:rFonts w:ascii="Times New Roman" w:hAnsi="Times New Roman" w:cs="Times New Roman"/>
        </w:rPr>
      </w:pPr>
      <w:r w:rsidRPr="00076F06">
        <w:rPr>
          <w:rFonts w:ascii="Times New Roman" w:hAnsi="Times New Roman" w:cs="Times New Roman"/>
          <w:i/>
        </w:rPr>
        <w:t>Commercial viability.</w:t>
      </w:r>
      <w:r w:rsidR="004128F3" w:rsidRPr="00076F06">
        <w:rPr>
          <w:rFonts w:ascii="Times New Roman" w:hAnsi="Times New Roman" w:cs="Times New Roman"/>
        </w:rPr>
        <w:t xml:space="preserve"> </w:t>
      </w:r>
      <w:r w:rsidR="00B63AF4" w:rsidRPr="00076F06">
        <w:rPr>
          <w:rFonts w:ascii="Times New Roman" w:hAnsi="Times New Roman" w:cs="Times New Roman"/>
        </w:rPr>
        <w:t>W</w:t>
      </w:r>
      <w:r w:rsidR="00F6295D" w:rsidRPr="00076F06">
        <w:rPr>
          <w:rFonts w:ascii="Times New Roman" w:hAnsi="Times New Roman" w:cs="Times New Roman"/>
        </w:rPr>
        <w:t>hen it comes to the commercial uncertainties, w</w:t>
      </w:r>
      <w:r w:rsidR="00B63AF4" w:rsidRPr="00076F06">
        <w:rPr>
          <w:rFonts w:ascii="Times New Roman" w:hAnsi="Times New Roman" w:cs="Times New Roman"/>
        </w:rPr>
        <w:t xml:space="preserve">e found at least three key differences in MCC’s approach in Nicaragua versus mainstream conventional centrist approaches. </w:t>
      </w:r>
      <w:r w:rsidR="00495CB7" w:rsidRPr="00076F06">
        <w:rPr>
          <w:rFonts w:ascii="Times New Roman" w:hAnsi="Times New Roman" w:cs="Times New Roman"/>
          <w:lang w:val="en-CA"/>
        </w:rPr>
        <w:t>First, d</w:t>
      </w:r>
      <w:proofErr w:type="spellStart"/>
      <w:r w:rsidR="00495CB7" w:rsidRPr="00076F06">
        <w:rPr>
          <w:rFonts w:ascii="Times New Roman" w:hAnsi="Times New Roman" w:cs="Times New Roman"/>
        </w:rPr>
        <w:t>uring</w:t>
      </w:r>
      <w:proofErr w:type="spellEnd"/>
      <w:r w:rsidR="00495CB7" w:rsidRPr="00076F06">
        <w:rPr>
          <w:rFonts w:ascii="Times New Roman" w:hAnsi="Times New Roman" w:cs="Times New Roman"/>
        </w:rPr>
        <w:t xml:space="preserve"> the site visit it became clear that this project had a holistic livelihood orientation and was not simply about maximizing </w:t>
      </w:r>
      <w:r w:rsidR="00D32FEF" w:rsidRPr="00076F06">
        <w:rPr>
          <w:rFonts w:ascii="Times New Roman" w:hAnsi="Times New Roman" w:cs="Times New Roman"/>
        </w:rPr>
        <w:t xml:space="preserve">financial </w:t>
      </w:r>
      <w:r w:rsidR="00B63AF4" w:rsidRPr="00076F06">
        <w:rPr>
          <w:rFonts w:ascii="Times New Roman" w:hAnsi="Times New Roman" w:cs="Times New Roman"/>
        </w:rPr>
        <w:t>profits</w:t>
      </w:r>
      <w:r w:rsidR="00495CB7" w:rsidRPr="00076F06">
        <w:rPr>
          <w:rFonts w:ascii="Times New Roman" w:hAnsi="Times New Roman" w:cs="Times New Roman"/>
        </w:rPr>
        <w:t xml:space="preserve">. For example, during one of the rides between farms, one of the </w:t>
      </w:r>
      <w:r w:rsidR="00495CB7" w:rsidRPr="00076F06">
        <w:rPr>
          <w:rFonts w:ascii="Times New Roman" w:hAnsi="Times New Roman" w:cs="Times New Roman"/>
          <w:lang w:val="en-CA"/>
        </w:rPr>
        <w:t>technicians talked about poverty in the region, and about how CA brings “hope” (</w:t>
      </w:r>
      <w:r w:rsidR="00F6295D" w:rsidRPr="00076F06">
        <w:rPr>
          <w:rFonts w:ascii="Times New Roman" w:hAnsi="Times New Roman" w:cs="Times New Roman"/>
          <w:lang w:val="en-CA"/>
        </w:rPr>
        <w:t>it’s about more than</w:t>
      </w:r>
      <w:r w:rsidR="00495CB7" w:rsidRPr="00076F06">
        <w:rPr>
          <w:rFonts w:ascii="Times New Roman" w:hAnsi="Times New Roman" w:cs="Times New Roman"/>
          <w:lang w:val="en-CA"/>
        </w:rPr>
        <w:t xml:space="preserve"> just food).</w:t>
      </w:r>
      <w:r w:rsidR="00495CB7" w:rsidRPr="00076F06">
        <w:rPr>
          <w:rFonts w:ascii="Times New Roman" w:hAnsi="Times New Roman" w:cs="Times New Roman"/>
        </w:rPr>
        <w:t xml:space="preserve"> Similar sentiments were expressed during the farmer-to-farmer exchange meeting, where farmers talked about being thankful for healthier food and families, about adapting to climate change, and about enhancing food security. One older </w:t>
      </w:r>
      <w:proofErr w:type="gramStart"/>
      <w:r w:rsidR="00495CB7" w:rsidRPr="00076F06">
        <w:rPr>
          <w:rFonts w:ascii="Times New Roman" w:hAnsi="Times New Roman" w:cs="Times New Roman"/>
        </w:rPr>
        <w:t>gentlemen</w:t>
      </w:r>
      <w:proofErr w:type="gramEnd"/>
      <w:r w:rsidR="00495CB7" w:rsidRPr="00076F06">
        <w:rPr>
          <w:rFonts w:ascii="Times New Roman" w:hAnsi="Times New Roman" w:cs="Times New Roman"/>
        </w:rPr>
        <w:t xml:space="preserve"> spoke with some </w:t>
      </w:r>
      <w:r w:rsidR="00765560" w:rsidRPr="00076F06">
        <w:rPr>
          <w:rFonts w:ascii="Times New Roman" w:hAnsi="Times New Roman" w:cs="Times New Roman"/>
        </w:rPr>
        <w:t>passion</w:t>
      </w:r>
      <w:r w:rsidR="00495CB7" w:rsidRPr="00076F06">
        <w:rPr>
          <w:rFonts w:ascii="Times New Roman" w:hAnsi="Times New Roman" w:cs="Times New Roman"/>
        </w:rPr>
        <w:t xml:space="preserve"> about how CA was better for families, for production, for people, for the environment, and for overall health and well-being</w:t>
      </w:r>
      <w:r w:rsidR="004B3EDE" w:rsidRPr="00076F06">
        <w:rPr>
          <w:rFonts w:ascii="Times New Roman" w:hAnsi="Times New Roman" w:cs="Times New Roman"/>
          <w:b/>
        </w:rPr>
        <w:t xml:space="preserve">. </w:t>
      </w:r>
    </w:p>
    <w:p w14:paraId="0D9C6478" w14:textId="1862511E" w:rsidR="00D32FEF" w:rsidRPr="00076F06" w:rsidRDefault="00D32FEF" w:rsidP="00D32FEF">
      <w:pPr>
        <w:pStyle w:val="Default"/>
        <w:spacing w:line="480" w:lineRule="auto"/>
        <w:ind w:firstLine="720"/>
        <w:rPr>
          <w:rFonts w:ascii="Times New Roman" w:eastAsiaTheme="minorEastAsia" w:hAnsi="Times New Roman" w:cs="Times New Roman"/>
          <w:color w:val="auto"/>
          <w:lang w:val="en-US"/>
        </w:rPr>
      </w:pPr>
      <w:r w:rsidRPr="00076F06">
        <w:rPr>
          <w:rFonts w:ascii="Times New Roman" w:eastAsiaTheme="minorEastAsia" w:hAnsi="Times New Roman" w:cs="Times New Roman"/>
          <w:color w:val="auto"/>
          <w:lang w:val="en-US"/>
        </w:rPr>
        <w:lastRenderedPageBreak/>
        <w:t xml:space="preserve">Second, the importance of the family-based operations </w:t>
      </w:r>
      <w:r w:rsidR="004B3EDE" w:rsidRPr="00076F06">
        <w:rPr>
          <w:rFonts w:ascii="Times New Roman" w:eastAsiaTheme="minorEastAsia" w:hAnsi="Times New Roman" w:cs="Times New Roman"/>
          <w:color w:val="auto"/>
          <w:lang w:val="en-US"/>
        </w:rPr>
        <w:t xml:space="preserve">that focus on </w:t>
      </w:r>
      <w:r w:rsidRPr="00076F06">
        <w:rPr>
          <w:rFonts w:ascii="Times New Roman" w:eastAsiaTheme="minorEastAsia" w:hAnsi="Times New Roman" w:cs="Times New Roman"/>
          <w:color w:val="auto"/>
          <w:lang w:val="en-US"/>
        </w:rPr>
        <w:t>quality (as opposed to volume) is apparent in a field note from the researcher after visiting a Nicaraguan farmer named Rita (pseudonym):</w:t>
      </w:r>
    </w:p>
    <w:p w14:paraId="43C70132" w14:textId="6BB98CF2" w:rsidR="00D32FEF" w:rsidRPr="00076F06" w:rsidRDefault="00D32FEF" w:rsidP="00D32FEF">
      <w:pPr>
        <w:spacing w:after="240"/>
        <w:ind w:left="720"/>
        <w:rPr>
          <w:rFonts w:ascii="Times New Roman" w:hAnsi="Times New Roman" w:cs="Times New Roman"/>
        </w:rPr>
      </w:pPr>
      <w:r w:rsidRPr="00076F06">
        <w:rPr>
          <w:rFonts w:ascii="Times New Roman" w:hAnsi="Times New Roman" w:cs="Times New Roman"/>
        </w:rPr>
        <w:t xml:space="preserve">“We met with her in the middle of her field. I will never forget the sense of pride and deep satisfaction on her face and in her voice as she described the work she had done, how her </w:t>
      </w:r>
      <w:proofErr w:type="spellStart"/>
      <w:r w:rsidRPr="00076F06">
        <w:rPr>
          <w:rFonts w:ascii="Times New Roman" w:hAnsi="Times New Roman" w:cs="Times New Roman"/>
        </w:rPr>
        <w:t>neighbours</w:t>
      </w:r>
      <w:proofErr w:type="spellEnd"/>
      <w:r w:rsidRPr="00076F06">
        <w:rPr>
          <w:rFonts w:ascii="Times New Roman" w:hAnsi="Times New Roman" w:cs="Times New Roman"/>
        </w:rPr>
        <w:t xml:space="preserve"> would comment on her impressive crop when they walked by, and even how proud her parents were. </w:t>
      </w:r>
      <w:proofErr w:type="gramStart"/>
      <w:r w:rsidR="00AD42E5" w:rsidRPr="00076F06">
        <w:rPr>
          <w:rFonts w:ascii="Times New Roman" w:hAnsi="Times New Roman" w:cs="Times New Roman"/>
        </w:rPr>
        <w:t>….</w:t>
      </w:r>
      <w:r w:rsidRPr="00076F06">
        <w:rPr>
          <w:rFonts w:ascii="Times New Roman" w:hAnsi="Times New Roman" w:cs="Times New Roman"/>
        </w:rPr>
        <w:t>The</w:t>
      </w:r>
      <w:proofErr w:type="gramEnd"/>
      <w:r w:rsidRPr="00076F06">
        <w:rPr>
          <w:rFonts w:ascii="Times New Roman" w:hAnsi="Times New Roman" w:cs="Times New Roman"/>
        </w:rPr>
        <w:t xml:space="preserve"> transformation of the field represented an instance of self-actualization and deepened relationships with her husband and daughter….This field was the fruit of her (and her family’s) </w:t>
      </w:r>
      <w:proofErr w:type="spellStart"/>
      <w:r w:rsidRPr="00076F06">
        <w:rPr>
          <w:rFonts w:ascii="Times New Roman" w:hAnsi="Times New Roman" w:cs="Times New Roman"/>
        </w:rPr>
        <w:t>labour</w:t>
      </w:r>
      <w:proofErr w:type="spellEnd"/>
      <w:r w:rsidRPr="00076F06">
        <w:rPr>
          <w:rFonts w:ascii="Times New Roman" w:hAnsi="Times New Roman" w:cs="Times New Roman"/>
        </w:rPr>
        <w:t>, and I would not want to take any of that away from her or them.”</w:t>
      </w:r>
    </w:p>
    <w:p w14:paraId="2F9CFED0" w14:textId="2ABCF8E0" w:rsidR="00B63AF4" w:rsidRPr="00076F06" w:rsidRDefault="0075672D" w:rsidP="00916BDD">
      <w:pPr>
        <w:spacing w:line="480" w:lineRule="auto"/>
        <w:ind w:firstLine="720"/>
        <w:rPr>
          <w:rFonts w:ascii="Times New Roman" w:hAnsi="Times New Roman" w:cs="Times New Roman"/>
        </w:rPr>
      </w:pPr>
      <w:r w:rsidRPr="00076F06">
        <w:rPr>
          <w:rFonts w:ascii="Times New Roman" w:hAnsi="Times New Roman" w:cs="Times New Roman"/>
        </w:rPr>
        <w:t>Third, the focus was on growing food for the family (livelihood) and the local markets (e.g., cash crops). The</w:t>
      </w:r>
      <w:r w:rsidR="00F6295D" w:rsidRPr="00076F06">
        <w:rPr>
          <w:rFonts w:ascii="Times New Roman" w:hAnsi="Times New Roman" w:cs="Times New Roman"/>
        </w:rPr>
        <w:t>r</w:t>
      </w:r>
      <w:r w:rsidRPr="00076F06">
        <w:rPr>
          <w:rFonts w:ascii="Times New Roman" w:hAnsi="Times New Roman" w:cs="Times New Roman"/>
        </w:rPr>
        <w:t xml:space="preserve">e was virtually no mention of scaling the operations or seeking to target global markets. In an earlier visit to CA projects managed by the </w:t>
      </w:r>
      <w:r w:rsidR="00F6295D" w:rsidRPr="00076F06">
        <w:rPr>
          <w:rFonts w:ascii="Times New Roman" w:hAnsi="Times New Roman" w:cs="Times New Roman"/>
        </w:rPr>
        <w:t>MCC</w:t>
      </w:r>
      <w:r w:rsidRPr="00076F06">
        <w:rPr>
          <w:rFonts w:ascii="Times New Roman" w:hAnsi="Times New Roman" w:cs="Times New Roman"/>
        </w:rPr>
        <w:t xml:space="preserve"> in Brazil, the research had visited stalls in local community farmers’ markets that sold organic vegetables grown on farms associated with </w:t>
      </w:r>
      <w:r w:rsidR="00F6295D" w:rsidRPr="00076F06">
        <w:rPr>
          <w:rFonts w:ascii="Times New Roman" w:hAnsi="Times New Roman" w:cs="Times New Roman"/>
        </w:rPr>
        <w:t>MCC</w:t>
      </w:r>
      <w:r w:rsidRPr="00076F06">
        <w:rPr>
          <w:rFonts w:ascii="Times New Roman" w:hAnsi="Times New Roman" w:cs="Times New Roman"/>
        </w:rPr>
        <w:t>’s local CA programming</w:t>
      </w:r>
      <w:r w:rsidR="0064094B" w:rsidRPr="00076F06">
        <w:rPr>
          <w:rFonts w:ascii="Times New Roman" w:hAnsi="Times New Roman" w:cs="Times New Roman"/>
        </w:rPr>
        <w:t xml:space="preserve"> in that region (a</w:t>
      </w:r>
      <w:r w:rsidRPr="00076F06">
        <w:rPr>
          <w:rFonts w:ascii="Times New Roman" w:hAnsi="Times New Roman" w:cs="Times New Roman"/>
        </w:rPr>
        <w:t xml:space="preserve"> similar initiative had not yet been taken in Nicaragua</w:t>
      </w:r>
      <w:r w:rsidR="0064094B" w:rsidRPr="00076F06">
        <w:rPr>
          <w:rFonts w:ascii="Times New Roman" w:hAnsi="Times New Roman" w:cs="Times New Roman"/>
        </w:rPr>
        <w:t>)</w:t>
      </w:r>
      <w:r w:rsidRPr="00076F06">
        <w:rPr>
          <w:rFonts w:ascii="Times New Roman" w:hAnsi="Times New Roman" w:cs="Times New Roman"/>
        </w:rPr>
        <w:t xml:space="preserve">. </w:t>
      </w:r>
    </w:p>
    <w:p w14:paraId="2D924716" w14:textId="72C9FC9D" w:rsidR="004A26A3" w:rsidRPr="00076F06" w:rsidRDefault="00B4499D" w:rsidP="004A26A3">
      <w:pPr>
        <w:spacing w:line="480" w:lineRule="auto"/>
        <w:ind w:firstLine="720"/>
        <w:rPr>
          <w:rFonts w:ascii="Times New Roman" w:hAnsi="Times New Roman" w:cs="Times New Roman"/>
          <w:lang w:val="en-CA"/>
        </w:rPr>
      </w:pPr>
      <w:proofErr w:type="spellStart"/>
      <w:r w:rsidRPr="00076F06">
        <w:rPr>
          <w:rFonts w:ascii="Times New Roman" w:hAnsi="Times New Roman" w:cs="Times New Roman"/>
          <w:i/>
        </w:rPr>
        <w:t>Organisational</w:t>
      </w:r>
      <w:proofErr w:type="spellEnd"/>
      <w:r w:rsidRPr="00076F06">
        <w:rPr>
          <w:rFonts w:ascii="Times New Roman" w:hAnsi="Times New Roman" w:cs="Times New Roman"/>
          <w:i/>
        </w:rPr>
        <w:t xml:space="preserve"> appropriability.</w:t>
      </w:r>
      <w:r w:rsidR="004A26A3" w:rsidRPr="00076F06">
        <w:rPr>
          <w:rFonts w:ascii="Times New Roman" w:hAnsi="Times New Roman" w:cs="Times New Roman"/>
        </w:rPr>
        <w:t xml:space="preserve"> MCC deliberately minimized </w:t>
      </w:r>
      <w:r w:rsidR="00552508" w:rsidRPr="00076F06">
        <w:rPr>
          <w:rFonts w:ascii="Times New Roman" w:hAnsi="Times New Roman" w:cs="Times New Roman"/>
        </w:rPr>
        <w:t xml:space="preserve">providing external financial </w:t>
      </w:r>
      <w:r w:rsidR="004A26A3" w:rsidRPr="00076F06">
        <w:rPr>
          <w:rFonts w:ascii="Times New Roman" w:hAnsi="Times New Roman" w:cs="Times New Roman"/>
        </w:rPr>
        <w:t xml:space="preserve">incentives </w:t>
      </w:r>
      <w:r w:rsidR="00552508" w:rsidRPr="00076F06">
        <w:rPr>
          <w:rFonts w:ascii="Times New Roman" w:hAnsi="Times New Roman" w:cs="Times New Roman"/>
        </w:rPr>
        <w:t xml:space="preserve">to </w:t>
      </w:r>
      <w:r w:rsidR="004A26A3" w:rsidRPr="00076F06">
        <w:rPr>
          <w:rFonts w:ascii="Times New Roman" w:hAnsi="Times New Roman" w:cs="Times New Roman"/>
        </w:rPr>
        <w:t xml:space="preserve">farmers. </w:t>
      </w:r>
      <w:r w:rsidR="00552508" w:rsidRPr="00076F06">
        <w:rPr>
          <w:rFonts w:ascii="Times New Roman" w:hAnsi="Times New Roman" w:cs="Times New Roman"/>
          <w:lang w:val="en-CA"/>
        </w:rPr>
        <w:t>MCC’s</w:t>
      </w:r>
      <w:r w:rsidR="004A26A3" w:rsidRPr="00076F06">
        <w:rPr>
          <w:rFonts w:ascii="Times New Roman" w:hAnsi="Times New Roman" w:cs="Times New Roman"/>
          <w:lang w:val="en-CA"/>
        </w:rPr>
        <w:t xml:space="preserve"> approach was consistent with the view of ‘teaching them how to fish’ (instead of ‘giving them the fish’) and </w:t>
      </w:r>
      <w:r w:rsidR="00760F33" w:rsidRPr="00076F06">
        <w:rPr>
          <w:rFonts w:ascii="Times New Roman" w:hAnsi="Times New Roman" w:cs="Times New Roman"/>
          <w:lang w:val="en-CA"/>
        </w:rPr>
        <w:t xml:space="preserve">therefore </w:t>
      </w:r>
      <w:r w:rsidR="0075672D" w:rsidRPr="00076F06">
        <w:rPr>
          <w:rFonts w:ascii="Times New Roman" w:hAnsi="Times New Roman" w:cs="Times New Roman"/>
          <w:lang w:val="en-CA"/>
        </w:rPr>
        <w:t>MCC</w:t>
      </w:r>
      <w:r w:rsidR="004A26A3" w:rsidRPr="00076F06">
        <w:rPr>
          <w:rFonts w:ascii="Times New Roman" w:hAnsi="Times New Roman" w:cs="Times New Roman"/>
          <w:lang w:val="en-CA"/>
        </w:rPr>
        <w:t xml:space="preserve">: </w:t>
      </w:r>
    </w:p>
    <w:p w14:paraId="5FBDD45B" w14:textId="4F3431C4" w:rsidR="004A26A3" w:rsidRPr="00076F06" w:rsidRDefault="004A26A3" w:rsidP="004A26A3">
      <w:pPr>
        <w:spacing w:after="240"/>
        <w:ind w:left="720"/>
        <w:rPr>
          <w:rFonts w:ascii="Times New Roman" w:hAnsi="Times New Roman" w:cs="Times New Roman"/>
          <w:lang w:val="en-CA"/>
        </w:rPr>
      </w:pPr>
      <w:r w:rsidRPr="00076F06">
        <w:rPr>
          <w:rFonts w:ascii="Times New Roman" w:hAnsi="Times New Roman" w:cs="Times New Roman"/>
          <w:lang w:val="en-CA"/>
        </w:rPr>
        <w:t xml:space="preserve">“worked at minimizing or removing external material inputs in order to enhance the sustainability and community ownership of the project. … </w:t>
      </w:r>
      <w:r w:rsidR="00FE69CE" w:rsidRPr="00076F06">
        <w:rPr>
          <w:rFonts w:ascii="Times New Roman" w:hAnsi="Times New Roman" w:cs="Times New Roman"/>
          <w:lang w:val="en-CA"/>
        </w:rPr>
        <w:t xml:space="preserve">[to increase </w:t>
      </w:r>
      <w:r w:rsidR="0064094B" w:rsidRPr="00076F06">
        <w:rPr>
          <w:rFonts w:ascii="Times New Roman" w:hAnsi="Times New Roman" w:cs="Times New Roman"/>
          <w:lang w:val="en-CA"/>
        </w:rPr>
        <w:t xml:space="preserve">the </w:t>
      </w:r>
      <w:r w:rsidR="00FE69CE" w:rsidRPr="00076F06">
        <w:rPr>
          <w:rFonts w:ascii="Times New Roman" w:hAnsi="Times New Roman" w:cs="Times New Roman"/>
          <w:lang w:val="en-CA"/>
        </w:rPr>
        <w:t>NGO</w:t>
      </w:r>
      <w:r w:rsidR="0064094B" w:rsidRPr="00076F06">
        <w:rPr>
          <w:rFonts w:ascii="Times New Roman" w:hAnsi="Times New Roman" w:cs="Times New Roman"/>
          <w:lang w:val="en-CA"/>
        </w:rPr>
        <w:t>’s</w:t>
      </w:r>
      <w:r w:rsidR="00FE69CE" w:rsidRPr="00076F06">
        <w:rPr>
          <w:rFonts w:ascii="Times New Roman" w:hAnsi="Times New Roman" w:cs="Times New Roman"/>
          <w:lang w:val="en-CA"/>
        </w:rPr>
        <w:t xml:space="preserve">] </w:t>
      </w:r>
      <w:r w:rsidRPr="00076F06">
        <w:rPr>
          <w:rFonts w:ascii="Times New Roman" w:hAnsi="Times New Roman" w:cs="Times New Roman"/>
          <w:lang w:val="en-CA"/>
        </w:rPr>
        <w:t xml:space="preserve">overall emphasis on helping smallholder farmers become aware of and rely on </w:t>
      </w:r>
      <w:r w:rsidRPr="00076F06">
        <w:rPr>
          <w:rFonts w:ascii="Times New Roman" w:hAnsi="Times New Roman" w:cs="Times New Roman"/>
          <w:i/>
          <w:lang w:val="en-CA"/>
        </w:rPr>
        <w:t>their</w:t>
      </w:r>
      <w:r w:rsidRPr="00076F06">
        <w:rPr>
          <w:rFonts w:ascii="Times New Roman" w:hAnsi="Times New Roman" w:cs="Times New Roman"/>
          <w:lang w:val="en-CA"/>
        </w:rPr>
        <w:t xml:space="preserve"> [that is, the </w:t>
      </w:r>
      <w:r w:rsidRPr="00076F06">
        <w:rPr>
          <w:rFonts w:ascii="Times New Roman" w:hAnsi="Times New Roman" w:cs="Times New Roman"/>
          <w:i/>
          <w:lang w:val="en-CA"/>
        </w:rPr>
        <w:t>farmers’</w:t>
      </w:r>
      <w:r w:rsidRPr="00076F06">
        <w:rPr>
          <w:rFonts w:ascii="Times New Roman" w:hAnsi="Times New Roman" w:cs="Times New Roman"/>
          <w:lang w:val="en-CA"/>
        </w:rPr>
        <w:t xml:space="preserve"> own] knowledge, attitudes, abilities and local resources as they engage </w:t>
      </w:r>
      <w:r w:rsidR="00AD42E5" w:rsidRPr="00076F06">
        <w:rPr>
          <w:rFonts w:ascii="Times New Roman" w:hAnsi="Times New Roman" w:cs="Times New Roman"/>
          <w:lang w:val="en-CA"/>
        </w:rPr>
        <w:t xml:space="preserve">in the development process </w:t>
      </w:r>
      <w:r w:rsidRPr="00076F06">
        <w:rPr>
          <w:rFonts w:ascii="Times New Roman" w:hAnsi="Times New Roman" w:cs="Times New Roman"/>
          <w:lang w:val="en-CA"/>
        </w:rPr>
        <w:t>(</w:t>
      </w:r>
      <w:proofErr w:type="spellStart"/>
      <w:r w:rsidRPr="00076F06">
        <w:rPr>
          <w:rFonts w:ascii="Times New Roman" w:hAnsi="Times New Roman" w:cs="Times New Roman"/>
          <w:lang w:val="en-CA"/>
        </w:rPr>
        <w:t>Braul</w:t>
      </w:r>
      <w:proofErr w:type="spellEnd"/>
      <w:r w:rsidRPr="00076F06">
        <w:rPr>
          <w:rFonts w:ascii="Times New Roman" w:hAnsi="Times New Roman" w:cs="Times New Roman"/>
          <w:lang w:val="en-CA"/>
        </w:rPr>
        <w:t xml:space="preserve"> et al., 2011; emphasis added here).</w:t>
      </w:r>
    </w:p>
    <w:p w14:paraId="649700C9" w14:textId="096F886B" w:rsidR="00B4499D" w:rsidRPr="00076F06" w:rsidRDefault="00095072" w:rsidP="00916BDD">
      <w:pPr>
        <w:spacing w:line="480" w:lineRule="auto"/>
        <w:ind w:firstLine="720"/>
        <w:rPr>
          <w:rFonts w:ascii="Times New Roman" w:hAnsi="Times New Roman" w:cs="Times New Roman"/>
          <w:i/>
        </w:rPr>
      </w:pPr>
      <w:r w:rsidRPr="00076F06">
        <w:rPr>
          <w:rFonts w:ascii="Times New Roman" w:hAnsi="Times New Roman" w:cs="Times New Roman"/>
        </w:rPr>
        <w:t>W</w:t>
      </w:r>
      <w:r w:rsidR="00560F38" w:rsidRPr="00076F06">
        <w:rPr>
          <w:rFonts w:ascii="Times New Roman" w:hAnsi="Times New Roman" w:cs="Times New Roman"/>
        </w:rPr>
        <w:t>e</w:t>
      </w:r>
      <w:r w:rsidR="00716590" w:rsidRPr="00076F06">
        <w:rPr>
          <w:rFonts w:ascii="Times New Roman" w:hAnsi="Times New Roman" w:cs="Times New Roman"/>
        </w:rPr>
        <w:t xml:space="preserve"> </w:t>
      </w:r>
      <w:r w:rsidR="004C714A" w:rsidRPr="00076F06">
        <w:rPr>
          <w:rFonts w:ascii="Times New Roman" w:hAnsi="Times New Roman" w:cs="Times New Roman"/>
        </w:rPr>
        <w:t xml:space="preserve">also </w:t>
      </w:r>
      <w:r w:rsidR="00716590" w:rsidRPr="00076F06">
        <w:rPr>
          <w:rFonts w:ascii="Times New Roman" w:hAnsi="Times New Roman" w:cs="Times New Roman"/>
        </w:rPr>
        <w:t xml:space="preserve">observed in the fieldwork </w:t>
      </w:r>
      <w:r w:rsidR="00552508" w:rsidRPr="00076F06">
        <w:rPr>
          <w:rFonts w:ascii="Times New Roman" w:hAnsi="Times New Roman" w:cs="Times New Roman"/>
        </w:rPr>
        <w:t xml:space="preserve">and written reports </w:t>
      </w:r>
      <w:r w:rsidR="00716590" w:rsidRPr="00076F06">
        <w:rPr>
          <w:rFonts w:ascii="Times New Roman" w:hAnsi="Times New Roman" w:cs="Times New Roman"/>
        </w:rPr>
        <w:t xml:space="preserve">that MCC </w:t>
      </w:r>
      <w:r w:rsidR="00552508" w:rsidRPr="00076F06">
        <w:rPr>
          <w:rFonts w:ascii="Times New Roman" w:hAnsi="Times New Roman" w:cs="Times New Roman"/>
        </w:rPr>
        <w:t>designed the project in a way where neig</w:t>
      </w:r>
      <w:r w:rsidR="00326383" w:rsidRPr="00076F06">
        <w:rPr>
          <w:rFonts w:ascii="Times New Roman" w:hAnsi="Times New Roman" w:cs="Times New Roman"/>
        </w:rPr>
        <w:t>h</w:t>
      </w:r>
      <w:r w:rsidR="00F6295D" w:rsidRPr="00076F06">
        <w:rPr>
          <w:rFonts w:ascii="Times New Roman" w:hAnsi="Times New Roman" w:cs="Times New Roman"/>
        </w:rPr>
        <w:t>bor</w:t>
      </w:r>
      <w:r w:rsidR="00552508" w:rsidRPr="00076F06">
        <w:rPr>
          <w:rFonts w:ascii="Times New Roman" w:hAnsi="Times New Roman" w:cs="Times New Roman"/>
        </w:rPr>
        <w:t>s were seen as partners</w:t>
      </w:r>
      <w:r w:rsidR="00326383" w:rsidRPr="00076F06">
        <w:rPr>
          <w:rFonts w:ascii="Times New Roman" w:hAnsi="Times New Roman" w:cs="Times New Roman"/>
        </w:rPr>
        <w:t xml:space="preserve"> (versus as competitors seeking to out-do one another). </w:t>
      </w:r>
      <w:r w:rsidR="00716590" w:rsidRPr="00076F06">
        <w:rPr>
          <w:rFonts w:ascii="Times New Roman" w:hAnsi="Times New Roman" w:cs="Times New Roman"/>
        </w:rPr>
        <w:t xml:space="preserve">This is consistent with the </w:t>
      </w:r>
      <w:r w:rsidR="00FE69CE" w:rsidRPr="00076F06">
        <w:rPr>
          <w:rFonts w:ascii="Times New Roman" w:hAnsi="Times New Roman" w:cs="Times New Roman"/>
        </w:rPr>
        <w:t>view that imitat</w:t>
      </w:r>
      <w:r w:rsidR="0064094B" w:rsidRPr="00076F06">
        <w:rPr>
          <w:rFonts w:ascii="Times New Roman" w:hAnsi="Times New Roman" w:cs="Times New Roman"/>
        </w:rPr>
        <w:t>ing</w:t>
      </w:r>
      <w:r w:rsidR="006075E2" w:rsidRPr="00076F06">
        <w:rPr>
          <w:rFonts w:ascii="Times New Roman" w:hAnsi="Times New Roman" w:cs="Times New Roman"/>
        </w:rPr>
        <w:t xml:space="preserve"> neighbors (through trial and error and sharing of experiences)</w:t>
      </w:r>
      <w:r w:rsidR="00716590" w:rsidRPr="00076F06">
        <w:rPr>
          <w:rFonts w:ascii="Times New Roman" w:hAnsi="Times New Roman" w:cs="Times New Roman"/>
        </w:rPr>
        <w:t xml:space="preserve"> </w:t>
      </w:r>
      <w:r w:rsidR="00FE69CE" w:rsidRPr="00076F06">
        <w:rPr>
          <w:rFonts w:ascii="Times New Roman" w:hAnsi="Times New Roman" w:cs="Times New Roman"/>
        </w:rPr>
        <w:t>is an opportunity to</w:t>
      </w:r>
      <w:r w:rsidR="006075E2" w:rsidRPr="00076F06">
        <w:rPr>
          <w:rFonts w:ascii="Times New Roman" w:hAnsi="Times New Roman" w:cs="Times New Roman"/>
        </w:rPr>
        <w:t xml:space="preserve"> enhance everyone’s knowledge</w:t>
      </w:r>
      <w:r w:rsidR="00FE69CE" w:rsidRPr="00076F06">
        <w:rPr>
          <w:rFonts w:ascii="Times New Roman" w:hAnsi="Times New Roman" w:cs="Times New Roman"/>
        </w:rPr>
        <w:t xml:space="preserve"> (as opposed to see it as a threat)</w:t>
      </w:r>
      <w:r w:rsidR="00552508" w:rsidRPr="00076F06">
        <w:rPr>
          <w:rFonts w:ascii="Times New Roman" w:hAnsi="Times New Roman" w:cs="Times New Roman"/>
        </w:rPr>
        <w:t xml:space="preserve">. </w:t>
      </w:r>
      <w:r w:rsidR="00FE69CE" w:rsidRPr="00076F06">
        <w:rPr>
          <w:rFonts w:ascii="Times New Roman" w:hAnsi="Times New Roman" w:cs="Times New Roman"/>
        </w:rPr>
        <w:t xml:space="preserve">Therefore, neighbor farmers were seen as partners in the journey. </w:t>
      </w:r>
      <w:r w:rsidR="00552508" w:rsidRPr="00076F06">
        <w:rPr>
          <w:rFonts w:ascii="Times New Roman" w:hAnsi="Times New Roman" w:cs="Times New Roman"/>
        </w:rPr>
        <w:t xml:space="preserve">This is illustrated </w:t>
      </w:r>
      <w:r w:rsidR="00552508" w:rsidRPr="00076F06">
        <w:rPr>
          <w:rFonts w:ascii="Times New Roman" w:hAnsi="Times New Roman" w:cs="Times New Roman"/>
        </w:rPr>
        <w:lastRenderedPageBreak/>
        <w:t xml:space="preserve">in </w:t>
      </w:r>
      <w:r w:rsidR="00326383" w:rsidRPr="00076F06">
        <w:rPr>
          <w:rFonts w:ascii="Times New Roman" w:hAnsi="Times New Roman" w:cs="Times New Roman"/>
        </w:rPr>
        <w:t>convening</w:t>
      </w:r>
      <w:r w:rsidR="00B856A7" w:rsidRPr="00076F06">
        <w:rPr>
          <w:rFonts w:ascii="Times New Roman" w:hAnsi="Times New Roman" w:cs="Times New Roman"/>
        </w:rPr>
        <w:t xml:space="preserve"> </w:t>
      </w:r>
      <w:r w:rsidR="00552508" w:rsidRPr="00076F06">
        <w:rPr>
          <w:rFonts w:ascii="Times New Roman" w:hAnsi="Times New Roman" w:cs="Times New Roman"/>
        </w:rPr>
        <w:t>regular</w:t>
      </w:r>
      <w:r w:rsidR="00716590" w:rsidRPr="00076F06">
        <w:rPr>
          <w:rFonts w:ascii="Times New Roman" w:hAnsi="Times New Roman" w:cs="Times New Roman"/>
        </w:rPr>
        <w:t xml:space="preserve"> “farmer to farmer exchanges</w:t>
      </w:r>
      <w:r w:rsidR="00326383" w:rsidRPr="00076F06">
        <w:rPr>
          <w:rFonts w:ascii="Times New Roman" w:hAnsi="Times New Roman" w:cs="Times New Roman"/>
        </w:rPr>
        <w:t>,</w:t>
      </w:r>
      <w:r w:rsidR="00716590" w:rsidRPr="00076F06">
        <w:rPr>
          <w:rFonts w:ascii="Times New Roman" w:hAnsi="Times New Roman" w:cs="Times New Roman"/>
        </w:rPr>
        <w:t xml:space="preserve">” an important part of the </w:t>
      </w:r>
      <w:r w:rsidR="004B6254" w:rsidRPr="00076F06">
        <w:rPr>
          <w:rFonts w:ascii="Times New Roman" w:hAnsi="Times New Roman" w:cs="Times New Roman"/>
        </w:rPr>
        <w:t xml:space="preserve">process </w:t>
      </w:r>
      <w:r w:rsidR="00716590" w:rsidRPr="00076F06">
        <w:rPr>
          <w:rFonts w:ascii="Times New Roman" w:hAnsi="Times New Roman" w:cs="Times New Roman"/>
        </w:rPr>
        <w:t xml:space="preserve">designed </w:t>
      </w:r>
      <w:r w:rsidR="004B6254" w:rsidRPr="00076F06">
        <w:rPr>
          <w:rFonts w:ascii="Times New Roman" w:hAnsi="Times New Roman" w:cs="Times New Roman"/>
        </w:rPr>
        <w:t xml:space="preserve">by MCC </w:t>
      </w:r>
      <w:r w:rsidR="00716590" w:rsidRPr="00076F06">
        <w:rPr>
          <w:rFonts w:ascii="Times New Roman" w:hAnsi="Times New Roman" w:cs="Times New Roman"/>
        </w:rPr>
        <w:t xml:space="preserve">into the Nicaragua project to facilitate local </w:t>
      </w:r>
      <w:r w:rsidR="00FE69CE" w:rsidRPr="00076F06">
        <w:rPr>
          <w:rFonts w:ascii="Times New Roman" w:hAnsi="Times New Roman" w:cs="Times New Roman"/>
        </w:rPr>
        <w:t xml:space="preserve">interaction, </w:t>
      </w:r>
      <w:r w:rsidR="00716590" w:rsidRPr="00076F06">
        <w:rPr>
          <w:rFonts w:ascii="Times New Roman" w:hAnsi="Times New Roman" w:cs="Times New Roman"/>
        </w:rPr>
        <w:t xml:space="preserve">learning and innovation, and to complement accompaniment. </w:t>
      </w:r>
      <w:r w:rsidR="004B6254" w:rsidRPr="00076F06">
        <w:rPr>
          <w:rFonts w:ascii="Times New Roman" w:hAnsi="Times New Roman" w:cs="Times New Roman"/>
        </w:rPr>
        <w:t xml:space="preserve">During these meetings, farmers learn from </w:t>
      </w:r>
      <w:r w:rsidR="00883F43" w:rsidRPr="00076F06">
        <w:rPr>
          <w:rFonts w:ascii="Times New Roman" w:hAnsi="Times New Roman" w:cs="Times New Roman"/>
        </w:rPr>
        <w:t>each other’s</w:t>
      </w:r>
      <w:r w:rsidR="0064094B" w:rsidRPr="00076F06">
        <w:rPr>
          <w:rFonts w:ascii="Times New Roman" w:hAnsi="Times New Roman" w:cs="Times New Roman"/>
        </w:rPr>
        <w:t xml:space="preserve"> failures and successes</w:t>
      </w:r>
      <w:r w:rsidR="004B6254" w:rsidRPr="00076F06">
        <w:rPr>
          <w:rFonts w:ascii="Times New Roman" w:hAnsi="Times New Roman" w:cs="Times New Roman"/>
        </w:rPr>
        <w:t xml:space="preserve">, </w:t>
      </w:r>
      <w:r w:rsidR="0064094B" w:rsidRPr="00076F06">
        <w:rPr>
          <w:rFonts w:ascii="Times New Roman" w:hAnsi="Times New Roman" w:cs="Times New Roman"/>
        </w:rPr>
        <w:t>ther</w:t>
      </w:r>
      <w:r w:rsidR="00883F43" w:rsidRPr="00076F06">
        <w:rPr>
          <w:rFonts w:ascii="Times New Roman" w:hAnsi="Times New Roman" w:cs="Times New Roman"/>
        </w:rPr>
        <w:t>e</w:t>
      </w:r>
      <w:r w:rsidR="0064094B" w:rsidRPr="00076F06">
        <w:rPr>
          <w:rFonts w:ascii="Times New Roman" w:hAnsi="Times New Roman" w:cs="Times New Roman"/>
        </w:rPr>
        <w:t xml:space="preserve">by </w:t>
      </w:r>
      <w:r w:rsidR="004B6254" w:rsidRPr="00076F06">
        <w:rPr>
          <w:rFonts w:ascii="Times New Roman" w:hAnsi="Times New Roman" w:cs="Times New Roman"/>
        </w:rPr>
        <w:t xml:space="preserve">contributing to their learning and ability to innovate further to enhance their operations. </w:t>
      </w:r>
      <w:r w:rsidR="00716590" w:rsidRPr="00076F06">
        <w:rPr>
          <w:rFonts w:ascii="Times New Roman" w:hAnsi="Times New Roman" w:cs="Times New Roman"/>
          <w:lang w:val="en-CA"/>
        </w:rPr>
        <w:t>Farmer</w:t>
      </w:r>
      <w:r w:rsidR="0064094B" w:rsidRPr="00076F06">
        <w:rPr>
          <w:rFonts w:ascii="Times New Roman" w:hAnsi="Times New Roman" w:cs="Times New Roman"/>
          <w:lang w:val="en-CA"/>
        </w:rPr>
        <w:t xml:space="preserve"> to f</w:t>
      </w:r>
      <w:r w:rsidR="00716590" w:rsidRPr="00076F06">
        <w:rPr>
          <w:rFonts w:ascii="Times New Roman" w:hAnsi="Times New Roman" w:cs="Times New Roman"/>
          <w:lang w:val="en-CA"/>
        </w:rPr>
        <w:t xml:space="preserve">armer knowledge exchange is widely accepted as an effective way of promoting the adoption of innovations and </w:t>
      </w:r>
      <w:r w:rsidR="0064094B" w:rsidRPr="00076F06">
        <w:rPr>
          <w:rFonts w:ascii="Times New Roman" w:hAnsi="Times New Roman" w:cs="Times New Roman"/>
          <w:lang w:val="en-CA"/>
        </w:rPr>
        <w:t>should be</w:t>
      </w:r>
      <w:r w:rsidR="00716590" w:rsidRPr="00076F06">
        <w:rPr>
          <w:rFonts w:ascii="Times New Roman" w:hAnsi="Times New Roman" w:cs="Times New Roman"/>
          <w:lang w:val="en-CA"/>
        </w:rPr>
        <w:t xml:space="preserve"> built into the process from the very beginning (</w:t>
      </w:r>
      <w:proofErr w:type="spellStart"/>
      <w:r w:rsidR="00716590" w:rsidRPr="00076F06">
        <w:rPr>
          <w:rFonts w:ascii="Times New Roman" w:hAnsi="Times New Roman" w:cs="Times New Roman"/>
          <w:lang w:val="en-CA"/>
        </w:rPr>
        <w:t>Makitie</w:t>
      </w:r>
      <w:proofErr w:type="spellEnd"/>
      <w:r w:rsidR="00716590" w:rsidRPr="00076F06">
        <w:rPr>
          <w:rFonts w:ascii="Times New Roman" w:hAnsi="Times New Roman" w:cs="Times New Roman"/>
          <w:lang w:val="en-CA"/>
        </w:rPr>
        <w:t xml:space="preserve">, 2003; </w:t>
      </w:r>
      <w:proofErr w:type="spellStart"/>
      <w:r w:rsidR="00716590" w:rsidRPr="00076F06">
        <w:rPr>
          <w:rFonts w:ascii="Times New Roman" w:hAnsi="Times New Roman" w:cs="Times New Roman"/>
          <w:lang w:val="en-CA"/>
        </w:rPr>
        <w:t>Taweekul</w:t>
      </w:r>
      <w:proofErr w:type="spellEnd"/>
      <w:r w:rsidR="00716590" w:rsidRPr="00076F06">
        <w:rPr>
          <w:rFonts w:ascii="Times New Roman" w:hAnsi="Times New Roman" w:cs="Times New Roman"/>
          <w:lang w:val="en-CA"/>
        </w:rPr>
        <w:t xml:space="preserve"> et al., 2009; Woodring, 2011).</w:t>
      </w:r>
    </w:p>
    <w:p w14:paraId="1B8C793F" w14:textId="4B97F848" w:rsidR="00B856A7" w:rsidRPr="00076F06" w:rsidRDefault="00B4499D" w:rsidP="00916BDD">
      <w:pPr>
        <w:spacing w:line="480" w:lineRule="auto"/>
        <w:ind w:firstLine="709"/>
        <w:rPr>
          <w:rFonts w:ascii="Times New Roman" w:hAnsi="Times New Roman" w:cs="Times New Roman"/>
        </w:rPr>
      </w:pPr>
      <w:r w:rsidRPr="00076F06">
        <w:rPr>
          <w:rFonts w:ascii="Times New Roman" w:hAnsi="Times New Roman" w:cs="Times New Roman"/>
          <w:i/>
        </w:rPr>
        <w:t xml:space="preserve">Societal acceptability. </w:t>
      </w:r>
      <w:r w:rsidR="008A7860" w:rsidRPr="00076F06">
        <w:rPr>
          <w:rFonts w:ascii="Times New Roman" w:hAnsi="Times New Roman" w:cs="Times New Roman"/>
        </w:rPr>
        <w:t xml:space="preserve">Our data suggest that </w:t>
      </w:r>
      <w:r w:rsidR="00D32FEF" w:rsidRPr="00076F06">
        <w:rPr>
          <w:rFonts w:ascii="Times New Roman" w:hAnsi="Times New Roman" w:cs="Times New Roman"/>
        </w:rPr>
        <w:t>MCC</w:t>
      </w:r>
      <w:r w:rsidR="00CD76D8" w:rsidRPr="00076F06">
        <w:rPr>
          <w:rFonts w:ascii="Times New Roman" w:hAnsi="Times New Roman" w:cs="Times New Roman"/>
        </w:rPr>
        <w:t xml:space="preserve"> ha</w:t>
      </w:r>
      <w:r w:rsidR="008A7860" w:rsidRPr="00076F06">
        <w:rPr>
          <w:rFonts w:ascii="Times New Roman" w:hAnsi="Times New Roman" w:cs="Times New Roman"/>
        </w:rPr>
        <w:t>d</w:t>
      </w:r>
      <w:r w:rsidR="00CD76D8" w:rsidRPr="00076F06">
        <w:rPr>
          <w:rFonts w:ascii="Times New Roman" w:hAnsi="Times New Roman" w:cs="Times New Roman"/>
        </w:rPr>
        <w:t xml:space="preserve"> a “whole systems” </w:t>
      </w:r>
      <w:r w:rsidRPr="00076F06">
        <w:rPr>
          <w:rFonts w:ascii="Times New Roman" w:hAnsi="Times New Roman" w:cs="Times New Roman"/>
        </w:rPr>
        <w:t xml:space="preserve">perspective </w:t>
      </w:r>
      <w:r w:rsidR="00CD76D8" w:rsidRPr="00076F06">
        <w:rPr>
          <w:rFonts w:ascii="Times New Roman" w:hAnsi="Times New Roman" w:cs="Times New Roman"/>
        </w:rPr>
        <w:t xml:space="preserve">that </w:t>
      </w:r>
      <w:r w:rsidR="001840E2" w:rsidRPr="00076F06">
        <w:rPr>
          <w:rFonts w:ascii="Times New Roman" w:hAnsi="Times New Roman" w:cs="Times New Roman"/>
        </w:rPr>
        <w:t xml:space="preserve">includes bio-systems </w:t>
      </w:r>
      <w:r w:rsidR="00CD76D8" w:rsidRPr="00076F06">
        <w:rPr>
          <w:rFonts w:ascii="Times New Roman" w:hAnsi="Times New Roman" w:cs="Times New Roman"/>
        </w:rPr>
        <w:t>as well as “whole people” (</w:t>
      </w:r>
      <w:r w:rsidR="001840E2" w:rsidRPr="00076F06">
        <w:rPr>
          <w:rFonts w:ascii="Times New Roman" w:hAnsi="Times New Roman" w:cs="Times New Roman"/>
        </w:rPr>
        <w:t>which differentiate</w:t>
      </w:r>
      <w:r w:rsidR="00E424EF" w:rsidRPr="00076F06">
        <w:rPr>
          <w:rFonts w:ascii="Times New Roman" w:hAnsi="Times New Roman" w:cs="Times New Roman"/>
        </w:rPr>
        <w:t>s</w:t>
      </w:r>
      <w:r w:rsidR="001840E2" w:rsidRPr="00076F06">
        <w:rPr>
          <w:rFonts w:ascii="Times New Roman" w:hAnsi="Times New Roman" w:cs="Times New Roman"/>
        </w:rPr>
        <w:t xml:space="preserve"> it f</w:t>
      </w:r>
      <w:r w:rsidR="00CD76D8" w:rsidRPr="00076F06">
        <w:rPr>
          <w:rFonts w:ascii="Times New Roman" w:hAnsi="Times New Roman" w:cs="Times New Roman"/>
        </w:rPr>
        <w:t xml:space="preserve">rom </w:t>
      </w:r>
      <w:r w:rsidR="0079182B" w:rsidRPr="00076F06">
        <w:rPr>
          <w:rFonts w:ascii="Times New Roman" w:hAnsi="Times New Roman" w:cs="Times New Roman"/>
        </w:rPr>
        <w:t xml:space="preserve">a </w:t>
      </w:r>
      <w:r w:rsidRPr="00076F06">
        <w:rPr>
          <w:rFonts w:ascii="Times New Roman" w:hAnsi="Times New Roman" w:cs="Times New Roman"/>
        </w:rPr>
        <w:t xml:space="preserve">centrist </w:t>
      </w:r>
      <w:r w:rsidR="0079182B" w:rsidRPr="00076F06">
        <w:rPr>
          <w:rFonts w:ascii="Times New Roman" w:hAnsi="Times New Roman" w:cs="Times New Roman"/>
        </w:rPr>
        <w:t xml:space="preserve">techno-economic </w:t>
      </w:r>
      <w:r w:rsidRPr="00076F06">
        <w:rPr>
          <w:rFonts w:ascii="Times New Roman" w:hAnsi="Times New Roman" w:cs="Times New Roman"/>
        </w:rPr>
        <w:t>approach to innovation</w:t>
      </w:r>
      <w:r w:rsidR="00CD76D8" w:rsidRPr="00076F06">
        <w:rPr>
          <w:rFonts w:ascii="Times New Roman" w:hAnsi="Times New Roman" w:cs="Times New Roman"/>
        </w:rPr>
        <w:t>)</w:t>
      </w:r>
      <w:r w:rsidR="003E5D9A" w:rsidRPr="00076F06">
        <w:rPr>
          <w:rFonts w:ascii="Times New Roman" w:hAnsi="Times New Roman" w:cs="Times New Roman"/>
        </w:rPr>
        <w:t xml:space="preserve"> (</w:t>
      </w:r>
      <w:proofErr w:type="spellStart"/>
      <w:r w:rsidR="003E5D9A" w:rsidRPr="00076F06">
        <w:rPr>
          <w:rFonts w:ascii="Times New Roman" w:hAnsi="Times New Roman" w:cs="Times New Roman"/>
        </w:rPr>
        <w:t>cf</w:t>
      </w:r>
      <w:proofErr w:type="spellEnd"/>
      <w:r w:rsidR="003E5D9A" w:rsidRPr="00076F06">
        <w:rPr>
          <w:rFonts w:ascii="Times New Roman" w:hAnsi="Times New Roman" w:cs="Times New Roman"/>
        </w:rPr>
        <w:t xml:space="preserve"> </w:t>
      </w:r>
      <w:proofErr w:type="spellStart"/>
      <w:r w:rsidR="003E5D9A" w:rsidRPr="00076F06">
        <w:rPr>
          <w:rFonts w:ascii="Times New Roman" w:hAnsi="Times New Roman" w:cs="Times New Roman"/>
        </w:rPr>
        <w:t>Girei</w:t>
      </w:r>
      <w:proofErr w:type="spellEnd"/>
      <w:r w:rsidR="003E5D9A" w:rsidRPr="00076F06">
        <w:rPr>
          <w:rFonts w:ascii="Times New Roman" w:hAnsi="Times New Roman" w:cs="Times New Roman"/>
        </w:rPr>
        <w:t>, 2016)</w:t>
      </w:r>
      <w:r w:rsidR="00CD76D8" w:rsidRPr="00076F06">
        <w:rPr>
          <w:rFonts w:ascii="Times New Roman" w:hAnsi="Times New Roman" w:cs="Times New Roman"/>
        </w:rPr>
        <w:t xml:space="preserve">. This whole systems </w:t>
      </w:r>
      <w:r w:rsidRPr="00076F06">
        <w:rPr>
          <w:rFonts w:ascii="Times New Roman" w:hAnsi="Times New Roman" w:cs="Times New Roman"/>
        </w:rPr>
        <w:t xml:space="preserve">perspective </w:t>
      </w:r>
      <w:r w:rsidR="00CD76D8" w:rsidRPr="00076F06">
        <w:rPr>
          <w:rFonts w:ascii="Times New Roman" w:hAnsi="Times New Roman" w:cs="Times New Roman"/>
        </w:rPr>
        <w:t xml:space="preserve">is evident in the </w:t>
      </w:r>
      <w:r w:rsidR="003E5D9A" w:rsidRPr="00076F06">
        <w:rPr>
          <w:rFonts w:ascii="Times New Roman" w:hAnsi="Times New Roman" w:cs="Times New Roman"/>
        </w:rPr>
        <w:t>orientation</w:t>
      </w:r>
      <w:r w:rsidR="00CD76D8" w:rsidRPr="00076F06">
        <w:rPr>
          <w:rFonts w:ascii="Times New Roman" w:hAnsi="Times New Roman" w:cs="Times New Roman"/>
        </w:rPr>
        <w:t xml:space="preserve"> of </w:t>
      </w:r>
      <w:r w:rsidR="008A7860" w:rsidRPr="00076F06">
        <w:rPr>
          <w:rFonts w:ascii="Times New Roman" w:hAnsi="Times New Roman" w:cs="Times New Roman"/>
        </w:rPr>
        <w:t>MCC’s regional project coordinator:</w:t>
      </w:r>
      <w:r w:rsidR="00CD76D8" w:rsidRPr="00076F06">
        <w:rPr>
          <w:rFonts w:ascii="Times New Roman" w:hAnsi="Times New Roman" w:cs="Times New Roman"/>
        </w:rPr>
        <w:t xml:space="preserve"> “I am completely convinced that in order to understand the 'success' or 'challenges' of a project, it is just as, if not more, important to understand the social/cultural dynamics as the agronomic” (Harder 2013</w:t>
      </w:r>
      <w:r w:rsidR="00054F3E" w:rsidRPr="00076F06">
        <w:rPr>
          <w:rFonts w:ascii="Times New Roman" w:hAnsi="Times New Roman" w:cs="Times New Roman"/>
        </w:rPr>
        <w:t>a</w:t>
      </w:r>
      <w:r w:rsidR="00CD76D8" w:rsidRPr="00076F06">
        <w:rPr>
          <w:rFonts w:ascii="Times New Roman" w:hAnsi="Times New Roman" w:cs="Times New Roman"/>
        </w:rPr>
        <w:t>).</w:t>
      </w:r>
      <w:r w:rsidR="00B856A7" w:rsidRPr="00076F06">
        <w:rPr>
          <w:rFonts w:ascii="Times New Roman" w:hAnsi="Times New Roman" w:cs="Times New Roman"/>
        </w:rPr>
        <w:t xml:space="preserve"> </w:t>
      </w:r>
      <w:r w:rsidR="005D6257" w:rsidRPr="00076F06">
        <w:rPr>
          <w:rFonts w:ascii="Times New Roman" w:hAnsi="Times New Roman" w:cs="Times New Roman"/>
        </w:rPr>
        <w:t>Consistent with the TCOS approach, t</w:t>
      </w:r>
      <w:r w:rsidR="00B856A7" w:rsidRPr="00076F06">
        <w:rPr>
          <w:rFonts w:ascii="Times New Roman" w:hAnsi="Times New Roman" w:cs="Times New Roman"/>
        </w:rPr>
        <w:t>his shows a clear understanding of the importance of the soci</w:t>
      </w:r>
      <w:r w:rsidR="00EE391C" w:rsidRPr="00076F06">
        <w:rPr>
          <w:rFonts w:ascii="Times New Roman" w:hAnsi="Times New Roman" w:cs="Times New Roman"/>
        </w:rPr>
        <w:t>o-</w:t>
      </w:r>
      <w:r w:rsidR="005D6257" w:rsidRPr="00076F06">
        <w:rPr>
          <w:rFonts w:ascii="Times New Roman" w:hAnsi="Times New Roman" w:cs="Times New Roman"/>
        </w:rPr>
        <w:t>cultural</w:t>
      </w:r>
      <w:r w:rsidR="00B856A7" w:rsidRPr="00076F06">
        <w:rPr>
          <w:rFonts w:ascii="Times New Roman" w:hAnsi="Times New Roman" w:cs="Times New Roman"/>
        </w:rPr>
        <w:t xml:space="preserve"> issues </w:t>
      </w:r>
      <w:r w:rsidR="00B95CEF" w:rsidRPr="00076F06">
        <w:rPr>
          <w:rFonts w:ascii="Times New Roman" w:hAnsi="Times New Roman" w:cs="Times New Roman"/>
        </w:rPr>
        <w:t xml:space="preserve">in the local </w:t>
      </w:r>
      <w:r w:rsidR="00B856A7" w:rsidRPr="00076F06">
        <w:rPr>
          <w:rFonts w:ascii="Times New Roman" w:hAnsi="Times New Roman" w:cs="Times New Roman"/>
        </w:rPr>
        <w:t>context, as opposed to treating these issues as secondary.</w:t>
      </w:r>
    </w:p>
    <w:p w14:paraId="76CD7F24" w14:textId="36DBE60D" w:rsidR="00D32FEF" w:rsidRPr="00076F06" w:rsidRDefault="005D6257" w:rsidP="00916BDD">
      <w:pPr>
        <w:pStyle w:val="Default"/>
        <w:spacing w:line="480" w:lineRule="auto"/>
        <w:ind w:firstLine="720"/>
        <w:rPr>
          <w:rFonts w:ascii="Times New Roman" w:hAnsi="Times New Roman" w:cs="Times New Roman"/>
          <w:lang w:val="en-CA"/>
        </w:rPr>
      </w:pPr>
      <w:r w:rsidRPr="00076F06">
        <w:rPr>
          <w:rFonts w:ascii="Times New Roman" w:hAnsi="Times New Roman" w:cs="Times New Roman"/>
          <w:lang w:val="en-CA"/>
        </w:rPr>
        <w:t>In addition to that</w:t>
      </w:r>
      <w:r w:rsidR="00D32FEF" w:rsidRPr="00076F06">
        <w:rPr>
          <w:rFonts w:ascii="Times New Roman" w:hAnsi="Times New Roman" w:cs="Times New Roman"/>
          <w:lang w:val="en-CA"/>
        </w:rPr>
        <w:t xml:space="preserve">, a high level of </w:t>
      </w:r>
      <w:r w:rsidRPr="00076F06">
        <w:rPr>
          <w:rFonts w:ascii="Times New Roman" w:hAnsi="Times New Roman" w:cs="Times New Roman"/>
          <w:lang w:val="en-CA"/>
        </w:rPr>
        <w:t xml:space="preserve">empowerment and entrepreneurial initiatives for </w:t>
      </w:r>
      <w:r w:rsidR="00D32FEF" w:rsidRPr="00076F06">
        <w:rPr>
          <w:rFonts w:ascii="Times New Roman" w:hAnsi="Times New Roman" w:cs="Times New Roman"/>
          <w:lang w:val="en-CA"/>
        </w:rPr>
        <w:t xml:space="preserve">innovation </w:t>
      </w:r>
      <w:r w:rsidRPr="00076F06">
        <w:rPr>
          <w:rFonts w:ascii="Times New Roman" w:hAnsi="Times New Roman" w:cs="Times New Roman"/>
          <w:lang w:val="en-CA"/>
        </w:rPr>
        <w:t xml:space="preserve">from farmers </w:t>
      </w:r>
      <w:r w:rsidR="00D32FEF" w:rsidRPr="00076F06">
        <w:rPr>
          <w:rFonts w:ascii="Times New Roman" w:hAnsi="Times New Roman" w:cs="Times New Roman"/>
          <w:lang w:val="en-CA"/>
        </w:rPr>
        <w:t>w</w:t>
      </w:r>
      <w:r w:rsidR="00EE391C" w:rsidRPr="00076F06">
        <w:rPr>
          <w:rFonts w:ascii="Times New Roman" w:hAnsi="Times New Roman" w:cs="Times New Roman"/>
          <w:lang w:val="en-CA"/>
        </w:rPr>
        <w:t>ere</w:t>
      </w:r>
      <w:r w:rsidR="00D32FEF" w:rsidRPr="00076F06">
        <w:rPr>
          <w:rFonts w:ascii="Times New Roman" w:hAnsi="Times New Roman" w:cs="Times New Roman"/>
          <w:lang w:val="en-CA"/>
        </w:rPr>
        <w:t xml:space="preserve"> also readily apparent during site visit</w:t>
      </w:r>
      <w:r w:rsidR="0079182B" w:rsidRPr="00076F06">
        <w:rPr>
          <w:rFonts w:ascii="Times New Roman" w:hAnsi="Times New Roman" w:cs="Times New Roman"/>
          <w:lang w:val="en-CA"/>
        </w:rPr>
        <w:t>s</w:t>
      </w:r>
      <w:r w:rsidR="00D32FEF" w:rsidRPr="00076F06">
        <w:rPr>
          <w:rFonts w:ascii="Times New Roman" w:hAnsi="Times New Roman" w:cs="Times New Roman"/>
          <w:lang w:val="en-CA"/>
        </w:rPr>
        <w:t xml:space="preserve">. </w:t>
      </w:r>
      <w:r w:rsidR="00326383" w:rsidRPr="00076F06">
        <w:rPr>
          <w:rFonts w:ascii="Times New Roman" w:hAnsi="Times New Roman" w:cs="Times New Roman"/>
          <w:lang w:val="en-CA"/>
        </w:rPr>
        <w:t xml:space="preserve">This was something </w:t>
      </w:r>
      <w:r w:rsidR="00D32FEF" w:rsidRPr="00076F06">
        <w:rPr>
          <w:rFonts w:ascii="Times New Roman" w:hAnsi="Times New Roman" w:cs="Times New Roman"/>
        </w:rPr>
        <w:t>MCC’s Food Security &amp; Livelihoods Coordinator</w:t>
      </w:r>
      <w:r w:rsidR="00D32FEF" w:rsidRPr="00076F06">
        <w:rPr>
          <w:rFonts w:ascii="Times New Roman" w:hAnsi="Times New Roman" w:cs="Times New Roman"/>
          <w:lang w:val="en-CA"/>
        </w:rPr>
        <w:t xml:space="preserve"> </w:t>
      </w:r>
      <w:r w:rsidR="00326383" w:rsidRPr="00076F06">
        <w:rPr>
          <w:rFonts w:ascii="Times New Roman" w:hAnsi="Times New Roman" w:cs="Times New Roman"/>
          <w:lang w:val="en-CA"/>
        </w:rPr>
        <w:t xml:space="preserve">noted and </w:t>
      </w:r>
      <w:r w:rsidR="00D32FEF" w:rsidRPr="00076F06">
        <w:rPr>
          <w:rFonts w:ascii="Times New Roman" w:hAnsi="Times New Roman" w:cs="Times New Roman"/>
          <w:lang w:val="en-CA"/>
        </w:rPr>
        <w:t xml:space="preserve">marvelled: </w:t>
      </w:r>
    </w:p>
    <w:p w14:paraId="6B5B9E6A" w14:textId="721E4879" w:rsidR="00D32FEF" w:rsidRPr="00076F06" w:rsidRDefault="00D32FEF" w:rsidP="00D32FEF">
      <w:pPr>
        <w:spacing w:after="240"/>
        <w:ind w:left="720"/>
        <w:rPr>
          <w:rFonts w:ascii="Times New Roman" w:hAnsi="Times New Roman" w:cs="Times New Roman"/>
          <w:lang w:val="en-CA"/>
        </w:rPr>
      </w:pPr>
      <w:r w:rsidRPr="00076F06">
        <w:rPr>
          <w:rFonts w:ascii="Times New Roman" w:hAnsi="Times New Roman" w:cs="Times New Roman"/>
          <w:lang w:val="en-CA"/>
        </w:rPr>
        <w:t>“They [the farmers] have not just implemented CA as they learned it [from instructors], but improved it and made it their own. … Already [there is] a high level of innovation in the project in the first 2 years: sesame mulch, organic, using different crops. This is strongly correlated with the level of interaction between producers and promoters. … As we continue to grow the project, we need to continue to strongly encourage a culture of learning and experimentation</w:t>
      </w:r>
      <w:r w:rsidR="0079182B" w:rsidRPr="00076F06">
        <w:rPr>
          <w:rFonts w:ascii="Times New Roman" w:hAnsi="Times New Roman" w:cs="Times New Roman"/>
          <w:lang w:val="en-CA"/>
        </w:rPr>
        <w:t>”</w:t>
      </w:r>
      <w:r w:rsidRPr="00076F06">
        <w:rPr>
          <w:rFonts w:ascii="Times New Roman" w:hAnsi="Times New Roman" w:cs="Times New Roman"/>
          <w:lang w:val="en-CA"/>
        </w:rPr>
        <w:t xml:space="preserve"> (taken from Harder, 2013b).</w:t>
      </w:r>
    </w:p>
    <w:p w14:paraId="34D93E72" w14:textId="77777777" w:rsidR="00D32FEF" w:rsidRPr="00076F06" w:rsidRDefault="00D32FEF" w:rsidP="00D32FEF">
      <w:pPr>
        <w:spacing w:line="480" w:lineRule="auto"/>
        <w:rPr>
          <w:rFonts w:ascii="Times New Roman" w:hAnsi="Times New Roman" w:cs="Times New Roman"/>
          <w:lang w:val="en-CA"/>
        </w:rPr>
      </w:pPr>
      <w:r w:rsidRPr="00076F06">
        <w:rPr>
          <w:rFonts w:ascii="Times New Roman" w:hAnsi="Times New Roman" w:cs="Times New Roman"/>
          <w:lang w:val="en-CA"/>
        </w:rPr>
        <w:tab/>
        <w:t xml:space="preserve">Perhaps the most notable example of an important innovation that came from the farmers was to use sesame stalks as their mulch. This is not something that they would have been taught </w:t>
      </w:r>
      <w:r w:rsidRPr="00076F06">
        <w:rPr>
          <w:rFonts w:ascii="Times New Roman" w:hAnsi="Times New Roman" w:cs="Times New Roman"/>
          <w:lang w:val="en-CA"/>
        </w:rPr>
        <w:lastRenderedPageBreak/>
        <w:t xml:space="preserve">during their formal instruction on CA. The farmer who had told the NGO representatives “You told us to improvise” went on to add: </w:t>
      </w:r>
    </w:p>
    <w:p w14:paraId="0D3D71A9" w14:textId="77777777" w:rsidR="00D32FEF" w:rsidRPr="00076F06" w:rsidRDefault="00D32FEF" w:rsidP="00D32FEF">
      <w:pPr>
        <w:spacing w:after="240"/>
        <w:ind w:left="720"/>
        <w:rPr>
          <w:rFonts w:ascii="Times New Roman" w:hAnsi="Times New Roman" w:cs="Times New Roman"/>
          <w:lang w:val="en-CA"/>
        </w:rPr>
      </w:pPr>
      <w:r w:rsidRPr="00076F06">
        <w:rPr>
          <w:rFonts w:ascii="Times New Roman" w:hAnsi="Times New Roman" w:cs="Times New Roman"/>
          <w:lang w:val="en-CA"/>
        </w:rPr>
        <w:t xml:space="preserve">“You didn't teach us about sesame for mulch – we figured that out ourselves. Maybe sesame stalks aren’t as good in nitrogen fixing as what you suggested, but they have other benefits [e.g., sesame stalks are relatively available, and fortunately they don’t break down very quickly even in the harsh weather during the non-growing season].” </w:t>
      </w:r>
    </w:p>
    <w:p w14:paraId="093E167F" w14:textId="72DEF5FF" w:rsidR="00D32FEF" w:rsidRPr="00076F06" w:rsidRDefault="00D32FEF" w:rsidP="00D32FEF">
      <w:pPr>
        <w:spacing w:line="480" w:lineRule="auto"/>
        <w:ind w:firstLine="720"/>
        <w:rPr>
          <w:rFonts w:ascii="Times New Roman" w:hAnsi="Times New Roman" w:cs="Times New Roman"/>
          <w:lang w:val="en-CA"/>
        </w:rPr>
      </w:pPr>
      <w:r w:rsidRPr="00076F06">
        <w:rPr>
          <w:rFonts w:ascii="Times New Roman" w:hAnsi="Times New Roman" w:cs="Times New Roman"/>
        </w:rPr>
        <w:t xml:space="preserve">During a site visit one of the technicians described how the innovation to use sesame stalks had initially been suggested to him by a (female) neighbor. Although the local regional </w:t>
      </w:r>
      <w:r w:rsidR="00AE3B79" w:rsidRPr="00076F06">
        <w:rPr>
          <w:rFonts w:ascii="Times New Roman" w:hAnsi="Times New Roman" w:cs="Times New Roman"/>
        </w:rPr>
        <w:t>coordinator</w:t>
      </w:r>
      <w:r w:rsidRPr="00076F06">
        <w:rPr>
          <w:rFonts w:ascii="Times New Roman" w:hAnsi="Times New Roman" w:cs="Times New Roman"/>
        </w:rPr>
        <w:t xml:space="preserve"> was a bit skeptical at first—he thought the sesame stalks would decompose too quickly in the harsh elements—he nevertheless supported the experiment. This innovation has become a great success—some farmers even speculated that the sesame stalks may help to reduce the weeds in the fields—and has diffused rapidly. </w:t>
      </w:r>
    </w:p>
    <w:p w14:paraId="2DF1BF29" w14:textId="57B8BF53" w:rsidR="00D32FEF" w:rsidRPr="00076F06" w:rsidRDefault="00D32FEF" w:rsidP="00D32FEF">
      <w:pPr>
        <w:spacing w:after="240"/>
        <w:ind w:left="720"/>
        <w:rPr>
          <w:rFonts w:ascii="Times New Roman" w:hAnsi="Times New Roman" w:cs="Times New Roman"/>
        </w:rPr>
      </w:pPr>
      <w:r w:rsidRPr="00076F06">
        <w:rPr>
          <w:rFonts w:ascii="Times New Roman" w:hAnsi="Times New Roman" w:cs="Times New Roman"/>
        </w:rPr>
        <w:t xml:space="preserve">“The community where the four participating farmers are women (and </w:t>
      </w:r>
      <w:r w:rsidR="0079182B" w:rsidRPr="00076F06">
        <w:rPr>
          <w:rFonts w:ascii="Times New Roman" w:hAnsi="Times New Roman" w:cs="Times New Roman"/>
        </w:rPr>
        <w:t xml:space="preserve">[had] </w:t>
      </w:r>
      <w:r w:rsidRPr="00076F06">
        <w:rPr>
          <w:rFonts w:ascii="Times New Roman" w:hAnsi="Times New Roman" w:cs="Times New Roman"/>
        </w:rPr>
        <w:t>showed the weakest results in Year 1) showed the most significant improvement</w:t>
      </w:r>
      <w:r w:rsidR="0079182B" w:rsidRPr="00076F06">
        <w:rPr>
          <w:rFonts w:ascii="Times New Roman" w:hAnsi="Times New Roman" w:cs="Times New Roman"/>
        </w:rPr>
        <w:t xml:space="preserve"> [in Year 2]</w:t>
      </w:r>
      <w:r w:rsidRPr="00076F06">
        <w:rPr>
          <w:rFonts w:ascii="Times New Roman" w:hAnsi="Times New Roman" w:cs="Times New Roman"/>
        </w:rPr>
        <w:t>. After seeing how effective the sesame mulch was in another community they intentionally planted sesame themselves or sought out other people growing sesame to use as mulch in their trials this year” (Harder 2013a).</w:t>
      </w:r>
    </w:p>
    <w:p w14:paraId="2E3F4423" w14:textId="79214B43" w:rsidR="00D32FEF" w:rsidRPr="00076F06" w:rsidRDefault="00D32FEF" w:rsidP="00916BDD">
      <w:pPr>
        <w:spacing w:line="480" w:lineRule="auto"/>
        <w:rPr>
          <w:rFonts w:ascii="Times New Roman" w:hAnsi="Times New Roman" w:cs="Times New Roman"/>
          <w:lang w:val="en-CA"/>
        </w:rPr>
      </w:pPr>
      <w:r w:rsidRPr="00076F06">
        <w:rPr>
          <w:rFonts w:ascii="Times New Roman" w:hAnsi="Times New Roman" w:cs="Times New Roman"/>
          <w:lang w:val="en-CA"/>
        </w:rPr>
        <w:t xml:space="preserve">Because of the success of using sesame stalks for mulch, demand for them has grown in the region. Where a few years ago local farmers did not know what to do with sesame stalks (they </w:t>
      </w:r>
      <w:r w:rsidR="0079182B" w:rsidRPr="00076F06">
        <w:rPr>
          <w:rFonts w:ascii="Times New Roman" w:hAnsi="Times New Roman" w:cs="Times New Roman"/>
          <w:lang w:val="en-CA"/>
        </w:rPr>
        <w:t xml:space="preserve">had </w:t>
      </w:r>
      <w:r w:rsidRPr="00076F06">
        <w:rPr>
          <w:rFonts w:ascii="Times New Roman" w:hAnsi="Times New Roman" w:cs="Times New Roman"/>
          <w:lang w:val="en-CA"/>
        </w:rPr>
        <w:t xml:space="preserve">previously burned them as “waste”), now there is talk of selling them for mulch. </w:t>
      </w:r>
    </w:p>
    <w:p w14:paraId="5DD33BC8" w14:textId="0ECF413F" w:rsidR="00C36C82" w:rsidRPr="00076F06" w:rsidRDefault="00B95CEF" w:rsidP="00C36C82">
      <w:pPr>
        <w:pStyle w:val="Default"/>
        <w:spacing w:line="480" w:lineRule="auto"/>
        <w:ind w:firstLine="720"/>
        <w:rPr>
          <w:rFonts w:ascii="Times New Roman" w:hAnsi="Times New Roman" w:cs="Times New Roman"/>
          <w:lang w:val="en-CA"/>
        </w:rPr>
      </w:pPr>
      <w:r w:rsidRPr="00076F06">
        <w:rPr>
          <w:rFonts w:ascii="Times New Roman" w:hAnsi="Times New Roman" w:cs="Times New Roman"/>
          <w:lang w:val="en-CA"/>
        </w:rPr>
        <w:t>Finally</w:t>
      </w:r>
      <w:r w:rsidR="00C36C82" w:rsidRPr="00076F06">
        <w:rPr>
          <w:rFonts w:ascii="Times New Roman" w:hAnsi="Times New Roman" w:cs="Times New Roman"/>
          <w:lang w:val="en-CA"/>
        </w:rPr>
        <w:t>, in stark contrast to other CA projects where the rate of adoption seems inexplicably low (</w:t>
      </w:r>
      <w:r w:rsidR="00C36C82" w:rsidRPr="00076F06">
        <w:rPr>
          <w:rFonts w:ascii="Times New Roman" w:hAnsi="Times New Roman" w:cs="Times New Roman"/>
        </w:rPr>
        <w:t>Giller et al.,</w:t>
      </w:r>
      <w:r w:rsidR="00C36C82" w:rsidRPr="00076F06">
        <w:rPr>
          <w:rFonts w:ascii="Times New Roman" w:hAnsi="Times New Roman" w:cs="Times New Roman"/>
          <w:color w:val="1A1A1A"/>
        </w:rPr>
        <w:t xml:space="preserve"> </w:t>
      </w:r>
      <w:r w:rsidR="00C36C82" w:rsidRPr="00076F06">
        <w:rPr>
          <w:rFonts w:ascii="Times New Roman" w:hAnsi="Times New Roman" w:cs="Times New Roman"/>
        </w:rPr>
        <w:t xml:space="preserve">2009; Penot et al., 2011; </w:t>
      </w:r>
      <w:r w:rsidR="00C36C82" w:rsidRPr="00076F06">
        <w:rPr>
          <w:rFonts w:ascii="Times New Roman" w:hAnsi="Times New Roman" w:cs="Times New Roman"/>
          <w:color w:val="1A1A1A"/>
        </w:rPr>
        <w:t>Umar, 2014</w:t>
      </w:r>
      <w:r w:rsidR="00C36C82" w:rsidRPr="00076F06">
        <w:rPr>
          <w:rFonts w:ascii="Times New Roman" w:hAnsi="Times New Roman" w:cs="Times New Roman"/>
          <w:lang w:val="en-CA"/>
        </w:rPr>
        <w:t xml:space="preserve">), farmers in the Nicaragua project were excited to talk about their local innovations and keen to share their knowledge with others. The excitement from farmers to expand the CA project was palpable during the site visits. When they first joined the project, </w:t>
      </w:r>
      <w:r w:rsidRPr="00076F06">
        <w:rPr>
          <w:rFonts w:ascii="Times New Roman" w:hAnsi="Times New Roman" w:cs="Times New Roman"/>
          <w:lang w:val="en-CA"/>
        </w:rPr>
        <w:t xml:space="preserve">the NGO had requested </w:t>
      </w:r>
      <w:r w:rsidR="00C36C82" w:rsidRPr="00076F06">
        <w:rPr>
          <w:rFonts w:ascii="Times New Roman" w:hAnsi="Times New Roman" w:cs="Times New Roman"/>
          <w:lang w:val="en-CA"/>
        </w:rPr>
        <w:t xml:space="preserve">participants not to expand it in the first two years, in order to provide opportunity to make some base-line observations about its efficacy and </w:t>
      </w:r>
      <w:r w:rsidRPr="00076F06">
        <w:rPr>
          <w:rFonts w:ascii="Times New Roman" w:hAnsi="Times New Roman" w:cs="Times New Roman"/>
          <w:lang w:val="en-CA"/>
        </w:rPr>
        <w:t xml:space="preserve">local </w:t>
      </w:r>
      <w:r w:rsidR="00C36C82" w:rsidRPr="00076F06">
        <w:rPr>
          <w:rFonts w:ascii="Times New Roman" w:hAnsi="Times New Roman" w:cs="Times New Roman"/>
          <w:lang w:val="en-CA"/>
        </w:rPr>
        <w:t xml:space="preserve">best practices. By the time of the site visit (during year 2 of the project) it was clear that </w:t>
      </w:r>
      <w:r w:rsidR="00C36C82" w:rsidRPr="00076F06">
        <w:rPr>
          <w:rFonts w:ascii="Times New Roman" w:hAnsi="Times New Roman" w:cs="Times New Roman"/>
          <w:lang w:val="en-CA"/>
        </w:rPr>
        <w:lastRenderedPageBreak/>
        <w:t xml:space="preserve">farmers were eager for the project to expand, as evident in observations from CFGB’s </w:t>
      </w:r>
      <w:r w:rsidR="00C36C82" w:rsidRPr="00076F06">
        <w:rPr>
          <w:rFonts w:ascii="Times New Roman" w:hAnsi="Times New Roman" w:cs="Times New Roman"/>
          <w:color w:val="1A1A1A"/>
        </w:rPr>
        <w:t>senior program</w:t>
      </w:r>
      <w:r w:rsidR="00C36C82" w:rsidRPr="00076F06">
        <w:rPr>
          <w:rFonts w:ascii="Times New Roman" w:hAnsi="Times New Roman" w:cs="Times New Roman"/>
          <w:lang w:val="en-CA"/>
        </w:rPr>
        <w:t xml:space="preserve"> officer who was “Impressed by the level of energy and excitement at the 2 year mark. They [members of the local community] are engaged and entrepreneurial” (taken from Harder, 2013b). This eagerness</w:t>
      </w:r>
      <w:r w:rsidR="005D6257" w:rsidRPr="00076F06">
        <w:rPr>
          <w:rFonts w:ascii="Times New Roman" w:hAnsi="Times New Roman" w:cs="Times New Roman"/>
          <w:lang w:val="en-CA"/>
        </w:rPr>
        <w:t xml:space="preserve"> expansion</w:t>
      </w:r>
      <w:r w:rsidR="00C36C82" w:rsidRPr="00076F06">
        <w:rPr>
          <w:rFonts w:ascii="Times New Roman" w:hAnsi="Times New Roman" w:cs="Times New Roman"/>
          <w:lang w:val="en-CA"/>
        </w:rPr>
        <w:t xml:space="preserve"> was </w:t>
      </w:r>
      <w:r w:rsidR="0079182B" w:rsidRPr="00076F06">
        <w:rPr>
          <w:rFonts w:ascii="Times New Roman" w:hAnsi="Times New Roman" w:cs="Times New Roman"/>
          <w:lang w:val="en-CA"/>
        </w:rPr>
        <w:t>elaborated</w:t>
      </w:r>
      <w:r w:rsidR="00C36C82" w:rsidRPr="00076F06">
        <w:rPr>
          <w:rFonts w:ascii="Times New Roman" w:hAnsi="Times New Roman" w:cs="Times New Roman"/>
          <w:lang w:val="en-CA"/>
        </w:rPr>
        <w:t xml:space="preserve"> by the </w:t>
      </w:r>
      <w:r w:rsidR="00C36C82" w:rsidRPr="00076F06">
        <w:rPr>
          <w:rFonts w:ascii="Times New Roman" w:hAnsi="Times New Roman" w:cs="Times New Roman"/>
          <w:color w:val="1A1A1A"/>
        </w:rPr>
        <w:t>MCC’s regional project coordinator</w:t>
      </w:r>
      <w:r w:rsidR="00C36C82" w:rsidRPr="00076F06">
        <w:rPr>
          <w:rFonts w:ascii="Times New Roman" w:hAnsi="Times New Roman" w:cs="Times New Roman"/>
          <w:lang w:val="en-CA"/>
        </w:rPr>
        <w:t xml:space="preserve">, who reported that the farmers and local NGOs involved: </w:t>
      </w:r>
    </w:p>
    <w:p w14:paraId="0BA9555B" w14:textId="77777777" w:rsidR="00C36C82" w:rsidRPr="00076F06" w:rsidRDefault="00C36C82" w:rsidP="00C36C82">
      <w:pPr>
        <w:pStyle w:val="Default"/>
        <w:spacing w:after="240"/>
        <w:ind w:left="720"/>
        <w:rPr>
          <w:rFonts w:ascii="Times New Roman" w:hAnsi="Times New Roman" w:cs="Times New Roman"/>
        </w:rPr>
      </w:pPr>
      <w:r w:rsidRPr="00076F06">
        <w:rPr>
          <w:rFonts w:ascii="Times New Roman" w:hAnsi="Times New Roman" w:cs="Times New Roman"/>
          <w:lang w:val="en-CA"/>
        </w:rPr>
        <w:t>“</w:t>
      </w:r>
      <w:r w:rsidRPr="00076F06">
        <w:rPr>
          <w:rFonts w:ascii="Times New Roman" w:hAnsi="Times New Roman" w:cs="Times New Roman"/>
        </w:rPr>
        <w:t xml:space="preserve">are very enthusiastic about expanding the project and are developing their </w:t>
      </w:r>
      <w:proofErr w:type="gramStart"/>
      <w:r w:rsidRPr="00076F06">
        <w:rPr>
          <w:rFonts w:ascii="Times New Roman" w:hAnsi="Times New Roman" w:cs="Times New Roman"/>
        </w:rPr>
        <w:t>longer term</w:t>
      </w:r>
      <w:proofErr w:type="gramEnd"/>
      <w:r w:rsidRPr="00076F06">
        <w:rPr>
          <w:rFonts w:ascii="Times New Roman" w:hAnsi="Times New Roman" w:cs="Times New Roman"/>
        </w:rPr>
        <w:t xml:space="preserve"> vision. Quite a number of organizations have come to visit to see the trials … and are interested in trying it out as well.  …  </w:t>
      </w:r>
      <w:r w:rsidRPr="00076F06">
        <w:rPr>
          <w:rFonts w:ascii="Times New Roman" w:hAnsi="Times New Roman" w:cs="Times New Roman"/>
          <w:i/>
        </w:rPr>
        <w:t xml:space="preserve">At this point the most significant challenge I see in Nicaragua is figuring out how to work with organizations that are very optimistic and enthusiastic” </w:t>
      </w:r>
      <w:r w:rsidRPr="00076F06">
        <w:rPr>
          <w:rFonts w:ascii="Times New Roman" w:hAnsi="Times New Roman" w:cs="Times New Roman"/>
        </w:rPr>
        <w:t>(Harder 2013a; emphasis added here).</w:t>
      </w:r>
    </w:p>
    <w:p w14:paraId="7A3C3489" w14:textId="5ECC9032" w:rsidR="00C36C82" w:rsidRPr="00076F06" w:rsidRDefault="00C36C82" w:rsidP="00C36C82">
      <w:pPr>
        <w:spacing w:line="480" w:lineRule="auto"/>
        <w:ind w:firstLine="720"/>
        <w:rPr>
          <w:rFonts w:ascii="Times New Roman" w:hAnsi="Times New Roman" w:cs="Times New Roman"/>
          <w:b/>
          <w:lang w:val="en-CA"/>
        </w:rPr>
      </w:pPr>
      <w:r w:rsidRPr="00076F06">
        <w:rPr>
          <w:rFonts w:ascii="Times New Roman" w:hAnsi="Times New Roman" w:cs="Times New Roman"/>
          <w:lang w:val="en-CA"/>
        </w:rPr>
        <w:t>At a meeting with several local Nicaraguan NGOs during the site visit it became clear that the local CA technicians, other NGOs</w:t>
      </w:r>
      <w:r w:rsidR="00B95CEF" w:rsidRPr="00076F06">
        <w:rPr>
          <w:rFonts w:ascii="Times New Roman" w:hAnsi="Times New Roman" w:cs="Times New Roman"/>
          <w:lang w:val="en-CA"/>
        </w:rPr>
        <w:t>,</w:t>
      </w:r>
      <w:r w:rsidRPr="00076F06">
        <w:rPr>
          <w:rFonts w:ascii="Times New Roman" w:hAnsi="Times New Roman" w:cs="Times New Roman"/>
          <w:lang w:val="en-CA"/>
        </w:rPr>
        <w:t xml:space="preserve"> and the local project coordinator were keen to increase tenfold the number of farmers involved in the project. Here it was the role of the international NGOs to </w:t>
      </w:r>
      <w:r w:rsidRPr="00076F06">
        <w:rPr>
          <w:rFonts w:ascii="Times New Roman" w:hAnsi="Times New Roman" w:cs="Times New Roman"/>
          <w:i/>
          <w:lang w:val="en-CA"/>
        </w:rPr>
        <w:t>temper</w:t>
      </w:r>
      <w:r w:rsidRPr="00076F06">
        <w:rPr>
          <w:rFonts w:ascii="Times New Roman" w:hAnsi="Times New Roman" w:cs="Times New Roman"/>
          <w:lang w:val="en-CA"/>
        </w:rPr>
        <w:t xml:space="preserve"> this enthusiasm, and suggest it may be more prudent to</w:t>
      </w:r>
      <w:r w:rsidRPr="00076F06">
        <w:rPr>
          <w:rFonts w:ascii="Times New Roman" w:hAnsi="Times New Roman" w:cs="Times New Roman"/>
          <w:i/>
          <w:lang w:val="en-CA"/>
        </w:rPr>
        <w:t xml:space="preserve"> slow down </w:t>
      </w:r>
      <w:r w:rsidRPr="00076F06">
        <w:rPr>
          <w:rFonts w:ascii="Times New Roman" w:hAnsi="Times New Roman" w:cs="Times New Roman"/>
          <w:lang w:val="en-CA"/>
        </w:rPr>
        <w:t xml:space="preserve">the expansion of the project to keep it manageable and not exceed the on-the-ground accompaniment capacity. In short, rather than wonder why the </w:t>
      </w:r>
      <w:r w:rsidR="00326383" w:rsidRPr="00076F06">
        <w:rPr>
          <w:rFonts w:ascii="Times New Roman" w:hAnsi="Times New Roman" w:cs="Times New Roman"/>
          <w:lang w:val="en-CA"/>
        </w:rPr>
        <w:t xml:space="preserve">diffusion of the </w:t>
      </w:r>
      <w:r w:rsidRPr="00076F06">
        <w:rPr>
          <w:rFonts w:ascii="Times New Roman" w:hAnsi="Times New Roman" w:cs="Times New Roman"/>
          <w:lang w:val="en-CA"/>
        </w:rPr>
        <w:t>sustainable innovation was underwhelming, in this pilot project the worry of the NGO was that it might spread too rapidly! In the end it was agreed to increase the number of participating farmers almost five-fold (Harder, 2014).</w:t>
      </w:r>
    </w:p>
    <w:p w14:paraId="2F874B43" w14:textId="7545D9D5" w:rsidR="00FE47E0" w:rsidRPr="00076F06" w:rsidRDefault="00FE47E0" w:rsidP="00FE47E0">
      <w:pPr>
        <w:spacing w:line="480" w:lineRule="auto"/>
        <w:rPr>
          <w:rFonts w:ascii="Times New Roman" w:hAnsi="Times New Roman" w:cs="Times New Roman"/>
        </w:rPr>
      </w:pPr>
      <w:r w:rsidRPr="00076F06">
        <w:rPr>
          <w:rFonts w:ascii="Times New Roman" w:hAnsi="Times New Roman" w:cs="Times New Roman"/>
          <w:b/>
        </w:rPr>
        <w:t>Discussion and conclusion</w:t>
      </w:r>
    </w:p>
    <w:p w14:paraId="4968FC70" w14:textId="3B423C43" w:rsidR="004947CD" w:rsidRPr="00076F06" w:rsidRDefault="0079182B" w:rsidP="000F3E80">
      <w:pPr>
        <w:spacing w:line="480" w:lineRule="auto"/>
        <w:ind w:firstLine="720"/>
        <w:rPr>
          <w:rFonts w:ascii="Times New Roman" w:hAnsi="Times New Roman" w:cs="Times New Roman"/>
          <w:lang w:val="en-CA"/>
        </w:rPr>
      </w:pPr>
      <w:r w:rsidRPr="00076F06">
        <w:rPr>
          <w:rFonts w:ascii="Times New Roman" w:hAnsi="Times New Roman" w:cs="Times New Roman"/>
          <w:lang w:val="en-CA"/>
        </w:rPr>
        <w:t>Our findings suggest that</w:t>
      </w:r>
      <w:r w:rsidR="00C6000D" w:rsidRPr="00076F06">
        <w:rPr>
          <w:rFonts w:ascii="Times New Roman" w:hAnsi="Times New Roman" w:cs="Times New Roman"/>
          <w:lang w:val="en-CA"/>
        </w:rPr>
        <w:t xml:space="preserve"> MCC’s </w:t>
      </w:r>
      <w:r w:rsidR="008F1369" w:rsidRPr="00076F06">
        <w:rPr>
          <w:rFonts w:ascii="Times New Roman" w:hAnsi="Times New Roman" w:cs="Times New Roman"/>
          <w:lang w:val="en-CA"/>
        </w:rPr>
        <w:t>CA project in Nicaragua is managed according to principles</w:t>
      </w:r>
      <w:r w:rsidR="00B95CEF" w:rsidRPr="00076F06">
        <w:rPr>
          <w:rFonts w:ascii="Times New Roman" w:hAnsi="Times New Roman" w:cs="Times New Roman"/>
          <w:lang w:val="en-CA"/>
        </w:rPr>
        <w:t xml:space="preserve">—in particular, its </w:t>
      </w:r>
      <w:r w:rsidR="00B95CEF" w:rsidRPr="00076F06">
        <w:rPr>
          <w:rFonts w:ascii="Times New Roman" w:hAnsi="Times New Roman" w:cs="Times New Roman"/>
        </w:rPr>
        <w:t>non-centrist approach—</w:t>
      </w:r>
      <w:r w:rsidR="008F1369" w:rsidRPr="00076F06">
        <w:rPr>
          <w:rFonts w:ascii="Times New Roman" w:hAnsi="Times New Roman" w:cs="Times New Roman"/>
          <w:lang w:val="en-CA"/>
        </w:rPr>
        <w:t xml:space="preserve">that seem to fly in the face of the </w:t>
      </w:r>
      <w:r w:rsidR="00C6000D" w:rsidRPr="00076F06">
        <w:rPr>
          <w:rFonts w:ascii="Times New Roman" w:hAnsi="Times New Roman" w:cs="Times New Roman"/>
          <w:lang w:val="en-CA"/>
        </w:rPr>
        <w:t>NGOs</w:t>
      </w:r>
      <w:r w:rsidR="00B95CEF" w:rsidRPr="00076F06">
        <w:rPr>
          <w:rFonts w:ascii="Times New Roman" w:hAnsi="Times New Roman" w:cs="Times New Roman"/>
          <w:lang w:val="en-CA"/>
        </w:rPr>
        <w:t>’</w:t>
      </w:r>
      <w:r w:rsidR="00C6000D" w:rsidRPr="00076F06">
        <w:rPr>
          <w:rFonts w:ascii="Times New Roman" w:hAnsi="Times New Roman" w:cs="Times New Roman"/>
          <w:lang w:val="en-CA"/>
        </w:rPr>
        <w:t xml:space="preserve"> </w:t>
      </w:r>
      <w:r w:rsidR="00AB1AF6" w:rsidRPr="00076F06">
        <w:rPr>
          <w:rFonts w:ascii="Times New Roman" w:hAnsi="Times New Roman" w:cs="Times New Roman"/>
          <w:lang w:val="en-CA"/>
        </w:rPr>
        <w:t xml:space="preserve">conventional </w:t>
      </w:r>
      <w:r w:rsidR="00C6000D" w:rsidRPr="00076F06">
        <w:rPr>
          <w:rFonts w:ascii="Times New Roman" w:hAnsi="Times New Roman" w:cs="Times New Roman"/>
          <w:lang w:val="en-CA"/>
        </w:rPr>
        <w:t xml:space="preserve">approach to </w:t>
      </w:r>
      <w:r w:rsidR="00E665AC" w:rsidRPr="00076F06">
        <w:rPr>
          <w:rFonts w:ascii="Times New Roman" w:hAnsi="Times New Roman" w:cs="Times New Roman"/>
          <w:lang w:val="en-CA"/>
        </w:rPr>
        <w:t>innovation</w:t>
      </w:r>
      <w:r w:rsidR="00B95CEF" w:rsidRPr="00076F06">
        <w:rPr>
          <w:rFonts w:ascii="Times New Roman" w:hAnsi="Times New Roman" w:cs="Times New Roman"/>
          <w:lang w:val="en-CA"/>
        </w:rPr>
        <w:t xml:space="preserve">. Nevertheless, </w:t>
      </w:r>
      <w:r w:rsidR="00AC094C" w:rsidRPr="00076F06">
        <w:rPr>
          <w:rFonts w:ascii="Times New Roman" w:hAnsi="Times New Roman" w:cs="Times New Roman"/>
          <w:lang w:val="en-CA"/>
        </w:rPr>
        <w:t xml:space="preserve">MCC’s </w:t>
      </w:r>
      <w:r w:rsidR="00AC094C" w:rsidRPr="00076F06">
        <w:rPr>
          <w:rFonts w:ascii="Times New Roman" w:hAnsi="Times New Roman" w:cs="Times New Roman"/>
        </w:rPr>
        <w:t xml:space="preserve">non-centrist </w:t>
      </w:r>
      <w:r w:rsidR="00AD51EA" w:rsidRPr="00076F06">
        <w:rPr>
          <w:rFonts w:ascii="Times New Roman" w:hAnsi="Times New Roman" w:cs="Times New Roman"/>
        </w:rPr>
        <w:t xml:space="preserve">approach </w:t>
      </w:r>
      <w:r w:rsidR="008F1369" w:rsidRPr="00076F06">
        <w:rPr>
          <w:rFonts w:ascii="Times New Roman" w:hAnsi="Times New Roman" w:cs="Times New Roman"/>
        </w:rPr>
        <w:t>seem</w:t>
      </w:r>
      <w:r w:rsidR="00AD51EA" w:rsidRPr="00076F06">
        <w:rPr>
          <w:rFonts w:ascii="Times New Roman" w:hAnsi="Times New Roman" w:cs="Times New Roman"/>
        </w:rPr>
        <w:t>s</w:t>
      </w:r>
      <w:r w:rsidR="008F1369" w:rsidRPr="00076F06">
        <w:rPr>
          <w:rFonts w:ascii="Times New Roman" w:hAnsi="Times New Roman" w:cs="Times New Roman"/>
        </w:rPr>
        <w:t xml:space="preserve"> to be key to success</w:t>
      </w:r>
      <w:r w:rsidR="00AC094C" w:rsidRPr="00076F06">
        <w:rPr>
          <w:rFonts w:ascii="Times New Roman" w:hAnsi="Times New Roman" w:cs="Times New Roman"/>
        </w:rPr>
        <w:t>fully</w:t>
      </w:r>
      <w:r w:rsidR="00AD51EA" w:rsidRPr="00076F06">
        <w:rPr>
          <w:rFonts w:ascii="Times New Roman" w:hAnsi="Times New Roman" w:cs="Times New Roman"/>
        </w:rPr>
        <w:t xml:space="preserve"> addressing </w:t>
      </w:r>
      <w:r w:rsidR="00326383" w:rsidRPr="00076F06">
        <w:rPr>
          <w:rFonts w:ascii="Times New Roman" w:hAnsi="Times New Roman" w:cs="Times New Roman"/>
        </w:rPr>
        <w:t xml:space="preserve">TCOS </w:t>
      </w:r>
      <w:r w:rsidR="00AD51EA" w:rsidRPr="00076F06">
        <w:rPr>
          <w:rFonts w:ascii="Times New Roman" w:hAnsi="Times New Roman" w:cs="Times New Roman"/>
        </w:rPr>
        <w:t>uncertainties associated with the adoption</w:t>
      </w:r>
      <w:r w:rsidR="008F1369" w:rsidRPr="00076F06">
        <w:rPr>
          <w:rFonts w:ascii="Times New Roman" w:hAnsi="Times New Roman" w:cs="Times New Roman"/>
        </w:rPr>
        <w:t xml:space="preserve"> sustainable innovation</w:t>
      </w:r>
      <w:r w:rsidR="00FC6FD0" w:rsidRPr="00076F06">
        <w:rPr>
          <w:rFonts w:ascii="Times New Roman" w:hAnsi="Times New Roman" w:cs="Times New Roman"/>
        </w:rPr>
        <w:t>s</w:t>
      </w:r>
      <w:r w:rsidR="008F1369" w:rsidRPr="00076F06">
        <w:rPr>
          <w:rFonts w:ascii="Times New Roman" w:hAnsi="Times New Roman" w:cs="Times New Roman"/>
        </w:rPr>
        <w:t xml:space="preserve">. </w:t>
      </w:r>
      <w:r w:rsidR="008F1369" w:rsidRPr="00076F06">
        <w:rPr>
          <w:rFonts w:ascii="Times New Roman" w:hAnsi="Times New Roman" w:cs="Times New Roman"/>
          <w:lang w:val="en-CA"/>
        </w:rPr>
        <w:t xml:space="preserve">Of course, </w:t>
      </w:r>
      <w:r w:rsidR="00AB1AF6" w:rsidRPr="00076F06">
        <w:rPr>
          <w:rFonts w:ascii="Times New Roman" w:hAnsi="Times New Roman" w:cs="Times New Roman"/>
          <w:lang w:val="en-CA"/>
        </w:rPr>
        <w:t>we are fully aware that</w:t>
      </w:r>
      <w:r w:rsidR="008F1369" w:rsidRPr="00076F06">
        <w:rPr>
          <w:rFonts w:ascii="Times New Roman" w:hAnsi="Times New Roman" w:cs="Times New Roman"/>
          <w:lang w:val="en-CA"/>
        </w:rPr>
        <w:t xml:space="preserve"> </w:t>
      </w:r>
      <w:r w:rsidR="004947CD" w:rsidRPr="00076F06">
        <w:rPr>
          <w:rFonts w:ascii="Times New Roman" w:hAnsi="Times New Roman" w:cs="Times New Roman"/>
          <w:lang w:val="en-CA"/>
        </w:rPr>
        <w:t xml:space="preserve">our study has </w:t>
      </w:r>
      <w:r w:rsidR="001B6662" w:rsidRPr="00076F06">
        <w:rPr>
          <w:rFonts w:ascii="Times New Roman" w:hAnsi="Times New Roman" w:cs="Times New Roman"/>
          <w:lang w:val="en-CA"/>
        </w:rPr>
        <w:t xml:space="preserve">its </w:t>
      </w:r>
      <w:r w:rsidR="004947CD" w:rsidRPr="00076F06">
        <w:rPr>
          <w:rFonts w:ascii="Times New Roman" w:hAnsi="Times New Roman" w:cs="Times New Roman"/>
          <w:lang w:val="en-CA"/>
        </w:rPr>
        <w:t>limitations—</w:t>
      </w:r>
      <w:r w:rsidR="00313E43" w:rsidRPr="00076F06">
        <w:rPr>
          <w:rFonts w:ascii="Times New Roman" w:hAnsi="Times New Roman" w:cs="Times New Roman"/>
          <w:lang w:val="en-CA"/>
        </w:rPr>
        <w:t xml:space="preserve">based on a </w:t>
      </w:r>
      <w:r w:rsidR="004947CD" w:rsidRPr="00076F06">
        <w:rPr>
          <w:rFonts w:ascii="Times New Roman" w:hAnsi="Times New Roman" w:cs="Times New Roman"/>
          <w:lang w:val="en-CA"/>
        </w:rPr>
        <w:t xml:space="preserve">single case study, </w:t>
      </w:r>
      <w:r w:rsidR="00313E43" w:rsidRPr="00076F06">
        <w:rPr>
          <w:rFonts w:ascii="Times New Roman" w:hAnsi="Times New Roman" w:cs="Times New Roman"/>
          <w:lang w:val="en-CA"/>
        </w:rPr>
        <w:t xml:space="preserve">a </w:t>
      </w:r>
      <w:r w:rsidR="004947CD" w:rsidRPr="00076F06">
        <w:rPr>
          <w:rFonts w:ascii="Times New Roman" w:hAnsi="Times New Roman" w:cs="Times New Roman"/>
          <w:lang w:val="en-CA"/>
        </w:rPr>
        <w:t>one-week on-site visit</w:t>
      </w:r>
      <w:r w:rsidR="00AC094C" w:rsidRPr="00076F06">
        <w:rPr>
          <w:rFonts w:ascii="Times New Roman" w:hAnsi="Times New Roman" w:cs="Times New Roman"/>
          <w:lang w:val="en-CA"/>
        </w:rPr>
        <w:t xml:space="preserve"> and three years of reports</w:t>
      </w:r>
      <w:r w:rsidR="004947CD" w:rsidRPr="00076F06">
        <w:rPr>
          <w:rFonts w:ascii="Times New Roman" w:hAnsi="Times New Roman" w:cs="Times New Roman"/>
          <w:lang w:val="en-CA"/>
        </w:rPr>
        <w:t>, only 15</w:t>
      </w:r>
      <w:r w:rsidRPr="00076F06">
        <w:rPr>
          <w:rFonts w:ascii="Times New Roman" w:hAnsi="Times New Roman" w:cs="Times New Roman"/>
          <w:lang w:val="en-CA"/>
        </w:rPr>
        <w:t xml:space="preserve"> </w:t>
      </w:r>
      <w:r w:rsidR="004947CD" w:rsidRPr="00076F06">
        <w:rPr>
          <w:rFonts w:ascii="Times New Roman" w:hAnsi="Times New Roman" w:cs="Times New Roman"/>
          <w:lang w:val="en-CA"/>
        </w:rPr>
        <w:t xml:space="preserve">participating farmers—and </w:t>
      </w:r>
      <w:r w:rsidR="008F1369" w:rsidRPr="00076F06">
        <w:rPr>
          <w:rFonts w:ascii="Times New Roman" w:hAnsi="Times New Roman" w:cs="Times New Roman"/>
          <w:lang w:val="en-CA"/>
        </w:rPr>
        <w:t xml:space="preserve">that our exploratory study of this Nicaraguan CA pilot project does not “prove” </w:t>
      </w:r>
      <w:r w:rsidR="00975831" w:rsidRPr="00076F06">
        <w:rPr>
          <w:rFonts w:ascii="Times New Roman" w:hAnsi="Times New Roman" w:cs="Times New Roman"/>
          <w:lang w:val="en-CA"/>
        </w:rPr>
        <w:t xml:space="preserve">that </w:t>
      </w:r>
      <w:r w:rsidR="00AC094C" w:rsidRPr="00076F06">
        <w:rPr>
          <w:rFonts w:ascii="Times New Roman" w:hAnsi="Times New Roman" w:cs="Times New Roman"/>
          <w:lang w:val="en-CA"/>
        </w:rPr>
        <w:t>a non-</w:t>
      </w:r>
      <w:r w:rsidR="00AC094C" w:rsidRPr="00076F06">
        <w:rPr>
          <w:rFonts w:ascii="Times New Roman" w:hAnsi="Times New Roman" w:cs="Times New Roman"/>
          <w:lang w:val="en-CA"/>
        </w:rPr>
        <w:lastRenderedPageBreak/>
        <w:t xml:space="preserve">centrist approach </w:t>
      </w:r>
      <w:r w:rsidR="00975831" w:rsidRPr="00076F06">
        <w:rPr>
          <w:rFonts w:ascii="Times New Roman" w:hAnsi="Times New Roman" w:cs="Times New Roman"/>
          <w:lang w:val="en-CA"/>
        </w:rPr>
        <w:t>is better than a centrist approach</w:t>
      </w:r>
      <w:r w:rsidR="004947CD" w:rsidRPr="00076F06">
        <w:rPr>
          <w:rFonts w:ascii="Times New Roman" w:hAnsi="Times New Roman" w:cs="Times New Roman"/>
          <w:lang w:val="en-CA"/>
        </w:rPr>
        <w:t>. However</w:t>
      </w:r>
      <w:r w:rsidR="008F1369" w:rsidRPr="00076F06">
        <w:rPr>
          <w:rFonts w:ascii="Times New Roman" w:hAnsi="Times New Roman" w:cs="Times New Roman"/>
          <w:lang w:val="en-CA"/>
        </w:rPr>
        <w:t xml:space="preserve">, </w:t>
      </w:r>
      <w:r w:rsidR="00AC094C" w:rsidRPr="00076F06">
        <w:rPr>
          <w:rFonts w:ascii="Times New Roman" w:hAnsi="Times New Roman" w:cs="Times New Roman"/>
          <w:lang w:val="en-CA"/>
        </w:rPr>
        <w:t>our</w:t>
      </w:r>
      <w:r w:rsidR="008F1369" w:rsidRPr="00076F06">
        <w:rPr>
          <w:rFonts w:ascii="Times New Roman" w:hAnsi="Times New Roman" w:cs="Times New Roman"/>
          <w:lang w:val="en-CA"/>
        </w:rPr>
        <w:t xml:space="preserve"> </w:t>
      </w:r>
      <w:r w:rsidR="00326383" w:rsidRPr="00076F06">
        <w:rPr>
          <w:rFonts w:ascii="Times New Roman" w:hAnsi="Times New Roman" w:cs="Times New Roman"/>
          <w:lang w:val="en-CA"/>
        </w:rPr>
        <w:t xml:space="preserve">study </w:t>
      </w:r>
      <w:r w:rsidR="008F1369" w:rsidRPr="00076F06">
        <w:rPr>
          <w:rFonts w:ascii="Times New Roman" w:hAnsi="Times New Roman" w:cs="Times New Roman"/>
          <w:lang w:val="en-CA"/>
        </w:rPr>
        <w:t>does provide a</w:t>
      </w:r>
      <w:r w:rsidR="00326383" w:rsidRPr="00076F06">
        <w:rPr>
          <w:rFonts w:ascii="Times New Roman" w:hAnsi="Times New Roman" w:cs="Times New Roman"/>
          <w:lang w:val="en-CA"/>
        </w:rPr>
        <w:t>n empirically-</w:t>
      </w:r>
      <w:r w:rsidR="00975831" w:rsidRPr="00076F06">
        <w:rPr>
          <w:rFonts w:ascii="Times New Roman" w:hAnsi="Times New Roman" w:cs="Times New Roman"/>
          <w:lang w:val="en-CA"/>
        </w:rPr>
        <w:t>grounded</w:t>
      </w:r>
      <w:r w:rsidR="008F1369" w:rsidRPr="00076F06">
        <w:rPr>
          <w:rFonts w:ascii="Times New Roman" w:hAnsi="Times New Roman" w:cs="Times New Roman"/>
          <w:lang w:val="en-CA"/>
        </w:rPr>
        <w:t xml:space="preserve"> basis </w:t>
      </w:r>
      <w:r w:rsidR="00A76195" w:rsidRPr="00076F06">
        <w:rPr>
          <w:rFonts w:ascii="Times New Roman" w:hAnsi="Times New Roman" w:cs="Times New Roman"/>
          <w:lang w:val="en-CA"/>
        </w:rPr>
        <w:t xml:space="preserve">upon which strengthen and further </w:t>
      </w:r>
      <w:r w:rsidR="008F1369" w:rsidRPr="00076F06">
        <w:rPr>
          <w:rFonts w:ascii="Times New Roman" w:hAnsi="Times New Roman" w:cs="Times New Roman"/>
          <w:lang w:val="en-CA"/>
        </w:rPr>
        <w:t xml:space="preserve">develop </w:t>
      </w:r>
      <w:r w:rsidR="00A76195" w:rsidRPr="00076F06">
        <w:rPr>
          <w:rFonts w:ascii="Times New Roman" w:hAnsi="Times New Roman" w:cs="Times New Roman"/>
          <w:lang w:val="en-CA"/>
        </w:rPr>
        <w:t>a non-centrist</w:t>
      </w:r>
      <w:r w:rsidR="00AC094C" w:rsidRPr="00076F06">
        <w:rPr>
          <w:rFonts w:ascii="Times New Roman" w:hAnsi="Times New Roman" w:cs="Times New Roman"/>
          <w:lang w:val="en-CA"/>
        </w:rPr>
        <w:t xml:space="preserve"> </w:t>
      </w:r>
      <w:r w:rsidRPr="00076F06">
        <w:rPr>
          <w:rFonts w:ascii="Times New Roman" w:hAnsi="Times New Roman" w:cs="Times New Roman"/>
          <w:lang w:val="en-CA"/>
        </w:rPr>
        <w:t xml:space="preserve">NGO </w:t>
      </w:r>
      <w:r w:rsidR="00AD51EA" w:rsidRPr="00076F06">
        <w:rPr>
          <w:rFonts w:ascii="Times New Roman" w:hAnsi="Times New Roman" w:cs="Times New Roman"/>
          <w:lang w:val="en-CA"/>
        </w:rPr>
        <w:t>approach to innovation in low-income countries</w:t>
      </w:r>
      <w:r w:rsidR="004947CD" w:rsidRPr="00076F06">
        <w:rPr>
          <w:rFonts w:ascii="Times New Roman" w:hAnsi="Times New Roman" w:cs="Times New Roman"/>
          <w:lang w:val="en-CA"/>
        </w:rPr>
        <w:t xml:space="preserve">, an alternative </w:t>
      </w:r>
      <w:r w:rsidR="00AB1AF6" w:rsidRPr="00076F06">
        <w:rPr>
          <w:rFonts w:ascii="Times New Roman" w:hAnsi="Times New Roman" w:cs="Times New Roman"/>
          <w:lang w:val="en-CA"/>
        </w:rPr>
        <w:t xml:space="preserve">paradigm </w:t>
      </w:r>
      <w:r w:rsidR="004947CD" w:rsidRPr="00076F06">
        <w:rPr>
          <w:rFonts w:ascii="Times New Roman" w:hAnsi="Times New Roman" w:cs="Times New Roman"/>
          <w:lang w:val="en-CA"/>
        </w:rPr>
        <w:t xml:space="preserve">that </w:t>
      </w:r>
      <w:r w:rsidR="00AB1AF6" w:rsidRPr="00076F06">
        <w:rPr>
          <w:rFonts w:ascii="Times New Roman" w:hAnsi="Times New Roman" w:cs="Times New Roman"/>
          <w:lang w:val="en-CA"/>
        </w:rPr>
        <w:t xml:space="preserve">holds some promise </w:t>
      </w:r>
      <w:r w:rsidR="004947CD" w:rsidRPr="00076F06">
        <w:rPr>
          <w:rFonts w:ascii="Times New Roman" w:hAnsi="Times New Roman" w:cs="Times New Roman"/>
          <w:lang w:val="en-CA"/>
        </w:rPr>
        <w:t xml:space="preserve">to address short-comings of conventional </w:t>
      </w:r>
      <w:r w:rsidR="00AB1AF6" w:rsidRPr="00076F06">
        <w:rPr>
          <w:rFonts w:ascii="Times New Roman" w:hAnsi="Times New Roman" w:cs="Times New Roman"/>
          <w:lang w:val="en-CA"/>
        </w:rPr>
        <w:t>theory and practice</w:t>
      </w:r>
      <w:r w:rsidR="004947CD" w:rsidRPr="00076F06">
        <w:rPr>
          <w:rFonts w:ascii="Times New Roman" w:hAnsi="Times New Roman" w:cs="Times New Roman"/>
          <w:lang w:val="en-CA"/>
        </w:rPr>
        <w:t>, and to contribute to the larger literature</w:t>
      </w:r>
      <w:r w:rsidR="008F1369" w:rsidRPr="00076F06">
        <w:rPr>
          <w:rFonts w:ascii="Times New Roman" w:hAnsi="Times New Roman" w:cs="Times New Roman"/>
          <w:lang w:val="en-CA"/>
        </w:rPr>
        <w:t xml:space="preserve">. </w:t>
      </w:r>
      <w:r w:rsidR="004947CD" w:rsidRPr="00076F06">
        <w:rPr>
          <w:rFonts w:ascii="Times New Roman" w:hAnsi="Times New Roman" w:cs="Times New Roman"/>
          <w:lang w:val="en-CA"/>
        </w:rPr>
        <w:t xml:space="preserve">In short, we believe </w:t>
      </w:r>
      <w:r w:rsidR="00AC094C" w:rsidRPr="00076F06">
        <w:rPr>
          <w:rFonts w:ascii="Times New Roman" w:hAnsi="Times New Roman" w:cs="Times New Roman"/>
          <w:lang w:val="en-CA"/>
        </w:rPr>
        <w:t>our</w:t>
      </w:r>
      <w:r w:rsidR="004947CD" w:rsidRPr="00076F06">
        <w:rPr>
          <w:rFonts w:ascii="Times New Roman" w:hAnsi="Times New Roman" w:cs="Times New Roman"/>
          <w:lang w:val="en-CA"/>
        </w:rPr>
        <w:t xml:space="preserve"> study provides</w:t>
      </w:r>
      <w:r w:rsidR="008F1369" w:rsidRPr="00076F06">
        <w:rPr>
          <w:rFonts w:ascii="Times New Roman" w:hAnsi="Times New Roman" w:cs="Times New Roman"/>
          <w:lang w:val="en-CA"/>
        </w:rPr>
        <w:t xml:space="preserve"> fertile ground for further theory testing and building</w:t>
      </w:r>
      <w:r w:rsidR="00833467" w:rsidRPr="00076F06">
        <w:rPr>
          <w:rFonts w:ascii="Times New Roman" w:hAnsi="Times New Roman" w:cs="Times New Roman"/>
          <w:lang w:val="en-CA"/>
        </w:rPr>
        <w:t>, some of which we will now discuss</w:t>
      </w:r>
      <w:r w:rsidR="00C31CAB" w:rsidRPr="00076F06">
        <w:rPr>
          <w:rFonts w:ascii="Times New Roman" w:hAnsi="Times New Roman" w:cs="Times New Roman"/>
          <w:lang w:val="en-CA"/>
        </w:rPr>
        <w:t>.</w:t>
      </w:r>
    </w:p>
    <w:p w14:paraId="5F27E889" w14:textId="64682938" w:rsidR="006E5CFE" w:rsidRPr="00076F06" w:rsidRDefault="00C31CAB" w:rsidP="00543A82">
      <w:pPr>
        <w:spacing w:line="480" w:lineRule="auto"/>
        <w:ind w:firstLine="720"/>
        <w:rPr>
          <w:rFonts w:ascii="Times New Roman" w:hAnsi="Times New Roman" w:cs="Times New Roman"/>
          <w:color w:val="000000"/>
        </w:rPr>
      </w:pPr>
      <w:r w:rsidRPr="00076F06">
        <w:rPr>
          <w:rFonts w:ascii="Times New Roman" w:hAnsi="Times New Roman" w:cs="Times New Roman"/>
          <w:color w:val="000000"/>
        </w:rPr>
        <w:t>Wh</w:t>
      </w:r>
      <w:r w:rsidR="00AC094C" w:rsidRPr="00076F06">
        <w:rPr>
          <w:rFonts w:ascii="Times New Roman" w:hAnsi="Times New Roman" w:cs="Times New Roman"/>
          <w:color w:val="000000"/>
        </w:rPr>
        <w:t>ereas</w:t>
      </w:r>
      <w:r w:rsidRPr="00076F06">
        <w:rPr>
          <w:rFonts w:ascii="Times New Roman" w:hAnsi="Times New Roman" w:cs="Times New Roman"/>
          <w:color w:val="000000"/>
        </w:rPr>
        <w:t xml:space="preserve"> </w:t>
      </w:r>
      <w:r w:rsidR="006E5CFE" w:rsidRPr="00076F06">
        <w:rPr>
          <w:rFonts w:ascii="Times New Roman" w:hAnsi="Times New Roman" w:cs="Times New Roman"/>
          <w:color w:val="000000"/>
        </w:rPr>
        <w:t>centrist/</w:t>
      </w:r>
      <w:proofErr w:type="spellStart"/>
      <w:r w:rsidR="006E5CFE" w:rsidRPr="00076F06">
        <w:rPr>
          <w:rFonts w:ascii="Times New Roman" w:hAnsi="Times New Roman" w:cs="Times New Roman"/>
          <w:color w:val="000000"/>
        </w:rPr>
        <w:t>instruction</w:t>
      </w:r>
      <w:r w:rsidR="00611A83" w:rsidRPr="00076F06">
        <w:rPr>
          <w:rFonts w:ascii="Times New Roman" w:hAnsi="Times New Roman" w:cs="Times New Roman"/>
          <w:color w:val="000000"/>
        </w:rPr>
        <w:t>ist</w:t>
      </w:r>
      <w:proofErr w:type="spellEnd"/>
      <w:r w:rsidR="006E5CFE" w:rsidRPr="00076F06">
        <w:rPr>
          <w:rFonts w:ascii="Times New Roman" w:hAnsi="Times New Roman" w:cs="Times New Roman"/>
          <w:color w:val="000000"/>
        </w:rPr>
        <w:t xml:space="preserve"> approach</w:t>
      </w:r>
      <w:r w:rsidR="00611A83" w:rsidRPr="00076F06">
        <w:rPr>
          <w:rFonts w:ascii="Times New Roman" w:hAnsi="Times New Roman" w:cs="Times New Roman"/>
          <w:color w:val="000000"/>
        </w:rPr>
        <w:t>es</w:t>
      </w:r>
      <w:r w:rsidR="006E5CFE" w:rsidRPr="00076F06">
        <w:rPr>
          <w:rFonts w:ascii="Times New Roman" w:hAnsi="Times New Roman" w:cs="Times New Roman"/>
          <w:color w:val="000000"/>
        </w:rPr>
        <w:t xml:space="preserve"> that</w:t>
      </w:r>
      <w:r w:rsidR="00073959" w:rsidRPr="00076F06">
        <w:rPr>
          <w:rFonts w:ascii="Times New Roman" w:hAnsi="Times New Roman" w:cs="Times New Roman"/>
          <w:color w:val="000000"/>
        </w:rPr>
        <w:t xml:space="preserve"> train people via a one-way transfer of knowledge </w:t>
      </w:r>
      <w:r w:rsidRPr="00076F06">
        <w:rPr>
          <w:rFonts w:ascii="Times New Roman" w:hAnsi="Times New Roman" w:cs="Times New Roman"/>
          <w:color w:val="000000"/>
        </w:rPr>
        <w:t xml:space="preserve">may </w:t>
      </w:r>
      <w:r w:rsidR="0079182B" w:rsidRPr="00076F06">
        <w:rPr>
          <w:rFonts w:ascii="Times New Roman" w:hAnsi="Times New Roman" w:cs="Times New Roman"/>
          <w:color w:val="000000"/>
        </w:rPr>
        <w:t xml:space="preserve">seem efficient and </w:t>
      </w:r>
      <w:r w:rsidRPr="00076F06">
        <w:rPr>
          <w:rFonts w:ascii="Times New Roman" w:hAnsi="Times New Roman" w:cs="Times New Roman"/>
          <w:color w:val="000000"/>
        </w:rPr>
        <w:t>be</w:t>
      </w:r>
      <w:r w:rsidR="00073959" w:rsidRPr="00076F06">
        <w:rPr>
          <w:rFonts w:ascii="Times New Roman" w:hAnsi="Times New Roman" w:cs="Times New Roman"/>
          <w:color w:val="000000"/>
        </w:rPr>
        <w:t xml:space="preserve"> effective in some situations (Rogers, 1995; </w:t>
      </w:r>
      <w:proofErr w:type="spellStart"/>
      <w:r w:rsidR="00611A83" w:rsidRPr="00076F06">
        <w:rPr>
          <w:rFonts w:ascii="Times New Roman" w:hAnsi="Times New Roman" w:cs="Times New Roman"/>
        </w:rPr>
        <w:t>Brunsson</w:t>
      </w:r>
      <w:proofErr w:type="spellEnd"/>
      <w:r w:rsidR="00611A83" w:rsidRPr="00076F06">
        <w:rPr>
          <w:rFonts w:ascii="Times New Roman" w:hAnsi="Times New Roman" w:cs="Times New Roman"/>
        </w:rPr>
        <w:t xml:space="preserve"> et al., 2012</w:t>
      </w:r>
      <w:r w:rsidR="00073959" w:rsidRPr="00076F06">
        <w:rPr>
          <w:rFonts w:ascii="Times New Roman" w:hAnsi="Times New Roman" w:cs="Times New Roman"/>
          <w:color w:val="000000"/>
        </w:rPr>
        <w:t xml:space="preserve">), </w:t>
      </w:r>
      <w:r w:rsidR="006E5CFE" w:rsidRPr="00076F06">
        <w:rPr>
          <w:rFonts w:ascii="Times New Roman" w:hAnsi="Times New Roman" w:cs="Times New Roman"/>
          <w:color w:val="000000"/>
        </w:rPr>
        <w:t>past experience demonstrates that i</w:t>
      </w:r>
      <w:r w:rsidR="00073959" w:rsidRPr="00076F06">
        <w:rPr>
          <w:rFonts w:ascii="Times New Roman" w:hAnsi="Times New Roman" w:cs="Times New Roman"/>
          <w:color w:val="000000"/>
        </w:rPr>
        <w:t xml:space="preserve">t is ineffective when facilitating sustainable innovations like CA </w:t>
      </w:r>
      <w:r w:rsidR="00A76195" w:rsidRPr="00076F06">
        <w:rPr>
          <w:rFonts w:ascii="Times New Roman" w:hAnsi="Times New Roman" w:cs="Times New Roman"/>
          <w:color w:val="000000"/>
        </w:rPr>
        <w:t xml:space="preserve">among </w:t>
      </w:r>
      <w:r w:rsidR="00073959" w:rsidRPr="00076F06">
        <w:rPr>
          <w:rFonts w:ascii="Times New Roman" w:hAnsi="Times New Roman" w:cs="Times New Roman"/>
          <w:color w:val="000000"/>
        </w:rPr>
        <w:t>small-scale farmers in low-income countries</w:t>
      </w:r>
      <w:r w:rsidR="007F0862" w:rsidRPr="00076F06">
        <w:rPr>
          <w:rFonts w:ascii="Times New Roman" w:hAnsi="Times New Roman" w:cs="Times New Roman"/>
          <w:color w:val="000000"/>
        </w:rPr>
        <w:t xml:space="preserve"> (Dyck et al., 2000; Silvestre &amp;</w:t>
      </w:r>
      <w:r w:rsidR="00CA6F54" w:rsidRPr="00076F06">
        <w:rPr>
          <w:rFonts w:ascii="Times New Roman" w:hAnsi="Times New Roman" w:cs="Times New Roman"/>
          <w:color w:val="000000"/>
        </w:rPr>
        <w:t xml:space="preserve"> Silva </w:t>
      </w:r>
      <w:proofErr w:type="spellStart"/>
      <w:r w:rsidR="00CA6F54" w:rsidRPr="00076F06">
        <w:rPr>
          <w:rFonts w:ascii="Times New Roman" w:hAnsi="Times New Roman" w:cs="Times New Roman"/>
          <w:color w:val="000000"/>
        </w:rPr>
        <w:t>Neto</w:t>
      </w:r>
      <w:proofErr w:type="spellEnd"/>
      <w:r w:rsidR="00CA6F54" w:rsidRPr="00076F06">
        <w:rPr>
          <w:rFonts w:ascii="Times New Roman" w:hAnsi="Times New Roman" w:cs="Times New Roman"/>
          <w:color w:val="000000"/>
        </w:rPr>
        <w:t>, 2014b</w:t>
      </w:r>
      <w:r w:rsidR="007F0862" w:rsidRPr="00076F06">
        <w:rPr>
          <w:rFonts w:ascii="Times New Roman" w:hAnsi="Times New Roman" w:cs="Times New Roman"/>
          <w:color w:val="000000"/>
        </w:rPr>
        <w:t>)</w:t>
      </w:r>
      <w:r w:rsidR="0077565B" w:rsidRPr="00076F06">
        <w:rPr>
          <w:rFonts w:ascii="Times New Roman" w:hAnsi="Times New Roman" w:cs="Times New Roman"/>
          <w:color w:val="000000"/>
        </w:rPr>
        <w:t>. An emphasis on two-learning promises to</w:t>
      </w:r>
      <w:r w:rsidR="0077565B" w:rsidRPr="00076F06">
        <w:rPr>
          <w:rFonts w:ascii="Times New Roman" w:hAnsi="Times New Roman" w:cs="Times New Roman"/>
        </w:rPr>
        <w:t xml:space="preserve"> enhance the experience of both parties and improve overall learning/adoption/diffusion (Chen et al., 2012) and is associated with increasing the self-esteem and dignity of farmers (</w:t>
      </w:r>
      <w:proofErr w:type="spellStart"/>
      <w:r w:rsidR="0077565B" w:rsidRPr="00076F06">
        <w:rPr>
          <w:rFonts w:ascii="Times New Roman" w:hAnsi="Times New Roman" w:cs="Times New Roman"/>
        </w:rPr>
        <w:t>Shivarajan</w:t>
      </w:r>
      <w:proofErr w:type="spellEnd"/>
      <w:r w:rsidR="0077565B" w:rsidRPr="00076F06">
        <w:rPr>
          <w:rFonts w:ascii="Times New Roman" w:hAnsi="Times New Roman" w:cs="Times New Roman"/>
        </w:rPr>
        <w:t xml:space="preserve"> &amp; Srinivasan 2013). In particular, o</w:t>
      </w:r>
      <w:r w:rsidR="00543A82" w:rsidRPr="00076F06">
        <w:rPr>
          <w:rFonts w:ascii="Times New Roman" w:hAnsi="Times New Roman" w:cs="Times New Roman"/>
          <w:color w:val="000000"/>
        </w:rPr>
        <w:t xml:space="preserve">ur findings </w:t>
      </w:r>
      <w:r w:rsidRPr="00076F06">
        <w:rPr>
          <w:rFonts w:ascii="Times New Roman" w:hAnsi="Times New Roman" w:cs="Times New Roman"/>
          <w:color w:val="000000"/>
        </w:rPr>
        <w:t>point to the folly of a centrist</w:t>
      </w:r>
      <w:r w:rsidR="00543A82" w:rsidRPr="00076F06">
        <w:rPr>
          <w:rFonts w:ascii="Times New Roman" w:hAnsi="Times New Roman" w:cs="Times New Roman"/>
          <w:color w:val="000000"/>
        </w:rPr>
        <w:t xml:space="preserve"> </w:t>
      </w:r>
      <w:r w:rsidR="00143E89" w:rsidRPr="00076F06">
        <w:rPr>
          <w:rFonts w:ascii="Times New Roman" w:hAnsi="Times New Roman" w:cs="Times New Roman"/>
          <w:color w:val="000000"/>
        </w:rPr>
        <w:t>“</w:t>
      </w:r>
      <w:r w:rsidR="00543A82" w:rsidRPr="00076F06">
        <w:rPr>
          <w:rFonts w:ascii="Times New Roman" w:hAnsi="Times New Roman" w:cs="Times New Roman"/>
          <w:color w:val="000000"/>
        </w:rPr>
        <w:t>west know</w:t>
      </w:r>
      <w:r w:rsidRPr="00076F06">
        <w:rPr>
          <w:rFonts w:ascii="Times New Roman" w:hAnsi="Times New Roman" w:cs="Times New Roman"/>
          <w:color w:val="000000"/>
        </w:rPr>
        <w:t>s</w:t>
      </w:r>
      <w:r w:rsidR="00543A82" w:rsidRPr="00076F06">
        <w:rPr>
          <w:rFonts w:ascii="Times New Roman" w:hAnsi="Times New Roman" w:cs="Times New Roman"/>
          <w:color w:val="000000"/>
        </w:rPr>
        <w:t xml:space="preserve"> best</w:t>
      </w:r>
      <w:r w:rsidR="00143E89" w:rsidRPr="00076F06">
        <w:rPr>
          <w:rFonts w:ascii="Times New Roman" w:hAnsi="Times New Roman" w:cs="Times New Roman"/>
          <w:color w:val="000000"/>
        </w:rPr>
        <w:t>”</w:t>
      </w:r>
      <w:r w:rsidRPr="00076F06">
        <w:rPr>
          <w:rFonts w:ascii="Times New Roman" w:hAnsi="Times New Roman" w:cs="Times New Roman"/>
          <w:color w:val="000000"/>
        </w:rPr>
        <w:t xml:space="preserve"> view.</w:t>
      </w:r>
      <w:r w:rsidR="00143E89" w:rsidRPr="00076F06">
        <w:rPr>
          <w:rFonts w:ascii="Times New Roman" w:hAnsi="Times New Roman" w:cs="Times New Roman"/>
          <w:color w:val="000000"/>
        </w:rPr>
        <w:t xml:space="preserve"> F</w:t>
      </w:r>
      <w:r w:rsidR="00543A82" w:rsidRPr="00076F06">
        <w:rPr>
          <w:rFonts w:ascii="Times New Roman" w:hAnsi="Times New Roman" w:cs="Times New Roman"/>
          <w:color w:val="000000"/>
        </w:rPr>
        <w:t xml:space="preserve">or example, the expat experts in the Nicaragua project had no idea about the benefits of </w:t>
      </w:r>
      <w:r w:rsidR="00C95CE4" w:rsidRPr="00076F06">
        <w:rPr>
          <w:rFonts w:ascii="Times New Roman" w:hAnsi="Times New Roman" w:cs="Times New Roman"/>
          <w:color w:val="000000"/>
        </w:rPr>
        <w:t xml:space="preserve">using </w:t>
      </w:r>
      <w:r w:rsidR="00543A82" w:rsidRPr="00076F06">
        <w:rPr>
          <w:rFonts w:ascii="Times New Roman" w:hAnsi="Times New Roman" w:cs="Times New Roman"/>
          <w:color w:val="000000"/>
        </w:rPr>
        <w:t>sesame stalks as mulch. But, more importantly, even if the</w:t>
      </w:r>
      <w:r w:rsidR="003A0969" w:rsidRPr="00076F06">
        <w:rPr>
          <w:rFonts w:ascii="Times New Roman" w:hAnsi="Times New Roman" w:cs="Times New Roman"/>
          <w:color w:val="000000"/>
        </w:rPr>
        <w:t>se</w:t>
      </w:r>
      <w:r w:rsidR="00073959" w:rsidRPr="00076F06">
        <w:rPr>
          <w:rFonts w:ascii="Times New Roman" w:hAnsi="Times New Roman" w:cs="Times New Roman"/>
          <w:color w:val="000000"/>
        </w:rPr>
        <w:t xml:space="preserve"> exp</w:t>
      </w:r>
      <w:r w:rsidR="003A0969" w:rsidRPr="00076F06">
        <w:rPr>
          <w:rFonts w:ascii="Times New Roman" w:hAnsi="Times New Roman" w:cs="Times New Roman"/>
          <w:color w:val="000000"/>
        </w:rPr>
        <w:t>er</w:t>
      </w:r>
      <w:r w:rsidR="00073959" w:rsidRPr="00076F06">
        <w:rPr>
          <w:rFonts w:ascii="Times New Roman" w:hAnsi="Times New Roman" w:cs="Times New Roman"/>
          <w:color w:val="000000"/>
        </w:rPr>
        <w:t>ts</w:t>
      </w:r>
      <w:r w:rsidR="00543A82" w:rsidRPr="00076F06">
        <w:rPr>
          <w:rFonts w:ascii="Times New Roman" w:hAnsi="Times New Roman" w:cs="Times New Roman"/>
          <w:color w:val="000000"/>
        </w:rPr>
        <w:t xml:space="preserve"> </w:t>
      </w:r>
      <w:r w:rsidR="00554B26" w:rsidRPr="00076F06">
        <w:rPr>
          <w:rFonts w:ascii="Times New Roman" w:hAnsi="Times New Roman" w:cs="Times New Roman"/>
          <w:color w:val="000000"/>
        </w:rPr>
        <w:t xml:space="preserve">had </w:t>
      </w:r>
      <w:r w:rsidR="00543A82" w:rsidRPr="00076F06">
        <w:rPr>
          <w:rFonts w:ascii="Times New Roman" w:hAnsi="Times New Roman" w:cs="Times New Roman"/>
          <w:color w:val="000000"/>
        </w:rPr>
        <w:t xml:space="preserve">known this, </w:t>
      </w:r>
      <w:r w:rsidRPr="00076F06">
        <w:rPr>
          <w:rFonts w:ascii="Times New Roman" w:hAnsi="Times New Roman" w:cs="Times New Roman"/>
          <w:color w:val="000000"/>
        </w:rPr>
        <w:t xml:space="preserve">our </w:t>
      </w:r>
      <w:r w:rsidR="00AC094C" w:rsidRPr="00076F06">
        <w:rPr>
          <w:rFonts w:ascii="Times New Roman" w:hAnsi="Times New Roman" w:cs="Times New Roman"/>
          <w:color w:val="000000"/>
        </w:rPr>
        <w:t xml:space="preserve">study </w:t>
      </w:r>
      <w:r w:rsidRPr="00076F06">
        <w:rPr>
          <w:rFonts w:ascii="Times New Roman" w:hAnsi="Times New Roman" w:cs="Times New Roman"/>
          <w:color w:val="000000"/>
        </w:rPr>
        <w:t>suggest</w:t>
      </w:r>
      <w:r w:rsidR="00AC094C" w:rsidRPr="00076F06">
        <w:rPr>
          <w:rFonts w:ascii="Times New Roman" w:hAnsi="Times New Roman" w:cs="Times New Roman"/>
          <w:color w:val="000000"/>
        </w:rPr>
        <w:t>s</w:t>
      </w:r>
      <w:r w:rsidRPr="00076F06">
        <w:rPr>
          <w:rFonts w:ascii="Times New Roman" w:hAnsi="Times New Roman" w:cs="Times New Roman"/>
          <w:color w:val="000000"/>
        </w:rPr>
        <w:t xml:space="preserve"> that </w:t>
      </w:r>
      <w:r w:rsidR="00143E89" w:rsidRPr="00076F06">
        <w:rPr>
          <w:rFonts w:ascii="Times New Roman" w:hAnsi="Times New Roman" w:cs="Times New Roman"/>
          <w:color w:val="000000"/>
        </w:rPr>
        <w:t xml:space="preserve">NGOs should </w:t>
      </w:r>
      <w:r w:rsidR="00C95CE4" w:rsidRPr="00076F06">
        <w:rPr>
          <w:rFonts w:ascii="Times New Roman" w:hAnsi="Times New Roman" w:cs="Times New Roman"/>
          <w:color w:val="000000"/>
        </w:rPr>
        <w:t xml:space="preserve">still </w:t>
      </w:r>
      <w:r w:rsidR="00143E89" w:rsidRPr="00076F06">
        <w:rPr>
          <w:rFonts w:ascii="Times New Roman" w:hAnsi="Times New Roman" w:cs="Times New Roman"/>
          <w:color w:val="000000"/>
        </w:rPr>
        <w:t xml:space="preserve">adopt </w:t>
      </w:r>
      <w:r w:rsidR="00543A82" w:rsidRPr="00076F06">
        <w:rPr>
          <w:rFonts w:ascii="Times New Roman" w:hAnsi="Times New Roman" w:cs="Times New Roman"/>
          <w:color w:val="000000"/>
        </w:rPr>
        <w:t xml:space="preserve">a non-centrist </w:t>
      </w:r>
      <w:r w:rsidR="00143E89" w:rsidRPr="00076F06">
        <w:rPr>
          <w:rFonts w:ascii="Times New Roman" w:hAnsi="Times New Roman" w:cs="Times New Roman"/>
          <w:color w:val="000000"/>
        </w:rPr>
        <w:t xml:space="preserve">approach </w:t>
      </w:r>
      <w:r w:rsidR="00543A82" w:rsidRPr="00076F06">
        <w:rPr>
          <w:rFonts w:ascii="Times New Roman" w:hAnsi="Times New Roman" w:cs="Times New Roman"/>
          <w:color w:val="000000"/>
        </w:rPr>
        <w:t>when implementing CA</w:t>
      </w:r>
      <w:r w:rsidR="00554B26" w:rsidRPr="00076F06">
        <w:rPr>
          <w:rFonts w:ascii="Times New Roman" w:hAnsi="Times New Roman" w:cs="Times New Roman"/>
          <w:color w:val="000000"/>
        </w:rPr>
        <w:t xml:space="preserve"> because: 1) </w:t>
      </w:r>
      <w:r w:rsidR="00543A82" w:rsidRPr="00076F06">
        <w:rPr>
          <w:rFonts w:ascii="Times New Roman" w:hAnsi="Times New Roman" w:cs="Times New Roman"/>
          <w:color w:val="000000"/>
        </w:rPr>
        <w:t xml:space="preserve">the farmers may </w:t>
      </w:r>
      <w:r w:rsidR="00AC094C" w:rsidRPr="00076F06">
        <w:rPr>
          <w:rFonts w:ascii="Times New Roman" w:hAnsi="Times New Roman" w:cs="Times New Roman"/>
          <w:color w:val="000000"/>
        </w:rPr>
        <w:t xml:space="preserve">discover </w:t>
      </w:r>
      <w:r w:rsidR="00543A82" w:rsidRPr="00076F06">
        <w:rPr>
          <w:rFonts w:ascii="Times New Roman" w:hAnsi="Times New Roman" w:cs="Times New Roman"/>
          <w:color w:val="000000"/>
        </w:rPr>
        <w:t xml:space="preserve">other </w:t>
      </w:r>
      <w:r w:rsidR="00554B26" w:rsidRPr="00076F06">
        <w:rPr>
          <w:rFonts w:ascii="Times New Roman" w:hAnsi="Times New Roman" w:cs="Times New Roman"/>
          <w:color w:val="000000"/>
        </w:rPr>
        <w:t xml:space="preserve">even </w:t>
      </w:r>
      <w:r w:rsidR="00543A82" w:rsidRPr="00076F06">
        <w:rPr>
          <w:rFonts w:ascii="Times New Roman" w:hAnsi="Times New Roman" w:cs="Times New Roman"/>
          <w:color w:val="000000"/>
        </w:rPr>
        <w:t xml:space="preserve">better </w:t>
      </w:r>
      <w:r w:rsidR="00AC094C" w:rsidRPr="00076F06">
        <w:rPr>
          <w:rFonts w:ascii="Times New Roman" w:hAnsi="Times New Roman" w:cs="Times New Roman"/>
          <w:color w:val="000000"/>
        </w:rPr>
        <w:t>innovations, and</w:t>
      </w:r>
      <w:r w:rsidR="00554B26" w:rsidRPr="00076F06">
        <w:rPr>
          <w:rFonts w:ascii="Times New Roman" w:hAnsi="Times New Roman" w:cs="Times New Roman"/>
          <w:color w:val="000000"/>
        </w:rPr>
        <w:t xml:space="preserve"> 2)</w:t>
      </w:r>
      <w:r w:rsidR="00543A82" w:rsidRPr="00076F06">
        <w:rPr>
          <w:rFonts w:ascii="Times New Roman" w:hAnsi="Times New Roman" w:cs="Times New Roman"/>
          <w:color w:val="000000"/>
        </w:rPr>
        <w:t xml:space="preserve"> even if the farmers do</w:t>
      </w:r>
      <w:r w:rsidR="00503C2F" w:rsidRPr="00076F06">
        <w:rPr>
          <w:rFonts w:ascii="Times New Roman" w:hAnsi="Times New Roman" w:cs="Times New Roman"/>
          <w:color w:val="000000"/>
        </w:rPr>
        <w:t xml:space="preserve"> </w:t>
      </w:r>
      <w:r w:rsidR="00543A82" w:rsidRPr="00076F06">
        <w:rPr>
          <w:rFonts w:ascii="Times New Roman" w:hAnsi="Times New Roman" w:cs="Times New Roman"/>
          <w:color w:val="000000"/>
        </w:rPr>
        <w:t>n</w:t>
      </w:r>
      <w:r w:rsidR="00503C2F" w:rsidRPr="00076F06">
        <w:rPr>
          <w:rFonts w:ascii="Times New Roman" w:hAnsi="Times New Roman" w:cs="Times New Roman"/>
          <w:color w:val="000000"/>
        </w:rPr>
        <w:t>o</w:t>
      </w:r>
      <w:r w:rsidR="00543A82" w:rsidRPr="00076F06">
        <w:rPr>
          <w:rFonts w:ascii="Times New Roman" w:hAnsi="Times New Roman" w:cs="Times New Roman"/>
          <w:color w:val="000000"/>
        </w:rPr>
        <w:t xml:space="preserve">t find better ideas, the fact that they are engaged in experimenting with new practices is </w:t>
      </w:r>
      <w:r w:rsidR="00AC094C" w:rsidRPr="00076F06">
        <w:rPr>
          <w:rFonts w:ascii="Times New Roman" w:hAnsi="Times New Roman" w:cs="Times New Roman"/>
          <w:color w:val="000000"/>
        </w:rPr>
        <w:t xml:space="preserve">inherently </w:t>
      </w:r>
      <w:r w:rsidR="00543A82" w:rsidRPr="00076F06">
        <w:rPr>
          <w:rFonts w:ascii="Times New Roman" w:hAnsi="Times New Roman" w:cs="Times New Roman"/>
          <w:color w:val="000000"/>
        </w:rPr>
        <w:t xml:space="preserve">more </w:t>
      </w:r>
      <w:r w:rsidR="00C95CE4" w:rsidRPr="00076F06">
        <w:rPr>
          <w:rFonts w:ascii="Times New Roman" w:hAnsi="Times New Roman" w:cs="Times New Roman"/>
          <w:color w:val="000000"/>
        </w:rPr>
        <w:t xml:space="preserve">valuable </w:t>
      </w:r>
      <w:r w:rsidR="00543A82" w:rsidRPr="00076F06">
        <w:rPr>
          <w:rFonts w:ascii="Times New Roman" w:hAnsi="Times New Roman" w:cs="Times New Roman"/>
          <w:color w:val="000000"/>
        </w:rPr>
        <w:t xml:space="preserve">than </w:t>
      </w:r>
      <w:r w:rsidRPr="00076F06">
        <w:rPr>
          <w:rFonts w:ascii="Times New Roman" w:hAnsi="Times New Roman" w:cs="Times New Roman"/>
          <w:color w:val="000000"/>
        </w:rPr>
        <w:t xml:space="preserve">top-down knowledge transfer that </w:t>
      </w:r>
      <w:r w:rsidR="00A76195" w:rsidRPr="00076F06">
        <w:rPr>
          <w:rFonts w:ascii="Times New Roman" w:hAnsi="Times New Roman" w:cs="Times New Roman"/>
          <w:color w:val="000000"/>
        </w:rPr>
        <w:t xml:space="preserve">trains them to implement standardized </w:t>
      </w:r>
      <w:r w:rsidR="00554B26" w:rsidRPr="00076F06">
        <w:rPr>
          <w:rFonts w:ascii="Times New Roman" w:hAnsi="Times New Roman" w:cs="Times New Roman"/>
          <w:color w:val="000000"/>
        </w:rPr>
        <w:t>“</w:t>
      </w:r>
      <w:r w:rsidR="00543A82" w:rsidRPr="00076F06">
        <w:rPr>
          <w:rFonts w:ascii="Times New Roman" w:hAnsi="Times New Roman" w:cs="Times New Roman"/>
          <w:color w:val="000000"/>
        </w:rPr>
        <w:t>best</w:t>
      </w:r>
      <w:r w:rsidR="00554B26" w:rsidRPr="00076F06">
        <w:rPr>
          <w:rFonts w:ascii="Times New Roman" w:hAnsi="Times New Roman" w:cs="Times New Roman"/>
          <w:color w:val="000000"/>
        </w:rPr>
        <w:t>”</w:t>
      </w:r>
      <w:r w:rsidR="00543A82" w:rsidRPr="00076F06">
        <w:rPr>
          <w:rFonts w:ascii="Times New Roman" w:hAnsi="Times New Roman" w:cs="Times New Roman"/>
          <w:color w:val="000000"/>
        </w:rPr>
        <w:t xml:space="preserve"> answers. </w:t>
      </w:r>
    </w:p>
    <w:p w14:paraId="755B7A4D" w14:textId="770E9F18" w:rsidR="005810DF" w:rsidRPr="00076F06" w:rsidRDefault="003A0969" w:rsidP="00BF51E0">
      <w:pPr>
        <w:spacing w:line="480" w:lineRule="auto"/>
        <w:ind w:firstLine="720"/>
        <w:rPr>
          <w:rFonts w:ascii="Times New Roman" w:hAnsi="Times New Roman" w:cs="Times New Roman"/>
          <w:color w:val="000000"/>
        </w:rPr>
      </w:pPr>
      <w:r w:rsidRPr="00076F06">
        <w:rPr>
          <w:rFonts w:ascii="Times New Roman" w:hAnsi="Times New Roman" w:cs="Times New Roman"/>
          <w:color w:val="000000"/>
        </w:rPr>
        <w:t>Building on this observation, o</w:t>
      </w:r>
      <w:r w:rsidR="006E5CFE" w:rsidRPr="00076F06">
        <w:rPr>
          <w:rFonts w:ascii="Times New Roman" w:hAnsi="Times New Roman" w:cs="Times New Roman"/>
          <w:color w:val="000000"/>
        </w:rPr>
        <w:t xml:space="preserve">ur findings </w:t>
      </w:r>
      <w:r w:rsidRPr="00076F06">
        <w:rPr>
          <w:rFonts w:ascii="Times New Roman" w:hAnsi="Times New Roman" w:cs="Times New Roman"/>
          <w:color w:val="000000"/>
        </w:rPr>
        <w:t>may offer</w:t>
      </w:r>
      <w:r w:rsidR="00543A82" w:rsidRPr="00076F06">
        <w:rPr>
          <w:rFonts w:ascii="Times New Roman" w:hAnsi="Times New Roman" w:cs="Times New Roman"/>
          <w:color w:val="000000"/>
        </w:rPr>
        <w:t xml:space="preserve"> </w:t>
      </w:r>
      <w:r w:rsidR="005E516C" w:rsidRPr="00076F06">
        <w:rPr>
          <w:rFonts w:ascii="Times New Roman" w:hAnsi="Times New Roman" w:cs="Times New Roman"/>
          <w:color w:val="000000"/>
        </w:rPr>
        <w:t xml:space="preserve">a </w:t>
      </w:r>
      <w:r w:rsidR="005A54EF" w:rsidRPr="00076F06">
        <w:rPr>
          <w:rFonts w:ascii="Times New Roman" w:hAnsi="Times New Roman" w:cs="Times New Roman"/>
          <w:color w:val="000000"/>
        </w:rPr>
        <w:t xml:space="preserve">helpful </w:t>
      </w:r>
      <w:r w:rsidR="005E516C" w:rsidRPr="00076F06">
        <w:rPr>
          <w:rFonts w:ascii="Times New Roman" w:hAnsi="Times New Roman" w:cs="Times New Roman"/>
          <w:color w:val="000000"/>
        </w:rPr>
        <w:t>contribution</w:t>
      </w:r>
      <w:r w:rsidR="00543A82" w:rsidRPr="00076F06">
        <w:rPr>
          <w:rFonts w:ascii="Times New Roman" w:hAnsi="Times New Roman" w:cs="Times New Roman"/>
          <w:color w:val="000000"/>
        </w:rPr>
        <w:t xml:space="preserve"> to the </w:t>
      </w:r>
      <w:r w:rsidR="00073959" w:rsidRPr="00076F06">
        <w:rPr>
          <w:rFonts w:ascii="Times New Roman" w:eastAsiaTheme="minorHAnsi" w:hAnsi="Times New Roman" w:cs="Times New Roman"/>
          <w:color w:val="000000"/>
          <w:lang w:val="en-CA"/>
        </w:rPr>
        <w:t xml:space="preserve">sustainability standards literature </w:t>
      </w:r>
      <w:r w:rsidR="005A54EF" w:rsidRPr="00076F06">
        <w:rPr>
          <w:rFonts w:ascii="Times New Roman" w:eastAsiaTheme="minorHAnsi" w:hAnsi="Times New Roman" w:cs="Times New Roman"/>
          <w:color w:val="000000"/>
          <w:lang w:val="en-CA"/>
        </w:rPr>
        <w:t xml:space="preserve">which </w:t>
      </w:r>
      <w:r w:rsidR="00073959" w:rsidRPr="00076F06">
        <w:rPr>
          <w:rFonts w:ascii="Times New Roman" w:eastAsiaTheme="minorHAnsi" w:hAnsi="Times New Roman" w:cs="Times New Roman"/>
          <w:color w:val="000000"/>
          <w:lang w:val="en-CA"/>
        </w:rPr>
        <w:t xml:space="preserve">suggests that standardized packages of sustainable practices </w:t>
      </w:r>
      <w:r w:rsidR="00BA0EF8" w:rsidRPr="00076F06">
        <w:rPr>
          <w:rFonts w:ascii="Times New Roman" w:eastAsiaTheme="minorHAnsi" w:hAnsi="Times New Roman" w:cs="Times New Roman"/>
          <w:color w:val="000000"/>
          <w:lang w:val="en-CA"/>
        </w:rPr>
        <w:t xml:space="preserve">facilitate adoption and </w:t>
      </w:r>
      <w:r w:rsidR="00073959" w:rsidRPr="00076F06">
        <w:rPr>
          <w:rFonts w:ascii="Times New Roman" w:eastAsiaTheme="minorHAnsi" w:hAnsi="Times New Roman" w:cs="Times New Roman"/>
          <w:color w:val="000000"/>
          <w:lang w:val="en-CA"/>
        </w:rPr>
        <w:t xml:space="preserve">enable diffusion (e.g., </w:t>
      </w:r>
      <w:proofErr w:type="spellStart"/>
      <w:r w:rsidR="00073959" w:rsidRPr="00076F06">
        <w:rPr>
          <w:rFonts w:ascii="Times New Roman" w:hAnsi="Times New Roman" w:cs="Times New Roman"/>
        </w:rPr>
        <w:t>Brunsson</w:t>
      </w:r>
      <w:proofErr w:type="spellEnd"/>
      <w:r w:rsidR="00073959" w:rsidRPr="00076F06">
        <w:rPr>
          <w:rFonts w:ascii="Times New Roman" w:hAnsi="Times New Roman" w:cs="Times New Roman"/>
        </w:rPr>
        <w:t xml:space="preserve"> et al.</w:t>
      </w:r>
      <w:r w:rsidR="001D7C44" w:rsidRPr="00076F06">
        <w:rPr>
          <w:rFonts w:ascii="Times New Roman" w:hAnsi="Times New Roman" w:cs="Times New Roman"/>
        </w:rPr>
        <w:t>,</w:t>
      </w:r>
      <w:r w:rsidR="00073959" w:rsidRPr="00076F06">
        <w:rPr>
          <w:rFonts w:ascii="Times New Roman" w:hAnsi="Times New Roman" w:cs="Times New Roman"/>
        </w:rPr>
        <w:t xml:space="preserve"> 2012</w:t>
      </w:r>
      <w:r w:rsidR="00073959" w:rsidRPr="00076F06">
        <w:rPr>
          <w:rFonts w:ascii="Times New Roman" w:eastAsiaTheme="minorHAnsi" w:hAnsi="Times New Roman" w:cs="Times New Roman"/>
          <w:color w:val="000000"/>
          <w:lang w:val="en-CA"/>
        </w:rPr>
        <w:t>)</w:t>
      </w:r>
      <w:r w:rsidR="005A54EF" w:rsidRPr="00076F06">
        <w:rPr>
          <w:rFonts w:ascii="Times New Roman" w:eastAsiaTheme="minorHAnsi" w:hAnsi="Times New Roman" w:cs="Times New Roman"/>
          <w:color w:val="000000"/>
          <w:lang w:val="en-CA"/>
        </w:rPr>
        <w:t xml:space="preserve">. While </w:t>
      </w:r>
      <w:r w:rsidR="00073959" w:rsidRPr="00076F06">
        <w:rPr>
          <w:rFonts w:ascii="Times New Roman" w:eastAsiaTheme="minorHAnsi" w:hAnsi="Times New Roman" w:cs="Times New Roman"/>
          <w:color w:val="000000"/>
          <w:lang w:val="en-CA"/>
        </w:rPr>
        <w:t xml:space="preserve">this might be true in certain settings (e.g., </w:t>
      </w:r>
      <w:r w:rsidR="00D16E3B" w:rsidRPr="00076F06">
        <w:rPr>
          <w:rFonts w:ascii="Times New Roman" w:eastAsiaTheme="minorHAnsi" w:hAnsi="Times New Roman" w:cs="Times New Roman"/>
          <w:color w:val="000000"/>
          <w:lang w:val="en-CA"/>
        </w:rPr>
        <w:t>SSI, 2014</w:t>
      </w:r>
      <w:r w:rsidR="00073959" w:rsidRPr="00076F06">
        <w:rPr>
          <w:rFonts w:ascii="Times New Roman" w:eastAsiaTheme="minorHAnsi" w:hAnsi="Times New Roman" w:cs="Times New Roman"/>
          <w:color w:val="000000"/>
          <w:lang w:val="en-CA"/>
        </w:rPr>
        <w:t xml:space="preserve">), it </w:t>
      </w:r>
      <w:r w:rsidR="006E5CFE" w:rsidRPr="00076F06">
        <w:rPr>
          <w:rFonts w:ascii="Times New Roman" w:eastAsiaTheme="minorHAnsi" w:hAnsi="Times New Roman" w:cs="Times New Roman"/>
          <w:color w:val="000000"/>
          <w:lang w:val="en-CA"/>
        </w:rPr>
        <w:t xml:space="preserve">does not seem to apply in promoting CA among </w:t>
      </w:r>
      <w:r w:rsidR="006E5CFE" w:rsidRPr="00076F06">
        <w:rPr>
          <w:rFonts w:ascii="Times New Roman" w:eastAsiaTheme="minorHAnsi" w:hAnsi="Times New Roman" w:cs="Times New Roman"/>
          <w:color w:val="000000"/>
          <w:lang w:val="en-CA"/>
        </w:rPr>
        <w:lastRenderedPageBreak/>
        <w:t>small-scale farms in low-income settings</w:t>
      </w:r>
      <w:r w:rsidR="00073959" w:rsidRPr="00076F06">
        <w:rPr>
          <w:rFonts w:ascii="Times New Roman" w:eastAsiaTheme="minorHAnsi" w:hAnsi="Times New Roman" w:cs="Times New Roman"/>
          <w:color w:val="000000"/>
          <w:lang w:val="en-CA"/>
        </w:rPr>
        <w:t xml:space="preserve">. In particular, </w:t>
      </w:r>
      <w:r w:rsidR="006E5CFE" w:rsidRPr="00076F06">
        <w:rPr>
          <w:rFonts w:ascii="Times New Roman" w:eastAsiaTheme="minorHAnsi" w:hAnsi="Times New Roman" w:cs="Times New Roman"/>
          <w:color w:val="000000"/>
          <w:lang w:val="en-CA"/>
        </w:rPr>
        <w:t xml:space="preserve">past studies </w:t>
      </w:r>
      <w:r w:rsidR="005810DF" w:rsidRPr="00076F06">
        <w:rPr>
          <w:rFonts w:ascii="Times New Roman" w:hAnsi="Times New Roman" w:cs="Times New Roman"/>
          <w:lang w:val="en-CA"/>
        </w:rPr>
        <w:t xml:space="preserve">(e.g., </w:t>
      </w:r>
      <w:proofErr w:type="spellStart"/>
      <w:r w:rsidR="005810DF" w:rsidRPr="00076F06">
        <w:rPr>
          <w:rFonts w:ascii="Times New Roman" w:hAnsi="Times New Roman" w:cs="Times New Roman"/>
        </w:rPr>
        <w:t>Giller</w:t>
      </w:r>
      <w:proofErr w:type="spellEnd"/>
      <w:r w:rsidR="005810DF" w:rsidRPr="00076F06">
        <w:rPr>
          <w:rFonts w:ascii="Times New Roman" w:hAnsi="Times New Roman" w:cs="Times New Roman"/>
        </w:rPr>
        <w:t xml:space="preserve"> et al.,</w:t>
      </w:r>
      <w:r w:rsidR="005810DF" w:rsidRPr="00076F06">
        <w:rPr>
          <w:rFonts w:ascii="Times New Roman" w:hAnsi="Times New Roman" w:cs="Times New Roman"/>
          <w:color w:val="1A1A1A"/>
        </w:rPr>
        <w:t xml:space="preserve"> </w:t>
      </w:r>
      <w:r w:rsidR="005810DF" w:rsidRPr="00076F06">
        <w:rPr>
          <w:rFonts w:ascii="Times New Roman" w:hAnsi="Times New Roman" w:cs="Times New Roman"/>
        </w:rPr>
        <w:t xml:space="preserve">2009; </w:t>
      </w:r>
      <w:proofErr w:type="spellStart"/>
      <w:r w:rsidR="005810DF" w:rsidRPr="00076F06">
        <w:rPr>
          <w:rFonts w:ascii="Times New Roman" w:hAnsi="Times New Roman" w:cs="Times New Roman"/>
        </w:rPr>
        <w:t>Penot</w:t>
      </w:r>
      <w:proofErr w:type="spellEnd"/>
      <w:r w:rsidR="00086F62" w:rsidRPr="00076F06">
        <w:rPr>
          <w:rFonts w:ascii="Times New Roman" w:hAnsi="Times New Roman" w:cs="Times New Roman"/>
        </w:rPr>
        <w:t xml:space="preserve"> et al.</w:t>
      </w:r>
      <w:r w:rsidR="005810DF" w:rsidRPr="00076F06">
        <w:rPr>
          <w:rFonts w:ascii="Times New Roman" w:hAnsi="Times New Roman" w:cs="Times New Roman"/>
        </w:rPr>
        <w:t xml:space="preserve">, 2011; </w:t>
      </w:r>
      <w:r w:rsidR="005810DF" w:rsidRPr="00076F06">
        <w:rPr>
          <w:rFonts w:ascii="Times New Roman" w:hAnsi="Times New Roman" w:cs="Times New Roman"/>
          <w:color w:val="1A1A1A"/>
        </w:rPr>
        <w:t>Umar, 2014</w:t>
      </w:r>
      <w:r w:rsidR="005810DF" w:rsidRPr="00076F06">
        <w:rPr>
          <w:rFonts w:ascii="Times New Roman" w:hAnsi="Times New Roman" w:cs="Times New Roman"/>
          <w:lang w:val="en-CA"/>
        </w:rPr>
        <w:t xml:space="preserve">) </w:t>
      </w:r>
      <w:r w:rsidR="006E5CFE" w:rsidRPr="00076F06">
        <w:rPr>
          <w:rFonts w:ascii="Times New Roman" w:eastAsiaTheme="minorHAnsi" w:hAnsi="Times New Roman" w:cs="Times New Roman"/>
          <w:color w:val="000000"/>
          <w:lang w:val="en-CA"/>
        </w:rPr>
        <w:t xml:space="preserve">in the </w:t>
      </w:r>
      <w:r w:rsidR="005810DF" w:rsidRPr="00076F06">
        <w:rPr>
          <w:rFonts w:ascii="Times New Roman" w:eastAsiaTheme="minorHAnsi" w:hAnsi="Times New Roman" w:cs="Times New Roman"/>
          <w:color w:val="000000"/>
          <w:lang w:val="en-CA"/>
        </w:rPr>
        <w:t>field</w:t>
      </w:r>
      <w:r w:rsidR="006E5CFE" w:rsidRPr="00076F06">
        <w:rPr>
          <w:rFonts w:ascii="Times New Roman" w:eastAsiaTheme="minorHAnsi" w:hAnsi="Times New Roman" w:cs="Times New Roman"/>
          <w:color w:val="000000"/>
          <w:lang w:val="en-CA"/>
        </w:rPr>
        <w:t xml:space="preserve"> have </w:t>
      </w:r>
      <w:r w:rsidR="00073959" w:rsidRPr="00076F06">
        <w:rPr>
          <w:rFonts w:ascii="Times New Roman" w:eastAsiaTheme="minorHAnsi" w:hAnsi="Times New Roman" w:cs="Times New Roman"/>
          <w:color w:val="000000"/>
          <w:lang w:val="en-CA"/>
        </w:rPr>
        <w:t xml:space="preserve">shown </w:t>
      </w:r>
      <w:r w:rsidR="00073959" w:rsidRPr="00076F06">
        <w:rPr>
          <w:rFonts w:ascii="Times New Roman" w:hAnsi="Times New Roman" w:cs="Times New Roman"/>
          <w:color w:val="000000"/>
        </w:rPr>
        <w:t>that externally imposing standards (</w:t>
      </w:r>
      <w:r w:rsidR="005A54EF" w:rsidRPr="00076F06">
        <w:rPr>
          <w:rFonts w:ascii="Times New Roman" w:hAnsi="Times New Roman" w:cs="Times New Roman"/>
          <w:color w:val="000000"/>
        </w:rPr>
        <w:t xml:space="preserve">e.g., </w:t>
      </w:r>
      <w:r w:rsidR="00073959" w:rsidRPr="00076F06">
        <w:rPr>
          <w:rFonts w:ascii="Times New Roman" w:hAnsi="Times New Roman" w:cs="Times New Roman"/>
          <w:color w:val="000000"/>
        </w:rPr>
        <w:t xml:space="preserve">“best CA practices”) </w:t>
      </w:r>
      <w:r w:rsidR="00AC094C" w:rsidRPr="00076F06">
        <w:rPr>
          <w:rFonts w:ascii="Times New Roman" w:hAnsi="Times New Roman" w:cs="Times New Roman"/>
          <w:color w:val="000000"/>
        </w:rPr>
        <w:t>is</w:t>
      </w:r>
      <w:r w:rsidR="00073959" w:rsidRPr="00076F06">
        <w:rPr>
          <w:rFonts w:ascii="Times New Roman" w:hAnsi="Times New Roman" w:cs="Times New Roman"/>
          <w:color w:val="000000"/>
        </w:rPr>
        <w:t xml:space="preserve"> not effective for small-scale farmers (even though, according to theory, it should be, given the </w:t>
      </w:r>
      <w:r w:rsidR="00AC094C" w:rsidRPr="00076F06">
        <w:rPr>
          <w:rFonts w:ascii="Times New Roman" w:hAnsi="Times New Roman" w:cs="Times New Roman"/>
          <w:color w:val="000000"/>
        </w:rPr>
        <w:t xml:space="preserve">assumed </w:t>
      </w:r>
      <w:r w:rsidR="00073959" w:rsidRPr="00076F06">
        <w:rPr>
          <w:rFonts w:ascii="Times New Roman" w:hAnsi="Times New Roman" w:cs="Times New Roman"/>
          <w:color w:val="000000"/>
        </w:rPr>
        <w:t xml:space="preserve">lack of pre-existing social infrastructure and </w:t>
      </w:r>
      <w:r w:rsidR="00B65B2F" w:rsidRPr="00076F06">
        <w:rPr>
          <w:rFonts w:ascii="Times New Roman" w:hAnsi="Times New Roman" w:cs="Times New Roman"/>
          <w:color w:val="000000"/>
        </w:rPr>
        <w:t>capacity</w:t>
      </w:r>
      <w:r w:rsidR="00073959" w:rsidRPr="00076F06">
        <w:rPr>
          <w:rFonts w:ascii="Times New Roman" w:hAnsi="Times New Roman" w:cs="Times New Roman"/>
          <w:color w:val="000000"/>
        </w:rPr>
        <w:t xml:space="preserve"> to foster </w:t>
      </w:r>
      <w:r w:rsidR="005810DF" w:rsidRPr="00076F06">
        <w:rPr>
          <w:rFonts w:ascii="Times New Roman" w:hAnsi="Times New Roman" w:cs="Times New Roman"/>
          <w:color w:val="000000"/>
        </w:rPr>
        <w:t xml:space="preserve">local </w:t>
      </w:r>
      <w:r w:rsidR="00073959" w:rsidRPr="00076F06">
        <w:rPr>
          <w:rFonts w:ascii="Times New Roman" w:hAnsi="Times New Roman" w:cs="Times New Roman"/>
          <w:color w:val="000000"/>
        </w:rPr>
        <w:t>sustainable innovation</w:t>
      </w:r>
      <w:r w:rsidR="00833467" w:rsidRPr="00076F06">
        <w:rPr>
          <w:rFonts w:ascii="Times New Roman" w:hAnsi="Times New Roman" w:cs="Times New Roman"/>
          <w:color w:val="000000"/>
        </w:rPr>
        <w:t xml:space="preserve"> among small-scale farmers in low-income settings</w:t>
      </w:r>
      <w:r w:rsidR="00073959" w:rsidRPr="00076F06">
        <w:rPr>
          <w:rFonts w:ascii="Times New Roman" w:hAnsi="Times New Roman" w:cs="Times New Roman"/>
          <w:color w:val="000000"/>
        </w:rPr>
        <w:t xml:space="preserve">). Our data </w:t>
      </w:r>
      <w:r w:rsidR="005810DF" w:rsidRPr="00076F06">
        <w:rPr>
          <w:rFonts w:ascii="Times New Roman" w:hAnsi="Times New Roman" w:cs="Times New Roman"/>
          <w:color w:val="000000"/>
        </w:rPr>
        <w:t>provide</w:t>
      </w:r>
      <w:r w:rsidR="00073959" w:rsidRPr="00076F06">
        <w:rPr>
          <w:rFonts w:ascii="Times New Roman" w:hAnsi="Times New Roman" w:cs="Times New Roman"/>
          <w:color w:val="000000"/>
        </w:rPr>
        <w:t xml:space="preserve"> some insight as to </w:t>
      </w:r>
      <w:r w:rsidR="00073959" w:rsidRPr="00076F06">
        <w:rPr>
          <w:rFonts w:ascii="Times New Roman" w:hAnsi="Times New Roman" w:cs="Times New Roman"/>
          <w:i/>
          <w:color w:val="000000"/>
        </w:rPr>
        <w:t>why</w:t>
      </w:r>
      <w:r w:rsidR="00073959" w:rsidRPr="00076F06">
        <w:rPr>
          <w:rFonts w:ascii="Times New Roman" w:hAnsi="Times New Roman" w:cs="Times New Roman"/>
          <w:color w:val="000000"/>
        </w:rPr>
        <w:t xml:space="preserve"> standards do not work in th</w:t>
      </w:r>
      <w:r w:rsidR="00FC6FD0" w:rsidRPr="00076F06">
        <w:rPr>
          <w:rFonts w:ascii="Times New Roman" w:hAnsi="Times New Roman" w:cs="Times New Roman"/>
          <w:color w:val="000000"/>
        </w:rPr>
        <w:t xml:space="preserve">ese </w:t>
      </w:r>
      <w:r w:rsidR="00AC094C" w:rsidRPr="00076F06">
        <w:rPr>
          <w:rFonts w:ascii="Times New Roman" w:hAnsi="Times New Roman" w:cs="Times New Roman"/>
          <w:color w:val="000000"/>
        </w:rPr>
        <w:t xml:space="preserve">settings </w:t>
      </w:r>
      <w:r w:rsidR="00A76195" w:rsidRPr="00076F06">
        <w:rPr>
          <w:rFonts w:ascii="Times New Roman" w:hAnsi="Times New Roman" w:cs="Times New Roman"/>
          <w:color w:val="000000"/>
        </w:rPr>
        <w:t xml:space="preserve">(even if they </w:t>
      </w:r>
      <w:r w:rsidR="00AC094C" w:rsidRPr="00076F06">
        <w:rPr>
          <w:rFonts w:ascii="Times New Roman" w:hAnsi="Times New Roman" w:cs="Times New Roman"/>
          <w:color w:val="000000"/>
        </w:rPr>
        <w:t>apparent</w:t>
      </w:r>
      <w:r w:rsidR="00A76195" w:rsidRPr="00076F06">
        <w:rPr>
          <w:rFonts w:ascii="Times New Roman" w:hAnsi="Times New Roman" w:cs="Times New Roman"/>
          <w:color w:val="000000"/>
        </w:rPr>
        <w:t>ly have</w:t>
      </w:r>
      <w:r w:rsidR="00AC094C" w:rsidRPr="00076F06">
        <w:rPr>
          <w:rFonts w:ascii="Times New Roman" w:hAnsi="Times New Roman" w:cs="Times New Roman"/>
          <w:color w:val="000000"/>
        </w:rPr>
        <w:t xml:space="preserve"> low innovative capacity</w:t>
      </w:r>
      <w:r w:rsidR="00A76195" w:rsidRPr="00076F06">
        <w:rPr>
          <w:rFonts w:ascii="Times New Roman" w:hAnsi="Times New Roman" w:cs="Times New Roman"/>
          <w:color w:val="000000"/>
        </w:rPr>
        <w:t>)</w:t>
      </w:r>
      <w:r w:rsidR="00073959" w:rsidRPr="00076F06">
        <w:rPr>
          <w:rFonts w:ascii="Times New Roman" w:hAnsi="Times New Roman" w:cs="Times New Roman"/>
          <w:color w:val="000000"/>
        </w:rPr>
        <w:t xml:space="preserve">. </w:t>
      </w:r>
    </w:p>
    <w:p w14:paraId="1FAC41F1" w14:textId="4709009D" w:rsidR="005810DF" w:rsidRPr="00076F06" w:rsidRDefault="00073959" w:rsidP="00BF51E0">
      <w:pPr>
        <w:spacing w:line="480" w:lineRule="auto"/>
        <w:ind w:firstLine="720"/>
        <w:rPr>
          <w:rFonts w:ascii="Times New Roman" w:hAnsi="Times New Roman" w:cs="Times New Roman"/>
          <w:color w:val="000000"/>
        </w:rPr>
      </w:pPr>
      <w:r w:rsidRPr="00076F06">
        <w:rPr>
          <w:rFonts w:ascii="Times New Roman" w:eastAsiaTheme="minorHAnsi" w:hAnsi="Times New Roman" w:cs="Times New Roman"/>
          <w:color w:val="000000"/>
          <w:lang w:val="en-CA"/>
        </w:rPr>
        <w:t xml:space="preserve">We speculate that </w:t>
      </w:r>
      <w:r w:rsidRPr="00076F06">
        <w:rPr>
          <w:rFonts w:ascii="Times New Roman" w:hAnsi="Times New Roman" w:cs="Times New Roman"/>
        </w:rPr>
        <w:t>the social and cultural characteristics are so nuanced and specific in rural areas of low-income countries that externally-imposed sustainability standards are too distant from on-farm realit</w:t>
      </w:r>
      <w:r w:rsidR="005A54EF" w:rsidRPr="00076F06">
        <w:rPr>
          <w:rFonts w:ascii="Times New Roman" w:hAnsi="Times New Roman" w:cs="Times New Roman"/>
        </w:rPr>
        <w:t>ies</w:t>
      </w:r>
      <w:r w:rsidRPr="00076F06">
        <w:rPr>
          <w:rFonts w:ascii="Times New Roman" w:hAnsi="Times New Roman" w:cs="Times New Roman"/>
        </w:rPr>
        <w:t xml:space="preserve"> and consequently </w:t>
      </w:r>
      <w:r w:rsidR="005A54EF" w:rsidRPr="00076F06">
        <w:rPr>
          <w:rFonts w:ascii="Times New Roman" w:hAnsi="Times New Roman" w:cs="Times New Roman"/>
        </w:rPr>
        <w:t>unable to effectively</w:t>
      </w:r>
      <w:r w:rsidRPr="00076F06">
        <w:rPr>
          <w:rFonts w:ascii="Times New Roman" w:hAnsi="Times New Roman" w:cs="Times New Roman"/>
        </w:rPr>
        <w:t xml:space="preserve"> address local concerns (</w:t>
      </w:r>
      <w:proofErr w:type="spellStart"/>
      <w:r w:rsidRPr="00076F06">
        <w:rPr>
          <w:rFonts w:ascii="Times New Roman" w:hAnsi="Times New Roman" w:cs="Times New Roman"/>
        </w:rPr>
        <w:t>Muscio</w:t>
      </w:r>
      <w:proofErr w:type="spellEnd"/>
      <w:r w:rsidRPr="00076F06">
        <w:rPr>
          <w:rFonts w:ascii="Times New Roman" w:hAnsi="Times New Roman" w:cs="Times New Roman"/>
        </w:rPr>
        <w:t xml:space="preserve">, 2006). </w:t>
      </w:r>
      <w:r w:rsidR="005810DF" w:rsidRPr="00076F06">
        <w:rPr>
          <w:rFonts w:ascii="Times New Roman" w:hAnsi="Times New Roman" w:cs="Times New Roman"/>
        </w:rPr>
        <w:t xml:space="preserve">In particular, </w:t>
      </w:r>
      <w:r w:rsidR="00BA0EF8" w:rsidRPr="00076F06">
        <w:rPr>
          <w:rFonts w:ascii="Times New Roman" w:hAnsi="Times New Roman" w:cs="Times New Roman"/>
        </w:rPr>
        <w:t xml:space="preserve">although </w:t>
      </w:r>
      <w:r w:rsidR="00B65B2F" w:rsidRPr="00076F06">
        <w:rPr>
          <w:rFonts w:ascii="Times New Roman" w:hAnsi="Times New Roman" w:cs="Times New Roman"/>
        </w:rPr>
        <w:t xml:space="preserve">addressing </w:t>
      </w:r>
      <w:r w:rsidR="00BA0EF8" w:rsidRPr="00076F06">
        <w:rPr>
          <w:rFonts w:ascii="Times New Roman" w:hAnsi="Times New Roman" w:cs="Times New Roman"/>
        </w:rPr>
        <w:t xml:space="preserve">technological, commercial and organizational uncertainties </w:t>
      </w:r>
      <w:r w:rsidR="00833467" w:rsidRPr="00076F06">
        <w:rPr>
          <w:rFonts w:ascii="Times New Roman" w:hAnsi="Times New Roman" w:cs="Times New Roman"/>
        </w:rPr>
        <w:t xml:space="preserve">may appear to be somewhat </w:t>
      </w:r>
      <w:r w:rsidR="00BA0EF8" w:rsidRPr="00076F06">
        <w:rPr>
          <w:rFonts w:ascii="Times New Roman" w:hAnsi="Times New Roman" w:cs="Times New Roman"/>
        </w:rPr>
        <w:t xml:space="preserve">more straightforward, addressing the societal uncertainties (that includes social, </w:t>
      </w:r>
      <w:r w:rsidR="00FC6FD0" w:rsidRPr="00076F06">
        <w:rPr>
          <w:rFonts w:ascii="Times New Roman" w:hAnsi="Times New Roman" w:cs="Times New Roman"/>
        </w:rPr>
        <w:t xml:space="preserve">cultural, </w:t>
      </w:r>
      <w:r w:rsidR="00BA0EF8" w:rsidRPr="00076F06">
        <w:rPr>
          <w:rFonts w:ascii="Times New Roman" w:hAnsi="Times New Roman" w:cs="Times New Roman"/>
        </w:rPr>
        <w:t xml:space="preserve">environmental and political uncertainties) </w:t>
      </w:r>
      <w:r w:rsidR="00CE6964" w:rsidRPr="00076F06">
        <w:rPr>
          <w:rFonts w:ascii="Times New Roman" w:hAnsi="Times New Roman" w:cs="Times New Roman"/>
        </w:rPr>
        <w:t xml:space="preserve">is likely to be much more challenging. Therefore, </w:t>
      </w:r>
      <w:r w:rsidR="005810DF" w:rsidRPr="00076F06">
        <w:rPr>
          <w:rFonts w:ascii="Times New Roman" w:hAnsi="Times New Roman" w:cs="Times New Roman"/>
        </w:rPr>
        <w:t>w</w:t>
      </w:r>
      <w:r w:rsidR="00F6617C" w:rsidRPr="00076F06">
        <w:rPr>
          <w:rFonts w:ascii="Times New Roman" w:hAnsi="Times New Roman" w:cs="Times New Roman"/>
        </w:rPr>
        <w:t xml:space="preserve">e encourage future researchers to pay more attention to the pre-existing </w:t>
      </w:r>
      <w:r w:rsidR="00833467" w:rsidRPr="00076F06">
        <w:rPr>
          <w:rFonts w:ascii="Times New Roman" w:hAnsi="Times New Roman" w:cs="Times New Roman"/>
        </w:rPr>
        <w:t xml:space="preserve">standards and norms </w:t>
      </w:r>
      <w:r w:rsidR="00F6617C" w:rsidRPr="00076F06">
        <w:rPr>
          <w:rFonts w:ascii="Times New Roman" w:hAnsi="Times New Roman" w:cs="Times New Roman"/>
        </w:rPr>
        <w:t>th</w:t>
      </w:r>
      <w:r w:rsidR="005A54EF" w:rsidRPr="00076F06">
        <w:rPr>
          <w:rFonts w:ascii="Times New Roman" w:hAnsi="Times New Roman" w:cs="Times New Roman"/>
        </w:rPr>
        <w:t>at th</w:t>
      </w:r>
      <w:r w:rsidR="00F6617C" w:rsidRPr="00076F06">
        <w:rPr>
          <w:rFonts w:ascii="Times New Roman" w:hAnsi="Times New Roman" w:cs="Times New Roman"/>
        </w:rPr>
        <w:t xml:space="preserve">e new standards are </w:t>
      </w:r>
      <w:r w:rsidR="005A54EF" w:rsidRPr="00076F06">
        <w:rPr>
          <w:rFonts w:ascii="Times New Roman" w:hAnsi="Times New Roman" w:cs="Times New Roman"/>
        </w:rPr>
        <w:t>intended</w:t>
      </w:r>
      <w:r w:rsidR="00F6617C" w:rsidRPr="00076F06">
        <w:rPr>
          <w:rFonts w:ascii="Times New Roman" w:hAnsi="Times New Roman" w:cs="Times New Roman"/>
        </w:rPr>
        <w:t xml:space="preserve"> to supplant. In our case, we found that the existing standards had become institutionalized, that is, infused with value </w:t>
      </w:r>
      <w:r w:rsidR="00A57384" w:rsidRPr="00076F06">
        <w:rPr>
          <w:rFonts w:ascii="Times New Roman" w:hAnsi="Times New Roman" w:cs="Times New Roman"/>
        </w:rPr>
        <w:t>“</w:t>
      </w:r>
      <w:r w:rsidR="00F6617C" w:rsidRPr="00076F06">
        <w:rPr>
          <w:rFonts w:ascii="Times New Roman" w:hAnsi="Times New Roman" w:cs="Times New Roman"/>
        </w:rPr>
        <w:t>beyond the technical requirements of the task at hand</w:t>
      </w:r>
      <w:r w:rsidR="00A57384" w:rsidRPr="00076F06">
        <w:rPr>
          <w:rFonts w:ascii="Times New Roman" w:hAnsi="Times New Roman" w:cs="Times New Roman"/>
        </w:rPr>
        <w:t>”</w:t>
      </w:r>
      <w:r w:rsidR="00F6617C" w:rsidRPr="00076F06">
        <w:rPr>
          <w:rFonts w:ascii="Times New Roman" w:hAnsi="Times New Roman" w:cs="Times New Roman"/>
        </w:rPr>
        <w:t xml:space="preserve"> (Selznick, 19</w:t>
      </w:r>
      <w:r w:rsidR="00A57384" w:rsidRPr="00076F06">
        <w:rPr>
          <w:rFonts w:ascii="Times New Roman" w:hAnsi="Times New Roman" w:cs="Times New Roman"/>
        </w:rPr>
        <w:t>57, pp</w:t>
      </w:r>
      <w:r w:rsidR="005A54EF" w:rsidRPr="00076F06">
        <w:rPr>
          <w:rFonts w:ascii="Times New Roman" w:hAnsi="Times New Roman" w:cs="Times New Roman"/>
        </w:rPr>
        <w:t>.</w:t>
      </w:r>
      <w:r w:rsidR="00A57384" w:rsidRPr="00076F06">
        <w:rPr>
          <w:rFonts w:ascii="Times New Roman" w:hAnsi="Times New Roman" w:cs="Times New Roman"/>
        </w:rPr>
        <w:t xml:space="preserve"> 16-17</w:t>
      </w:r>
      <w:r w:rsidR="00F6617C" w:rsidRPr="00076F06">
        <w:rPr>
          <w:rFonts w:ascii="Times New Roman" w:hAnsi="Times New Roman" w:cs="Times New Roman"/>
        </w:rPr>
        <w:t xml:space="preserve">). </w:t>
      </w:r>
      <w:r w:rsidR="00F6617C" w:rsidRPr="00076F06">
        <w:rPr>
          <w:rFonts w:ascii="Times New Roman" w:hAnsi="Times New Roman" w:cs="Times New Roman"/>
          <w:color w:val="000000"/>
        </w:rPr>
        <w:t xml:space="preserve">For example, farmers in the Nicaragua project </w:t>
      </w:r>
      <w:r w:rsidR="00B65B2F" w:rsidRPr="00076F06">
        <w:rPr>
          <w:rFonts w:ascii="Times New Roman" w:hAnsi="Times New Roman" w:cs="Times New Roman"/>
          <w:color w:val="000000"/>
        </w:rPr>
        <w:t xml:space="preserve">talked about </w:t>
      </w:r>
      <w:r w:rsidR="00F6617C" w:rsidRPr="00076F06">
        <w:rPr>
          <w:rFonts w:ascii="Times New Roman" w:hAnsi="Times New Roman" w:cs="Times New Roman"/>
          <w:color w:val="000000"/>
        </w:rPr>
        <w:t xml:space="preserve">the difficulty </w:t>
      </w:r>
      <w:r w:rsidR="005810DF" w:rsidRPr="00076F06">
        <w:rPr>
          <w:rFonts w:ascii="Times New Roman" w:hAnsi="Times New Roman" w:cs="Times New Roman"/>
          <w:color w:val="000000"/>
        </w:rPr>
        <w:t>of changing</w:t>
      </w:r>
      <w:r w:rsidR="00F6617C" w:rsidRPr="00076F06">
        <w:rPr>
          <w:rFonts w:ascii="Times New Roman" w:hAnsi="Times New Roman" w:cs="Times New Roman"/>
          <w:color w:val="000000"/>
        </w:rPr>
        <w:t xml:space="preserve"> farming practices that ha</w:t>
      </w:r>
      <w:r w:rsidR="005810DF" w:rsidRPr="00076F06">
        <w:rPr>
          <w:rFonts w:ascii="Times New Roman" w:hAnsi="Times New Roman" w:cs="Times New Roman"/>
          <w:color w:val="000000"/>
        </w:rPr>
        <w:t>d</w:t>
      </w:r>
      <w:r w:rsidR="00F6617C" w:rsidRPr="00076F06">
        <w:rPr>
          <w:rFonts w:ascii="Times New Roman" w:hAnsi="Times New Roman" w:cs="Times New Roman"/>
          <w:color w:val="000000"/>
        </w:rPr>
        <w:t xml:space="preserve"> been around for generations, </w:t>
      </w:r>
      <w:r w:rsidR="00B65B2F" w:rsidRPr="00076F06">
        <w:rPr>
          <w:rFonts w:ascii="Times New Roman" w:hAnsi="Times New Roman" w:cs="Times New Roman"/>
          <w:color w:val="000000"/>
        </w:rPr>
        <w:t>noting that</w:t>
      </w:r>
      <w:r w:rsidR="00F6617C" w:rsidRPr="00076F06">
        <w:rPr>
          <w:rFonts w:ascii="Times New Roman" w:hAnsi="Times New Roman" w:cs="Times New Roman"/>
          <w:color w:val="000000"/>
        </w:rPr>
        <w:t xml:space="preserve"> change m</w:t>
      </w:r>
      <w:r w:rsidR="00B65B2F" w:rsidRPr="00076F06">
        <w:rPr>
          <w:rFonts w:ascii="Times New Roman" w:hAnsi="Times New Roman" w:cs="Times New Roman"/>
          <w:color w:val="000000"/>
        </w:rPr>
        <w:t>ight</w:t>
      </w:r>
      <w:r w:rsidR="00F6617C" w:rsidRPr="00076F06">
        <w:rPr>
          <w:rFonts w:ascii="Times New Roman" w:hAnsi="Times New Roman" w:cs="Times New Roman"/>
          <w:color w:val="000000"/>
        </w:rPr>
        <w:t xml:space="preserve"> be </w:t>
      </w:r>
      <w:r w:rsidR="00B65B2F" w:rsidRPr="00076F06">
        <w:rPr>
          <w:rFonts w:ascii="Times New Roman" w:hAnsi="Times New Roman" w:cs="Times New Roman"/>
          <w:color w:val="000000"/>
        </w:rPr>
        <w:t xml:space="preserve">perceived as </w:t>
      </w:r>
      <w:r w:rsidR="00F6617C" w:rsidRPr="00076F06">
        <w:rPr>
          <w:rFonts w:ascii="Times New Roman" w:hAnsi="Times New Roman" w:cs="Times New Roman"/>
          <w:color w:val="000000"/>
        </w:rPr>
        <w:t xml:space="preserve">a sign of disrespect for elders, perhaps especially if the change is </w:t>
      </w:r>
      <w:r w:rsidR="005810DF" w:rsidRPr="00076F06">
        <w:rPr>
          <w:rFonts w:ascii="Times New Roman" w:hAnsi="Times New Roman" w:cs="Times New Roman"/>
          <w:color w:val="000000"/>
        </w:rPr>
        <w:t xml:space="preserve">based on </w:t>
      </w:r>
      <w:r w:rsidR="00F6617C" w:rsidRPr="00076F06">
        <w:rPr>
          <w:rFonts w:ascii="Times New Roman" w:hAnsi="Times New Roman" w:cs="Times New Roman"/>
          <w:color w:val="000000"/>
        </w:rPr>
        <w:t>externally</w:t>
      </w:r>
      <w:r w:rsidR="005810DF" w:rsidRPr="00076F06">
        <w:rPr>
          <w:rFonts w:ascii="Times New Roman" w:hAnsi="Times New Roman" w:cs="Times New Roman"/>
          <w:color w:val="000000"/>
        </w:rPr>
        <w:t>-developed standards</w:t>
      </w:r>
      <w:r w:rsidR="00F6617C" w:rsidRPr="00076F06">
        <w:rPr>
          <w:rFonts w:ascii="Times New Roman" w:hAnsi="Times New Roman" w:cs="Times New Roman"/>
          <w:color w:val="000000"/>
        </w:rPr>
        <w:t xml:space="preserve">. In </w:t>
      </w:r>
      <w:r w:rsidR="00B65B2F" w:rsidRPr="00076F06">
        <w:rPr>
          <w:rFonts w:ascii="Times New Roman" w:hAnsi="Times New Roman" w:cs="Times New Roman"/>
          <w:color w:val="000000"/>
        </w:rPr>
        <w:t>such</w:t>
      </w:r>
      <w:r w:rsidR="00F6617C" w:rsidRPr="00076F06">
        <w:rPr>
          <w:rFonts w:ascii="Times New Roman" w:hAnsi="Times New Roman" w:cs="Times New Roman"/>
          <w:color w:val="000000"/>
        </w:rPr>
        <w:t xml:space="preserve"> </w:t>
      </w:r>
      <w:r w:rsidR="00B65B2F" w:rsidRPr="00076F06">
        <w:rPr>
          <w:rFonts w:ascii="Times New Roman" w:hAnsi="Times New Roman" w:cs="Times New Roman"/>
          <w:color w:val="000000"/>
        </w:rPr>
        <w:t>social context</w:t>
      </w:r>
      <w:r w:rsidR="00F6617C" w:rsidRPr="00076F06">
        <w:rPr>
          <w:rFonts w:ascii="Times New Roman" w:hAnsi="Times New Roman" w:cs="Times New Roman"/>
          <w:color w:val="000000"/>
        </w:rPr>
        <w:t xml:space="preserve">, a </w:t>
      </w:r>
      <w:r w:rsidR="00B65B2F" w:rsidRPr="00076F06">
        <w:rPr>
          <w:rFonts w:ascii="Times New Roman" w:hAnsi="Times New Roman" w:cs="Times New Roman"/>
          <w:color w:val="000000"/>
        </w:rPr>
        <w:t>non-centrist and</w:t>
      </w:r>
      <w:r w:rsidR="00F6617C" w:rsidRPr="00076F06">
        <w:rPr>
          <w:rFonts w:ascii="Times New Roman" w:hAnsi="Times New Roman" w:cs="Times New Roman"/>
          <w:color w:val="000000"/>
        </w:rPr>
        <w:t xml:space="preserve"> deliberate experimental approach that </w:t>
      </w:r>
      <w:r w:rsidR="00A76195" w:rsidRPr="00076F06">
        <w:rPr>
          <w:rFonts w:ascii="Times New Roman" w:hAnsi="Times New Roman" w:cs="Times New Roman"/>
          <w:color w:val="000000"/>
        </w:rPr>
        <w:t xml:space="preserve">facilitates </w:t>
      </w:r>
      <w:r w:rsidR="00F6617C" w:rsidRPr="00076F06">
        <w:rPr>
          <w:rFonts w:ascii="Times New Roman" w:hAnsi="Times New Roman" w:cs="Times New Roman"/>
          <w:color w:val="000000"/>
        </w:rPr>
        <w:t xml:space="preserve">inter-generational teaching and learning can result in pooled wisdom, </w:t>
      </w:r>
      <w:r w:rsidR="005810DF" w:rsidRPr="00076F06">
        <w:rPr>
          <w:rFonts w:ascii="Times New Roman" w:hAnsi="Times New Roman" w:cs="Times New Roman"/>
          <w:color w:val="000000"/>
        </w:rPr>
        <w:t>reduced</w:t>
      </w:r>
      <w:r w:rsidR="00F6617C" w:rsidRPr="00076F06">
        <w:rPr>
          <w:rFonts w:ascii="Times New Roman" w:hAnsi="Times New Roman" w:cs="Times New Roman"/>
          <w:color w:val="000000"/>
        </w:rPr>
        <w:t xml:space="preserve"> resistance</w:t>
      </w:r>
      <w:r w:rsidR="005A54EF" w:rsidRPr="00076F06">
        <w:rPr>
          <w:rFonts w:ascii="Times New Roman" w:hAnsi="Times New Roman" w:cs="Times New Roman"/>
          <w:color w:val="000000"/>
        </w:rPr>
        <w:t xml:space="preserve">, </w:t>
      </w:r>
      <w:r w:rsidR="00CE6964" w:rsidRPr="00076F06">
        <w:rPr>
          <w:rFonts w:ascii="Times New Roman" w:hAnsi="Times New Roman" w:cs="Times New Roman"/>
          <w:color w:val="000000"/>
        </w:rPr>
        <w:t xml:space="preserve">capability building </w:t>
      </w:r>
      <w:r w:rsidR="005A54EF" w:rsidRPr="00076F06">
        <w:rPr>
          <w:rFonts w:ascii="Times New Roman" w:hAnsi="Times New Roman" w:cs="Times New Roman"/>
          <w:color w:val="000000"/>
        </w:rPr>
        <w:t>and positive change</w:t>
      </w:r>
      <w:r w:rsidR="00F6617C" w:rsidRPr="00076F06">
        <w:rPr>
          <w:rFonts w:ascii="Times New Roman" w:hAnsi="Times New Roman" w:cs="Times New Roman"/>
          <w:color w:val="000000"/>
        </w:rPr>
        <w:t xml:space="preserve">. </w:t>
      </w:r>
    </w:p>
    <w:p w14:paraId="1F30450D" w14:textId="1EC5857A" w:rsidR="00543A82" w:rsidRPr="00076F06" w:rsidRDefault="00F6617C" w:rsidP="00BF51E0">
      <w:pPr>
        <w:spacing w:line="480" w:lineRule="auto"/>
        <w:ind w:firstLine="720"/>
        <w:rPr>
          <w:rFonts w:ascii="Times New Roman" w:eastAsiaTheme="minorHAnsi" w:hAnsi="Times New Roman" w:cs="Times New Roman"/>
          <w:color w:val="000000"/>
          <w:lang w:val="en-CA"/>
        </w:rPr>
      </w:pPr>
      <w:r w:rsidRPr="00076F06">
        <w:rPr>
          <w:rFonts w:ascii="Times New Roman" w:hAnsi="Times New Roman" w:cs="Times New Roman"/>
        </w:rPr>
        <w:lastRenderedPageBreak/>
        <w:t xml:space="preserve">With this in mind, our study </w:t>
      </w:r>
      <w:r w:rsidR="005A54EF" w:rsidRPr="00076F06">
        <w:rPr>
          <w:rFonts w:ascii="Times New Roman" w:hAnsi="Times New Roman" w:cs="Times New Roman"/>
        </w:rPr>
        <w:t xml:space="preserve">provides an occasion to extend </w:t>
      </w:r>
      <w:r w:rsidRPr="00076F06">
        <w:rPr>
          <w:rFonts w:ascii="Times New Roman" w:hAnsi="Times New Roman" w:cs="Times New Roman"/>
        </w:rPr>
        <w:t>the</w:t>
      </w:r>
      <w:r w:rsidR="00073959" w:rsidRPr="00076F06">
        <w:rPr>
          <w:rFonts w:ascii="Times New Roman" w:hAnsi="Times New Roman" w:cs="Times New Roman"/>
          <w:color w:val="000000"/>
        </w:rPr>
        <w:t xml:space="preserve"> meaning of “meta-standardization” (</w:t>
      </w:r>
      <w:r w:rsidR="00073959" w:rsidRPr="00076F06">
        <w:rPr>
          <w:rFonts w:ascii="Times New Roman" w:hAnsi="Times New Roman" w:cs="Times New Roman"/>
        </w:rPr>
        <w:t>Reinecke et al., 2012</w:t>
      </w:r>
      <w:r w:rsidR="00073959" w:rsidRPr="00076F06">
        <w:rPr>
          <w:rFonts w:ascii="Times New Roman" w:hAnsi="Times New Roman" w:cs="Times New Roman"/>
          <w:color w:val="000000"/>
        </w:rPr>
        <w:t xml:space="preserve">). Perhaps meta-standardization is not so much about setting overarching standards, but rather more about developing the (institutional) capacity to establish </w:t>
      </w:r>
      <w:r w:rsidR="00094D5E" w:rsidRPr="00076F06">
        <w:rPr>
          <w:rFonts w:ascii="Times New Roman" w:hAnsi="Times New Roman" w:cs="Times New Roman"/>
          <w:color w:val="000000"/>
        </w:rPr>
        <w:t xml:space="preserve">locally-relevant </w:t>
      </w:r>
      <w:r w:rsidR="00073959" w:rsidRPr="00076F06">
        <w:rPr>
          <w:rFonts w:ascii="Times New Roman" w:hAnsi="Times New Roman" w:cs="Times New Roman"/>
          <w:color w:val="000000"/>
        </w:rPr>
        <w:t>standards.</w:t>
      </w:r>
      <w:r w:rsidRPr="00076F06">
        <w:rPr>
          <w:rFonts w:ascii="Times New Roman" w:hAnsi="Times New Roman" w:cs="Times New Roman"/>
          <w:color w:val="000000"/>
        </w:rPr>
        <w:t xml:space="preserve"> </w:t>
      </w:r>
      <w:r w:rsidRPr="00076F06">
        <w:rPr>
          <w:rFonts w:ascii="Times New Roman" w:eastAsiaTheme="minorHAnsi" w:hAnsi="Times New Roman" w:cs="Times New Roman"/>
          <w:color w:val="000000"/>
          <w:lang w:val="en-CA"/>
        </w:rPr>
        <w:t>Thus, we speculate</w:t>
      </w:r>
      <w:r w:rsidR="00543A82" w:rsidRPr="00076F06">
        <w:rPr>
          <w:rFonts w:ascii="Times New Roman" w:eastAsiaTheme="minorHAnsi" w:hAnsi="Times New Roman" w:cs="Times New Roman"/>
          <w:color w:val="000000"/>
          <w:lang w:val="en-CA"/>
        </w:rPr>
        <w:t xml:space="preserve"> that sustainable innovations are more likely to be adopted and diffused in such settings if </w:t>
      </w:r>
      <w:r w:rsidR="00BE2293" w:rsidRPr="00076F06">
        <w:rPr>
          <w:rFonts w:ascii="Times New Roman" w:eastAsiaTheme="minorHAnsi" w:hAnsi="Times New Roman" w:cs="Times New Roman"/>
          <w:color w:val="000000"/>
          <w:lang w:val="en-CA"/>
        </w:rPr>
        <w:t>meta-</w:t>
      </w:r>
      <w:proofErr w:type="spellStart"/>
      <w:r w:rsidR="00BE2293" w:rsidRPr="00076F06">
        <w:rPr>
          <w:rFonts w:ascii="Times New Roman" w:eastAsiaTheme="minorHAnsi" w:hAnsi="Times New Roman" w:cs="Times New Roman"/>
          <w:color w:val="000000"/>
          <w:lang w:val="en-CA"/>
        </w:rPr>
        <w:t>standardizational</w:t>
      </w:r>
      <w:proofErr w:type="spellEnd"/>
      <w:r w:rsidR="00BE2293" w:rsidRPr="00076F06">
        <w:rPr>
          <w:rFonts w:ascii="Times New Roman" w:eastAsiaTheme="minorHAnsi" w:hAnsi="Times New Roman" w:cs="Times New Roman"/>
          <w:color w:val="000000"/>
          <w:lang w:val="en-CA"/>
        </w:rPr>
        <w:t xml:space="preserve"> </w:t>
      </w:r>
      <w:r w:rsidR="00543A82" w:rsidRPr="00076F06">
        <w:rPr>
          <w:rFonts w:ascii="Times New Roman" w:eastAsiaTheme="minorHAnsi" w:hAnsi="Times New Roman" w:cs="Times New Roman"/>
          <w:color w:val="000000"/>
          <w:lang w:val="en-CA"/>
        </w:rPr>
        <w:t>local experimentation mechanisms are in place</w:t>
      </w:r>
      <w:r w:rsidR="00BE2293" w:rsidRPr="00076F06">
        <w:rPr>
          <w:rFonts w:ascii="Times New Roman" w:eastAsiaTheme="minorHAnsi" w:hAnsi="Times New Roman" w:cs="Times New Roman"/>
          <w:color w:val="000000"/>
          <w:lang w:val="en-CA"/>
        </w:rPr>
        <w:t xml:space="preserve">, such as </w:t>
      </w:r>
      <w:r w:rsidR="005A54EF" w:rsidRPr="00076F06">
        <w:rPr>
          <w:rFonts w:ascii="Times New Roman" w:eastAsiaTheme="minorHAnsi" w:hAnsi="Times New Roman" w:cs="Times New Roman"/>
          <w:color w:val="000000"/>
          <w:lang w:val="en-CA"/>
        </w:rPr>
        <w:t xml:space="preserve">those </w:t>
      </w:r>
      <w:r w:rsidR="00BE2293" w:rsidRPr="00076F06">
        <w:rPr>
          <w:rFonts w:ascii="Times New Roman" w:eastAsiaTheme="minorHAnsi" w:hAnsi="Times New Roman" w:cs="Times New Roman"/>
          <w:color w:val="000000"/>
          <w:lang w:val="en-CA"/>
        </w:rPr>
        <w:t xml:space="preserve">embedded in </w:t>
      </w:r>
      <w:r w:rsidR="00CE6964" w:rsidRPr="00076F06">
        <w:rPr>
          <w:rFonts w:ascii="Times New Roman" w:eastAsiaTheme="minorHAnsi" w:hAnsi="Times New Roman" w:cs="Times New Roman"/>
          <w:color w:val="000000"/>
          <w:lang w:val="en-CA"/>
        </w:rPr>
        <w:t xml:space="preserve">local </w:t>
      </w:r>
      <w:r w:rsidR="00BE2293" w:rsidRPr="00076F06">
        <w:rPr>
          <w:rFonts w:ascii="Times New Roman" w:eastAsiaTheme="minorHAnsi" w:hAnsi="Times New Roman" w:cs="Times New Roman"/>
          <w:color w:val="000000"/>
          <w:lang w:val="en-CA"/>
        </w:rPr>
        <w:t>innovation systems</w:t>
      </w:r>
      <w:r w:rsidR="00543A82" w:rsidRPr="00076F06">
        <w:rPr>
          <w:rFonts w:ascii="Times New Roman" w:eastAsiaTheme="minorHAnsi" w:hAnsi="Times New Roman" w:cs="Times New Roman"/>
          <w:color w:val="000000"/>
          <w:lang w:val="en-CA"/>
        </w:rPr>
        <w:t>.</w:t>
      </w:r>
      <w:r w:rsidRPr="00076F06">
        <w:rPr>
          <w:rFonts w:ascii="Times New Roman" w:eastAsiaTheme="minorHAnsi" w:hAnsi="Times New Roman" w:cs="Times New Roman"/>
          <w:color w:val="000000"/>
          <w:lang w:val="en-CA"/>
        </w:rPr>
        <w:t xml:space="preserve"> </w:t>
      </w:r>
      <w:r w:rsidR="00833467" w:rsidRPr="00076F06">
        <w:rPr>
          <w:rFonts w:ascii="Times New Roman" w:eastAsiaTheme="minorHAnsi" w:hAnsi="Times New Roman" w:cs="Times New Roman"/>
          <w:color w:val="000000"/>
          <w:lang w:val="en-CA"/>
        </w:rPr>
        <w:t xml:space="preserve">Alongside this observation, it is important to </w:t>
      </w:r>
      <w:r w:rsidR="00723DB2" w:rsidRPr="00076F06">
        <w:rPr>
          <w:rFonts w:ascii="Times New Roman" w:eastAsiaTheme="minorHAnsi" w:hAnsi="Times New Roman" w:cs="Times New Roman"/>
          <w:color w:val="000000"/>
          <w:lang w:val="en-CA"/>
        </w:rPr>
        <w:t>underscore</w:t>
      </w:r>
      <w:r w:rsidR="00833467" w:rsidRPr="00076F06">
        <w:rPr>
          <w:rFonts w:ascii="Times New Roman" w:eastAsiaTheme="minorHAnsi" w:hAnsi="Times New Roman" w:cs="Times New Roman"/>
          <w:color w:val="000000"/>
          <w:lang w:val="en-CA"/>
        </w:rPr>
        <w:t xml:space="preserve"> that a non-centrist approach does not mean </w:t>
      </w:r>
      <w:r w:rsidR="00723DB2" w:rsidRPr="00076F06">
        <w:rPr>
          <w:rFonts w:ascii="Times New Roman" w:eastAsiaTheme="minorHAnsi" w:hAnsi="Times New Roman" w:cs="Times New Roman"/>
          <w:color w:val="000000"/>
          <w:lang w:val="en-CA"/>
        </w:rPr>
        <w:t xml:space="preserve">a non-organized approach. Even after building a strong foundation in the Nicaragua project, the NGO recognized the </w:t>
      </w:r>
      <w:r w:rsidR="006B3CAE" w:rsidRPr="00076F06">
        <w:rPr>
          <w:rFonts w:ascii="Times New Roman" w:eastAsiaTheme="minorHAnsi" w:hAnsi="Times New Roman" w:cs="Times New Roman"/>
          <w:color w:val="000000"/>
          <w:lang w:val="en-CA"/>
        </w:rPr>
        <w:t>uncertainties</w:t>
      </w:r>
      <w:r w:rsidR="00723DB2" w:rsidRPr="00076F06">
        <w:rPr>
          <w:rFonts w:ascii="Times New Roman" w:eastAsiaTheme="minorHAnsi" w:hAnsi="Times New Roman" w:cs="Times New Roman"/>
          <w:color w:val="000000"/>
          <w:lang w:val="en-CA"/>
        </w:rPr>
        <w:t xml:space="preserve"> of expanding too rapidly and going beyond the cap</w:t>
      </w:r>
      <w:r w:rsidR="006B3CAE" w:rsidRPr="00076F06">
        <w:rPr>
          <w:rFonts w:ascii="Times New Roman" w:eastAsiaTheme="minorHAnsi" w:hAnsi="Times New Roman" w:cs="Times New Roman"/>
          <w:color w:val="000000"/>
          <w:lang w:val="en-CA"/>
        </w:rPr>
        <w:t>a</w:t>
      </w:r>
      <w:r w:rsidR="00723DB2" w:rsidRPr="00076F06">
        <w:rPr>
          <w:rFonts w:ascii="Times New Roman" w:eastAsiaTheme="minorHAnsi" w:hAnsi="Times New Roman" w:cs="Times New Roman"/>
          <w:color w:val="000000"/>
          <w:lang w:val="en-CA"/>
        </w:rPr>
        <w:t>city</w:t>
      </w:r>
      <w:r w:rsidR="006B3CAE" w:rsidRPr="00076F06">
        <w:rPr>
          <w:rFonts w:ascii="Times New Roman" w:eastAsiaTheme="minorHAnsi" w:hAnsi="Times New Roman" w:cs="Times New Roman"/>
          <w:color w:val="000000"/>
          <w:lang w:val="en-CA"/>
        </w:rPr>
        <w:t xml:space="preserve"> to do so effectively.</w:t>
      </w:r>
      <w:r w:rsidR="00723DB2" w:rsidRPr="00076F06">
        <w:rPr>
          <w:rFonts w:ascii="Times New Roman" w:eastAsiaTheme="minorHAnsi" w:hAnsi="Times New Roman" w:cs="Times New Roman"/>
          <w:color w:val="000000"/>
          <w:lang w:val="en-CA"/>
        </w:rPr>
        <w:t xml:space="preserve"> </w:t>
      </w:r>
    </w:p>
    <w:p w14:paraId="28559333" w14:textId="18330741" w:rsidR="007D2092" w:rsidRPr="00076F06" w:rsidRDefault="0028621E" w:rsidP="001D7C44">
      <w:pPr>
        <w:spacing w:line="480" w:lineRule="auto"/>
        <w:ind w:firstLine="720"/>
        <w:rPr>
          <w:rFonts w:ascii="Times New Roman" w:hAnsi="Times New Roman" w:cs="Times New Roman"/>
          <w:color w:val="000000"/>
        </w:rPr>
      </w:pPr>
      <w:r w:rsidRPr="00076F06">
        <w:rPr>
          <w:rFonts w:ascii="Times New Roman" w:hAnsi="Times New Roman" w:cs="Times New Roman"/>
          <w:color w:val="000000"/>
        </w:rPr>
        <w:t>Ou</w:t>
      </w:r>
      <w:r w:rsidR="00231BAF" w:rsidRPr="00076F06">
        <w:rPr>
          <w:rFonts w:ascii="Times New Roman" w:hAnsi="Times New Roman" w:cs="Times New Roman"/>
          <w:color w:val="000000"/>
        </w:rPr>
        <w:t xml:space="preserve">r findings </w:t>
      </w:r>
      <w:r w:rsidR="00CE6964" w:rsidRPr="00076F06">
        <w:rPr>
          <w:rFonts w:ascii="Times New Roman" w:hAnsi="Times New Roman" w:cs="Times New Roman"/>
          <w:color w:val="000000"/>
        </w:rPr>
        <w:t xml:space="preserve">also </w:t>
      </w:r>
      <w:r w:rsidR="00231BAF" w:rsidRPr="00076F06">
        <w:rPr>
          <w:rFonts w:ascii="Times New Roman" w:hAnsi="Times New Roman" w:cs="Times New Roman"/>
          <w:color w:val="000000"/>
        </w:rPr>
        <w:t xml:space="preserve">suggest that </w:t>
      </w:r>
      <w:r w:rsidR="00F6617C" w:rsidRPr="00076F06">
        <w:rPr>
          <w:rFonts w:ascii="Times New Roman" w:hAnsi="Times New Roman" w:cs="Times New Roman"/>
          <w:color w:val="000000"/>
        </w:rPr>
        <w:t xml:space="preserve">poor </w:t>
      </w:r>
      <w:r w:rsidR="00231BAF" w:rsidRPr="00076F06">
        <w:rPr>
          <w:rFonts w:ascii="Times New Roman" w:hAnsi="Times New Roman" w:cs="Times New Roman"/>
          <w:color w:val="000000"/>
        </w:rPr>
        <w:t xml:space="preserve">small-scale farmers </w:t>
      </w:r>
      <w:r w:rsidR="005E516C" w:rsidRPr="00076F06">
        <w:rPr>
          <w:rFonts w:ascii="Times New Roman" w:hAnsi="Times New Roman" w:cs="Times New Roman"/>
          <w:color w:val="000000"/>
        </w:rPr>
        <w:t xml:space="preserve">are more likely to embrace financially efficacious CA practices </w:t>
      </w:r>
      <w:r w:rsidR="00B65B2F" w:rsidRPr="00076F06">
        <w:rPr>
          <w:rFonts w:ascii="Times New Roman" w:hAnsi="Times New Roman" w:cs="Times New Roman"/>
          <w:color w:val="000000"/>
        </w:rPr>
        <w:t xml:space="preserve">in the long term </w:t>
      </w:r>
      <w:r w:rsidR="005E516C" w:rsidRPr="00076F06">
        <w:rPr>
          <w:rFonts w:ascii="Times New Roman" w:hAnsi="Times New Roman" w:cs="Times New Roman"/>
          <w:color w:val="000000"/>
        </w:rPr>
        <w:t xml:space="preserve">if they are </w:t>
      </w:r>
      <w:r w:rsidR="0053219E" w:rsidRPr="00076F06">
        <w:rPr>
          <w:rFonts w:ascii="Times New Roman" w:hAnsi="Times New Roman" w:cs="Times New Roman"/>
          <w:color w:val="000000"/>
        </w:rPr>
        <w:t>introduced</w:t>
      </w:r>
      <w:r w:rsidR="005E516C" w:rsidRPr="00076F06">
        <w:rPr>
          <w:rFonts w:ascii="Times New Roman" w:hAnsi="Times New Roman" w:cs="Times New Roman"/>
          <w:color w:val="000000"/>
        </w:rPr>
        <w:t xml:space="preserve"> </w:t>
      </w:r>
      <w:r w:rsidR="005E516C" w:rsidRPr="00076F06">
        <w:rPr>
          <w:rFonts w:ascii="Times New Roman" w:hAnsi="Times New Roman" w:cs="Times New Roman"/>
          <w:i/>
          <w:color w:val="000000"/>
        </w:rPr>
        <w:t>without</w:t>
      </w:r>
      <w:r w:rsidR="005E516C" w:rsidRPr="00076F06">
        <w:rPr>
          <w:rFonts w:ascii="Times New Roman" w:hAnsi="Times New Roman" w:cs="Times New Roman"/>
          <w:color w:val="000000"/>
        </w:rPr>
        <w:t xml:space="preserve"> NGO </w:t>
      </w:r>
      <w:r w:rsidR="00611A83" w:rsidRPr="00076F06">
        <w:rPr>
          <w:rFonts w:ascii="Times New Roman" w:hAnsi="Times New Roman" w:cs="Times New Roman"/>
          <w:color w:val="000000"/>
        </w:rPr>
        <w:t xml:space="preserve">financial </w:t>
      </w:r>
      <w:r w:rsidR="005E516C" w:rsidRPr="00076F06">
        <w:rPr>
          <w:rFonts w:ascii="Times New Roman" w:hAnsi="Times New Roman" w:cs="Times New Roman"/>
          <w:color w:val="000000"/>
        </w:rPr>
        <w:t xml:space="preserve">incentives rather than </w:t>
      </w:r>
      <w:r w:rsidR="005E516C" w:rsidRPr="00076F06">
        <w:rPr>
          <w:rFonts w:ascii="Times New Roman" w:hAnsi="Times New Roman" w:cs="Times New Roman"/>
          <w:i/>
          <w:color w:val="000000"/>
        </w:rPr>
        <w:t>with</w:t>
      </w:r>
      <w:r w:rsidR="005E516C" w:rsidRPr="00076F06">
        <w:rPr>
          <w:rFonts w:ascii="Times New Roman" w:hAnsi="Times New Roman" w:cs="Times New Roman"/>
          <w:color w:val="000000"/>
        </w:rPr>
        <w:t xml:space="preserve"> incentives</w:t>
      </w:r>
      <w:r w:rsidR="00E47ECF" w:rsidRPr="00076F06">
        <w:rPr>
          <w:rFonts w:ascii="Times New Roman" w:hAnsi="Times New Roman" w:cs="Times New Roman"/>
          <w:color w:val="000000"/>
        </w:rPr>
        <w:t>.</w:t>
      </w:r>
      <w:r w:rsidR="005E516C" w:rsidRPr="00076F06">
        <w:rPr>
          <w:rFonts w:ascii="Times New Roman" w:hAnsi="Times New Roman" w:cs="Times New Roman"/>
          <w:color w:val="000000"/>
        </w:rPr>
        <w:t xml:space="preserve"> In other words, </w:t>
      </w:r>
      <w:r w:rsidR="00E47ECF" w:rsidRPr="00076F06">
        <w:rPr>
          <w:rFonts w:ascii="Times New Roman" w:hAnsi="Times New Roman" w:cs="Times New Roman"/>
          <w:color w:val="000000"/>
        </w:rPr>
        <w:t xml:space="preserve">providing financial incentives </w:t>
      </w:r>
      <w:r w:rsidR="00BC419A" w:rsidRPr="00076F06">
        <w:rPr>
          <w:rFonts w:ascii="Times New Roman" w:hAnsi="Times New Roman" w:cs="Times New Roman"/>
          <w:color w:val="000000"/>
        </w:rPr>
        <w:t xml:space="preserve">stifles the adoption of </w:t>
      </w:r>
      <w:r w:rsidR="00E47ECF" w:rsidRPr="00076F06">
        <w:rPr>
          <w:rFonts w:ascii="Times New Roman" w:hAnsi="Times New Roman" w:cs="Times New Roman"/>
          <w:color w:val="000000"/>
        </w:rPr>
        <w:t>financially-beneficial CA practices</w:t>
      </w:r>
      <w:r w:rsidR="00F6617C" w:rsidRPr="00076F06">
        <w:rPr>
          <w:rFonts w:ascii="Times New Roman" w:hAnsi="Times New Roman" w:cs="Times New Roman"/>
          <w:color w:val="000000"/>
        </w:rPr>
        <w:t xml:space="preserve"> for poor farmers</w:t>
      </w:r>
      <w:r w:rsidR="005E516C" w:rsidRPr="00076F06">
        <w:rPr>
          <w:rFonts w:ascii="Times New Roman" w:hAnsi="Times New Roman" w:cs="Times New Roman"/>
          <w:color w:val="000000"/>
        </w:rPr>
        <w:t>.</w:t>
      </w:r>
      <w:r w:rsidR="00231BAF" w:rsidRPr="00076F06">
        <w:rPr>
          <w:rFonts w:ascii="Times New Roman" w:hAnsi="Times New Roman" w:cs="Times New Roman"/>
          <w:color w:val="000000"/>
        </w:rPr>
        <w:t xml:space="preserve"> </w:t>
      </w:r>
      <w:r w:rsidR="00BC419A" w:rsidRPr="00076F06">
        <w:rPr>
          <w:rFonts w:ascii="Times New Roman" w:hAnsi="Times New Roman" w:cs="Times New Roman"/>
          <w:color w:val="000000"/>
        </w:rPr>
        <w:t xml:space="preserve">Our </w:t>
      </w:r>
      <w:r w:rsidR="00231BAF" w:rsidRPr="00076F06">
        <w:rPr>
          <w:rFonts w:ascii="Times New Roman" w:hAnsi="Times New Roman" w:cs="Times New Roman"/>
          <w:color w:val="000000"/>
        </w:rPr>
        <w:t xml:space="preserve">data suggest that there are three possible reasons for this. First, if farmers become dependent on incentives, then innovations </w:t>
      </w:r>
      <w:r w:rsidR="00B65B2F" w:rsidRPr="00076F06">
        <w:rPr>
          <w:rFonts w:ascii="Times New Roman" w:hAnsi="Times New Roman" w:cs="Times New Roman"/>
          <w:color w:val="000000"/>
        </w:rPr>
        <w:t xml:space="preserve">may </w:t>
      </w:r>
      <w:r w:rsidR="00231BAF" w:rsidRPr="00076F06">
        <w:rPr>
          <w:rFonts w:ascii="Times New Roman" w:hAnsi="Times New Roman" w:cs="Times New Roman"/>
          <w:color w:val="000000"/>
        </w:rPr>
        <w:t xml:space="preserve">not financially sustainable without </w:t>
      </w:r>
      <w:r w:rsidR="00883F43" w:rsidRPr="00076F06">
        <w:rPr>
          <w:rFonts w:ascii="Times New Roman" w:hAnsi="Times New Roman" w:cs="Times New Roman"/>
          <w:color w:val="000000"/>
        </w:rPr>
        <w:t>continued</w:t>
      </w:r>
      <w:r w:rsidR="00B65B2F" w:rsidRPr="00076F06">
        <w:rPr>
          <w:rFonts w:ascii="Times New Roman" w:hAnsi="Times New Roman" w:cs="Times New Roman"/>
          <w:color w:val="000000"/>
        </w:rPr>
        <w:t xml:space="preserve"> incentives </w:t>
      </w:r>
      <w:r w:rsidR="00611A83" w:rsidRPr="00076F06">
        <w:rPr>
          <w:rFonts w:ascii="Times New Roman" w:hAnsi="Times New Roman" w:cs="Times New Roman"/>
          <w:color w:val="000000"/>
        </w:rPr>
        <w:t xml:space="preserve">in the long run </w:t>
      </w:r>
      <w:r w:rsidR="00BC419A" w:rsidRPr="00076F06">
        <w:rPr>
          <w:rFonts w:ascii="Times New Roman" w:hAnsi="Times New Roman" w:cs="Times New Roman"/>
          <w:color w:val="000000"/>
        </w:rPr>
        <w:t>(</w:t>
      </w:r>
      <w:r w:rsidR="00BC419A" w:rsidRPr="00076F06">
        <w:rPr>
          <w:rFonts w:ascii="Times New Roman" w:hAnsi="Times New Roman" w:cs="Times New Roman"/>
        </w:rPr>
        <w:t>Jafari et al., 201</w:t>
      </w:r>
      <w:r w:rsidR="008E1CB9" w:rsidRPr="00076F06">
        <w:rPr>
          <w:rFonts w:ascii="Times New Roman" w:hAnsi="Times New Roman" w:cs="Times New Roman"/>
        </w:rPr>
        <w:t>7</w:t>
      </w:r>
      <w:r w:rsidR="00BC419A" w:rsidRPr="00076F06">
        <w:rPr>
          <w:rFonts w:ascii="Times New Roman" w:hAnsi="Times New Roman" w:cs="Times New Roman"/>
          <w:color w:val="000000"/>
        </w:rPr>
        <w:t>)</w:t>
      </w:r>
      <w:r w:rsidR="00231BAF" w:rsidRPr="00076F06">
        <w:rPr>
          <w:rFonts w:ascii="Times New Roman" w:hAnsi="Times New Roman" w:cs="Times New Roman"/>
          <w:color w:val="000000"/>
        </w:rPr>
        <w:t xml:space="preserve">. Second, when farmers do not receive incentives, then they gain greater ownership of the innovation. Psychologically it </w:t>
      </w:r>
      <w:r w:rsidR="00E47ECF" w:rsidRPr="00076F06">
        <w:rPr>
          <w:rFonts w:ascii="Times New Roman" w:hAnsi="Times New Roman" w:cs="Times New Roman"/>
          <w:color w:val="000000"/>
        </w:rPr>
        <w:t xml:space="preserve">encourages </w:t>
      </w:r>
      <w:r w:rsidR="00231BAF" w:rsidRPr="00076F06">
        <w:rPr>
          <w:rFonts w:ascii="Times New Roman" w:hAnsi="Times New Roman" w:cs="Times New Roman"/>
          <w:color w:val="000000"/>
        </w:rPr>
        <w:t xml:space="preserve">them to </w:t>
      </w:r>
      <w:r w:rsidR="005A54EF" w:rsidRPr="00076F06">
        <w:rPr>
          <w:rFonts w:ascii="Times New Roman" w:hAnsi="Times New Roman" w:cs="Times New Roman"/>
          <w:color w:val="000000"/>
        </w:rPr>
        <w:t xml:space="preserve">recognize </w:t>
      </w:r>
      <w:r w:rsidR="00231BAF" w:rsidRPr="00076F06">
        <w:rPr>
          <w:rFonts w:ascii="Times New Roman" w:hAnsi="Times New Roman" w:cs="Times New Roman"/>
          <w:color w:val="000000"/>
        </w:rPr>
        <w:t xml:space="preserve">that they are adopting an innovation because they want to (not because they were bribed to do so), and when they achieve success it is because of their hard work (not because of hand-outs and </w:t>
      </w:r>
      <w:r w:rsidR="00E47ECF" w:rsidRPr="00076F06">
        <w:rPr>
          <w:rFonts w:ascii="Times New Roman" w:hAnsi="Times New Roman" w:cs="Times New Roman"/>
          <w:color w:val="000000"/>
        </w:rPr>
        <w:t xml:space="preserve">financial </w:t>
      </w:r>
      <w:r w:rsidR="00231BAF" w:rsidRPr="00076F06">
        <w:rPr>
          <w:rFonts w:ascii="Times New Roman" w:hAnsi="Times New Roman" w:cs="Times New Roman"/>
          <w:color w:val="000000"/>
        </w:rPr>
        <w:t xml:space="preserve">supports from others). Third, and related to this, the data suggest that </w:t>
      </w:r>
      <w:r w:rsidR="00CE6964" w:rsidRPr="00076F06">
        <w:rPr>
          <w:rFonts w:ascii="Times New Roman" w:hAnsi="Times New Roman" w:cs="Times New Roman"/>
          <w:color w:val="000000"/>
        </w:rPr>
        <w:t>the lack of financial incentives</w:t>
      </w:r>
      <w:r w:rsidR="00231BAF" w:rsidRPr="00076F06">
        <w:rPr>
          <w:rFonts w:ascii="Times New Roman" w:hAnsi="Times New Roman" w:cs="Times New Roman"/>
          <w:color w:val="000000"/>
        </w:rPr>
        <w:t xml:space="preserve"> facilitates “awakening” the mind. The CA Nicaragua project provided something much more valuable and arguably more important than temporary financial incentives: it provided education about CA and supported the development of a social infrastructure </w:t>
      </w:r>
      <w:r w:rsidR="00EE391C" w:rsidRPr="00076F06">
        <w:rPr>
          <w:rFonts w:ascii="Times New Roman" w:hAnsi="Times New Roman" w:cs="Times New Roman"/>
          <w:color w:val="000000"/>
        </w:rPr>
        <w:t>and capabilities</w:t>
      </w:r>
      <w:r w:rsidR="00B65B2F" w:rsidRPr="00076F06">
        <w:rPr>
          <w:rFonts w:ascii="Times New Roman" w:hAnsi="Times New Roman" w:cs="Times New Roman"/>
          <w:color w:val="000000"/>
        </w:rPr>
        <w:t xml:space="preserve"> </w:t>
      </w:r>
      <w:r w:rsidR="00231BAF" w:rsidRPr="00076F06">
        <w:rPr>
          <w:rFonts w:ascii="Times New Roman" w:hAnsi="Times New Roman" w:cs="Times New Roman"/>
          <w:color w:val="000000"/>
        </w:rPr>
        <w:t>that facilitate</w:t>
      </w:r>
      <w:r w:rsidR="003A0969" w:rsidRPr="00076F06">
        <w:rPr>
          <w:rFonts w:ascii="Times New Roman" w:hAnsi="Times New Roman" w:cs="Times New Roman"/>
          <w:color w:val="000000"/>
        </w:rPr>
        <w:t xml:space="preserve"> on-going</w:t>
      </w:r>
      <w:r w:rsidR="00231BAF" w:rsidRPr="00076F06">
        <w:rPr>
          <w:rFonts w:ascii="Times New Roman" w:hAnsi="Times New Roman" w:cs="Times New Roman"/>
          <w:color w:val="000000"/>
        </w:rPr>
        <w:t xml:space="preserve"> </w:t>
      </w:r>
      <w:r w:rsidR="00231BAF" w:rsidRPr="00076F06">
        <w:rPr>
          <w:rFonts w:ascii="Times New Roman" w:hAnsi="Times New Roman" w:cs="Times New Roman"/>
          <w:color w:val="000000"/>
        </w:rPr>
        <w:lastRenderedPageBreak/>
        <w:t>experimentation</w:t>
      </w:r>
      <w:r w:rsidR="005A54EF" w:rsidRPr="00076F06">
        <w:rPr>
          <w:rFonts w:ascii="Times New Roman" w:hAnsi="Times New Roman" w:cs="Times New Roman"/>
          <w:color w:val="000000"/>
        </w:rPr>
        <w:t xml:space="preserve"> and </w:t>
      </w:r>
      <w:r w:rsidR="00EE391C" w:rsidRPr="00076F06">
        <w:rPr>
          <w:rFonts w:ascii="Times New Roman" w:hAnsi="Times New Roman" w:cs="Times New Roman"/>
          <w:color w:val="000000"/>
        </w:rPr>
        <w:t xml:space="preserve">localized </w:t>
      </w:r>
      <w:r w:rsidR="00231BAF" w:rsidRPr="00076F06">
        <w:rPr>
          <w:rFonts w:ascii="Times New Roman" w:hAnsi="Times New Roman" w:cs="Times New Roman"/>
          <w:color w:val="000000"/>
        </w:rPr>
        <w:t xml:space="preserve">knowledge creation and exchange. This social infrastructure allows farmers to </w:t>
      </w:r>
      <w:r w:rsidR="00E47ECF" w:rsidRPr="00076F06">
        <w:rPr>
          <w:rFonts w:ascii="Times New Roman" w:hAnsi="Times New Roman" w:cs="Times New Roman"/>
          <w:color w:val="000000"/>
        </w:rPr>
        <w:t xml:space="preserve">continue to </w:t>
      </w:r>
      <w:r w:rsidR="00EE391C" w:rsidRPr="00076F06">
        <w:rPr>
          <w:rFonts w:ascii="Times New Roman" w:hAnsi="Times New Roman" w:cs="Times New Roman"/>
          <w:color w:val="000000"/>
        </w:rPr>
        <w:t>collaboratively</w:t>
      </w:r>
      <w:r w:rsidR="00E47ECF" w:rsidRPr="00076F06">
        <w:rPr>
          <w:rFonts w:ascii="Times New Roman" w:hAnsi="Times New Roman" w:cs="Times New Roman"/>
          <w:color w:val="000000"/>
        </w:rPr>
        <w:t xml:space="preserve"> </w:t>
      </w:r>
      <w:r w:rsidR="00231BAF" w:rsidRPr="00076F06">
        <w:rPr>
          <w:rFonts w:ascii="Times New Roman" w:hAnsi="Times New Roman" w:cs="Times New Roman"/>
          <w:color w:val="000000"/>
        </w:rPr>
        <w:t xml:space="preserve">experiment and learn </w:t>
      </w:r>
      <w:r w:rsidR="00BC419A" w:rsidRPr="00076F06">
        <w:rPr>
          <w:rFonts w:ascii="Times New Roman" w:hAnsi="Times New Roman" w:cs="Times New Roman"/>
          <w:color w:val="000000"/>
        </w:rPr>
        <w:t>long</w:t>
      </w:r>
      <w:r w:rsidR="00231BAF" w:rsidRPr="00076F06">
        <w:rPr>
          <w:rFonts w:ascii="Times New Roman" w:hAnsi="Times New Roman" w:cs="Times New Roman"/>
          <w:color w:val="000000"/>
        </w:rPr>
        <w:t xml:space="preserve"> after the NGO is gone</w:t>
      </w:r>
      <w:r w:rsidR="00BC419A" w:rsidRPr="00076F06">
        <w:rPr>
          <w:rFonts w:ascii="Times New Roman" w:hAnsi="Times New Roman" w:cs="Times New Roman"/>
          <w:color w:val="000000"/>
        </w:rPr>
        <w:t xml:space="preserve"> (e.g., consistent with </w:t>
      </w:r>
      <w:proofErr w:type="spellStart"/>
      <w:r w:rsidR="00BC419A" w:rsidRPr="00076F06">
        <w:rPr>
          <w:rFonts w:ascii="Times New Roman" w:hAnsi="Times New Roman" w:cs="Times New Roman"/>
          <w:color w:val="000000"/>
        </w:rPr>
        <w:t>Taweekul</w:t>
      </w:r>
      <w:proofErr w:type="spellEnd"/>
      <w:r w:rsidR="00BC419A" w:rsidRPr="00076F06">
        <w:rPr>
          <w:rFonts w:ascii="Times New Roman" w:hAnsi="Times New Roman" w:cs="Times New Roman"/>
          <w:color w:val="000000"/>
        </w:rPr>
        <w:t xml:space="preserve"> et al., 2009)</w:t>
      </w:r>
      <w:r w:rsidR="00231BAF" w:rsidRPr="00076F06">
        <w:rPr>
          <w:rFonts w:ascii="Times New Roman" w:hAnsi="Times New Roman" w:cs="Times New Roman"/>
          <w:color w:val="000000"/>
        </w:rPr>
        <w:t xml:space="preserve">. </w:t>
      </w:r>
    </w:p>
    <w:p w14:paraId="4A66B943" w14:textId="62C99791" w:rsidR="005F3242" w:rsidRPr="00076F06" w:rsidRDefault="005F3242" w:rsidP="00BF51E0">
      <w:pPr>
        <w:spacing w:line="480" w:lineRule="auto"/>
        <w:rPr>
          <w:rFonts w:ascii="Times New Roman" w:hAnsi="Times New Roman" w:cs="Times New Roman"/>
          <w:color w:val="000000"/>
        </w:rPr>
      </w:pPr>
      <w:r w:rsidRPr="00076F06">
        <w:rPr>
          <w:rFonts w:ascii="Times New Roman" w:hAnsi="Times New Roman" w:cs="Times New Roman"/>
        </w:rPr>
        <w:tab/>
        <w:t>Note how each of these three reasons are inter-linked with non-centrism. I</w:t>
      </w:r>
      <w:r w:rsidRPr="00076F06">
        <w:rPr>
          <w:rFonts w:ascii="Times New Roman" w:hAnsi="Times New Roman" w:cs="Times New Roman"/>
          <w:color w:val="000000"/>
        </w:rPr>
        <w:t xml:space="preserve">ncentives are linked to centrist </w:t>
      </w:r>
      <w:r w:rsidR="00CE6964" w:rsidRPr="00076F06">
        <w:rPr>
          <w:rFonts w:ascii="Times New Roman" w:hAnsi="Times New Roman" w:cs="Times New Roman"/>
          <w:color w:val="000000"/>
        </w:rPr>
        <w:t>approaches</w:t>
      </w:r>
      <w:r w:rsidRPr="00076F06">
        <w:rPr>
          <w:rFonts w:ascii="Times New Roman" w:hAnsi="Times New Roman" w:cs="Times New Roman"/>
          <w:color w:val="000000"/>
        </w:rPr>
        <w:t xml:space="preserve">, where resources come from outsiders rather than residing in the community. In this way centrism limits the farmers’ ability to “own” the sustainable innovations that they are being incented to put into practice, and it reduces the likelihood of “awakening” in their own </w:t>
      </w:r>
      <w:r w:rsidR="005A54EF" w:rsidRPr="00076F06">
        <w:rPr>
          <w:rFonts w:ascii="Times New Roman" w:hAnsi="Times New Roman" w:cs="Times New Roman"/>
          <w:color w:val="000000"/>
        </w:rPr>
        <w:t xml:space="preserve">local </w:t>
      </w:r>
      <w:r w:rsidRPr="00076F06">
        <w:rPr>
          <w:rFonts w:ascii="Times New Roman" w:hAnsi="Times New Roman" w:cs="Times New Roman"/>
          <w:color w:val="000000"/>
        </w:rPr>
        <w:t>communities. Thus, our findings concur with previous suggestions that NGOs should reconsider their use of financial incentives (</w:t>
      </w:r>
      <w:proofErr w:type="spellStart"/>
      <w:r w:rsidRPr="00076F06">
        <w:rPr>
          <w:rFonts w:ascii="Times New Roman" w:hAnsi="Times New Roman" w:cs="Times New Roman"/>
        </w:rPr>
        <w:t>Alonge</w:t>
      </w:r>
      <w:proofErr w:type="spellEnd"/>
      <w:r w:rsidRPr="00076F06">
        <w:rPr>
          <w:rFonts w:ascii="Times New Roman" w:hAnsi="Times New Roman" w:cs="Times New Roman"/>
        </w:rPr>
        <w:t xml:space="preserve"> &amp; Martin, 1995; </w:t>
      </w:r>
      <w:proofErr w:type="spellStart"/>
      <w:r w:rsidRPr="00076F06">
        <w:rPr>
          <w:rFonts w:ascii="Times New Roman" w:hAnsi="Times New Roman" w:cs="Times New Roman"/>
          <w:lang w:val="en-CA"/>
        </w:rPr>
        <w:t>Crespi</w:t>
      </w:r>
      <w:proofErr w:type="spellEnd"/>
      <w:r w:rsidRPr="00076F06">
        <w:rPr>
          <w:rFonts w:ascii="Times New Roman" w:hAnsi="Times New Roman" w:cs="Times New Roman"/>
          <w:lang w:val="en-CA"/>
        </w:rPr>
        <w:t xml:space="preserve"> et al., 2016</w:t>
      </w:r>
      <w:r w:rsidRPr="00076F06">
        <w:rPr>
          <w:rFonts w:ascii="Times New Roman" w:hAnsi="Times New Roman" w:cs="Times New Roman"/>
        </w:rPr>
        <w:t xml:space="preserve">). </w:t>
      </w:r>
      <w:r w:rsidR="00ED306A" w:rsidRPr="00076F06">
        <w:rPr>
          <w:rFonts w:ascii="Times New Roman" w:hAnsi="Times New Roman" w:cs="Times New Roman"/>
        </w:rPr>
        <w:t>Moreover, w</w:t>
      </w:r>
      <w:r w:rsidRPr="00076F06">
        <w:rPr>
          <w:rFonts w:ascii="Times New Roman" w:hAnsi="Times New Roman" w:cs="Times New Roman"/>
        </w:rPr>
        <w:t xml:space="preserve">e also note that NGOs should instead </w:t>
      </w:r>
      <w:r w:rsidRPr="00076F06">
        <w:rPr>
          <w:rFonts w:ascii="Times New Roman" w:hAnsi="Times New Roman" w:cs="Times New Roman"/>
          <w:color w:val="000000"/>
        </w:rPr>
        <w:t xml:space="preserve">invest more money in developing </w:t>
      </w:r>
      <w:r w:rsidRPr="00076F06">
        <w:rPr>
          <w:rFonts w:ascii="Times New Roman" w:hAnsi="Times New Roman" w:cs="Times New Roman"/>
          <w:i/>
          <w:color w:val="000000"/>
        </w:rPr>
        <w:t>non-centrist</w:t>
      </w:r>
      <w:r w:rsidRPr="00076F06">
        <w:rPr>
          <w:rFonts w:ascii="Times New Roman" w:hAnsi="Times New Roman" w:cs="Times New Roman"/>
          <w:color w:val="000000"/>
        </w:rPr>
        <w:t xml:space="preserve"> social infrastructure that </w:t>
      </w:r>
      <w:r w:rsidR="00B65B2F" w:rsidRPr="00076F06">
        <w:rPr>
          <w:rFonts w:ascii="Times New Roman" w:hAnsi="Times New Roman" w:cs="Times New Roman"/>
          <w:color w:val="000000"/>
        </w:rPr>
        <w:t xml:space="preserve">is </w:t>
      </w:r>
      <w:r w:rsidR="00434484" w:rsidRPr="00076F06">
        <w:rPr>
          <w:rFonts w:ascii="Times New Roman" w:hAnsi="Times New Roman" w:cs="Times New Roman"/>
          <w:color w:val="000000"/>
        </w:rPr>
        <w:t xml:space="preserve">perennial and </w:t>
      </w:r>
      <w:r w:rsidRPr="00076F06">
        <w:rPr>
          <w:rFonts w:ascii="Times New Roman" w:hAnsi="Times New Roman" w:cs="Times New Roman"/>
          <w:color w:val="000000"/>
        </w:rPr>
        <w:t>facilitate</w:t>
      </w:r>
      <w:r w:rsidR="00B65B2F" w:rsidRPr="00076F06">
        <w:rPr>
          <w:rFonts w:ascii="Times New Roman" w:hAnsi="Times New Roman" w:cs="Times New Roman"/>
          <w:color w:val="000000"/>
        </w:rPr>
        <w:t>s</w:t>
      </w:r>
      <w:r w:rsidRPr="00076F06">
        <w:rPr>
          <w:rFonts w:ascii="Times New Roman" w:hAnsi="Times New Roman" w:cs="Times New Roman"/>
          <w:color w:val="000000"/>
        </w:rPr>
        <w:t xml:space="preserve"> farmers interacting with and learning from one another</w:t>
      </w:r>
      <w:r w:rsidR="005A54EF" w:rsidRPr="00076F06">
        <w:rPr>
          <w:rFonts w:ascii="Times New Roman" w:hAnsi="Times New Roman" w:cs="Times New Roman"/>
          <w:color w:val="000000"/>
        </w:rPr>
        <w:t xml:space="preserve"> (e.g., through associations and cooperatives)</w:t>
      </w:r>
      <w:r w:rsidRPr="00076F06">
        <w:rPr>
          <w:rFonts w:ascii="Times New Roman" w:hAnsi="Times New Roman" w:cs="Times New Roman"/>
          <w:color w:val="000000"/>
        </w:rPr>
        <w:t>, and to “own” this new way of farming that they are co-developing.</w:t>
      </w:r>
    </w:p>
    <w:p w14:paraId="669807DC" w14:textId="6AC88A30" w:rsidR="00466DAC" w:rsidRPr="00076F06" w:rsidRDefault="00B65B2F">
      <w:pPr>
        <w:spacing w:line="480" w:lineRule="auto"/>
        <w:ind w:firstLine="720"/>
        <w:rPr>
          <w:rFonts w:ascii="Times New Roman" w:hAnsi="Times New Roman" w:cs="Times New Roman"/>
          <w:color w:val="000000"/>
        </w:rPr>
      </w:pPr>
      <w:r w:rsidRPr="00076F06">
        <w:rPr>
          <w:rFonts w:ascii="Times New Roman" w:hAnsi="Times New Roman" w:cs="Times New Roman"/>
          <w:color w:val="000000"/>
        </w:rPr>
        <w:t>In addition, o</w:t>
      </w:r>
      <w:r w:rsidR="0051197A" w:rsidRPr="00076F06">
        <w:rPr>
          <w:rFonts w:ascii="Times New Roman" w:hAnsi="Times New Roman" w:cs="Times New Roman"/>
          <w:color w:val="000000"/>
        </w:rPr>
        <w:t xml:space="preserve">ur findings point to the merit </w:t>
      </w:r>
      <w:r w:rsidR="00805C63" w:rsidRPr="00076F06">
        <w:rPr>
          <w:rFonts w:ascii="Times New Roman" w:hAnsi="Times New Roman" w:cs="Times New Roman"/>
          <w:color w:val="000000"/>
        </w:rPr>
        <w:t xml:space="preserve">of NGOs </w:t>
      </w:r>
      <w:r w:rsidR="0051197A" w:rsidRPr="00076F06">
        <w:rPr>
          <w:rFonts w:ascii="Times New Roman" w:hAnsi="Times New Roman" w:cs="Times New Roman"/>
          <w:color w:val="000000"/>
        </w:rPr>
        <w:t xml:space="preserve">and scholars </w:t>
      </w:r>
      <w:r w:rsidR="000657A5" w:rsidRPr="00076F06">
        <w:rPr>
          <w:rFonts w:ascii="Times New Roman" w:hAnsi="Times New Roman" w:cs="Times New Roman"/>
          <w:color w:val="000000"/>
        </w:rPr>
        <w:t>embrac</w:t>
      </w:r>
      <w:r w:rsidR="0051197A" w:rsidRPr="00076F06">
        <w:rPr>
          <w:rFonts w:ascii="Times New Roman" w:hAnsi="Times New Roman" w:cs="Times New Roman"/>
          <w:color w:val="000000"/>
        </w:rPr>
        <w:t>ing</w:t>
      </w:r>
      <w:r w:rsidR="000657A5" w:rsidRPr="00076F06">
        <w:rPr>
          <w:rFonts w:ascii="Times New Roman" w:hAnsi="Times New Roman" w:cs="Times New Roman"/>
          <w:color w:val="000000"/>
        </w:rPr>
        <w:t xml:space="preserve"> a more holistic livelihoods</w:t>
      </w:r>
      <w:r w:rsidR="005A54EF" w:rsidRPr="00076F06">
        <w:rPr>
          <w:rFonts w:ascii="Times New Roman" w:hAnsi="Times New Roman" w:cs="Times New Roman"/>
          <w:color w:val="000000"/>
        </w:rPr>
        <w:t>-</w:t>
      </w:r>
      <w:r w:rsidR="000657A5" w:rsidRPr="00076F06">
        <w:rPr>
          <w:rFonts w:ascii="Times New Roman" w:hAnsi="Times New Roman" w:cs="Times New Roman"/>
          <w:color w:val="000000"/>
        </w:rPr>
        <w:t>based approach</w:t>
      </w:r>
      <w:r w:rsidR="00434484" w:rsidRPr="00076F06">
        <w:rPr>
          <w:rFonts w:ascii="Times New Roman" w:hAnsi="Times New Roman" w:cs="Times New Roman"/>
          <w:color w:val="000000"/>
        </w:rPr>
        <w:t>es</w:t>
      </w:r>
      <w:r w:rsidR="000657A5" w:rsidRPr="00076F06">
        <w:rPr>
          <w:rFonts w:ascii="Times New Roman" w:hAnsi="Times New Roman" w:cs="Times New Roman"/>
          <w:color w:val="000000"/>
        </w:rPr>
        <w:t xml:space="preserve"> </w:t>
      </w:r>
      <w:r w:rsidR="00103B8C" w:rsidRPr="00076F06">
        <w:rPr>
          <w:rFonts w:ascii="Times New Roman" w:hAnsi="Times New Roman" w:cs="Times New Roman"/>
          <w:color w:val="000000"/>
        </w:rPr>
        <w:t>(</w:t>
      </w:r>
      <w:r w:rsidR="005A54EF" w:rsidRPr="00076F06">
        <w:rPr>
          <w:rFonts w:ascii="Times New Roman" w:hAnsi="Times New Roman" w:cs="Times New Roman"/>
          <w:color w:val="000000"/>
        </w:rPr>
        <w:t xml:space="preserve">e.g., </w:t>
      </w:r>
      <w:r w:rsidR="00103B8C" w:rsidRPr="00076F06">
        <w:rPr>
          <w:rFonts w:ascii="Times New Roman" w:hAnsi="Times New Roman" w:cs="Times New Roman"/>
          <w:color w:val="000000"/>
        </w:rPr>
        <w:t xml:space="preserve">Hussein </w:t>
      </w:r>
      <w:r w:rsidR="00805C63" w:rsidRPr="00076F06">
        <w:rPr>
          <w:rFonts w:ascii="Times New Roman" w:hAnsi="Times New Roman" w:cs="Times New Roman"/>
          <w:color w:val="000000"/>
        </w:rPr>
        <w:t>&amp;</w:t>
      </w:r>
      <w:r w:rsidR="00103B8C" w:rsidRPr="00076F06">
        <w:rPr>
          <w:rFonts w:ascii="Times New Roman" w:hAnsi="Times New Roman" w:cs="Times New Roman"/>
          <w:color w:val="000000"/>
        </w:rPr>
        <w:t xml:space="preserve"> Nelson, 2016; Krantz, 2001; </w:t>
      </w:r>
      <w:proofErr w:type="spellStart"/>
      <w:r w:rsidR="00103B8C" w:rsidRPr="00076F06">
        <w:rPr>
          <w:rFonts w:ascii="Times New Roman" w:hAnsi="Times New Roman" w:cs="Times New Roman"/>
          <w:color w:val="000000"/>
        </w:rPr>
        <w:t>Scoones</w:t>
      </w:r>
      <w:proofErr w:type="spellEnd"/>
      <w:r w:rsidR="00103B8C" w:rsidRPr="00076F06">
        <w:rPr>
          <w:rFonts w:ascii="Times New Roman" w:hAnsi="Times New Roman" w:cs="Times New Roman"/>
          <w:color w:val="000000"/>
        </w:rPr>
        <w:t xml:space="preserve">, 1998). </w:t>
      </w:r>
      <w:r w:rsidR="00ED306A" w:rsidRPr="00076F06">
        <w:rPr>
          <w:rFonts w:ascii="Times New Roman" w:hAnsi="Times New Roman" w:cs="Times New Roman"/>
          <w:color w:val="000000"/>
        </w:rPr>
        <w:t>Yes, it is clearly true that</w:t>
      </w:r>
      <w:r w:rsidR="000657A5" w:rsidRPr="00076F06">
        <w:rPr>
          <w:rFonts w:ascii="Times New Roman" w:hAnsi="Times New Roman" w:cs="Times New Roman"/>
          <w:color w:val="000000"/>
        </w:rPr>
        <w:t xml:space="preserve"> small-scale farmers </w:t>
      </w:r>
      <w:r w:rsidR="00527E89" w:rsidRPr="00076F06">
        <w:rPr>
          <w:rFonts w:ascii="Times New Roman" w:hAnsi="Times New Roman" w:cs="Times New Roman"/>
          <w:color w:val="000000"/>
        </w:rPr>
        <w:t xml:space="preserve">in low-income countries </w:t>
      </w:r>
      <w:r w:rsidR="000657A5" w:rsidRPr="00076F06">
        <w:rPr>
          <w:rFonts w:ascii="Times New Roman" w:hAnsi="Times New Roman" w:cs="Times New Roman"/>
          <w:color w:val="000000"/>
        </w:rPr>
        <w:t>need to improve production of calories—recall that 70% of the world’s chronically malnourished people live on small-scale farms</w:t>
      </w:r>
      <w:r w:rsidR="00D16475" w:rsidRPr="00076F06">
        <w:rPr>
          <w:rFonts w:ascii="Times New Roman" w:hAnsi="Times New Roman" w:cs="Times New Roman"/>
          <w:color w:val="000000"/>
        </w:rPr>
        <w:t xml:space="preserve">. </w:t>
      </w:r>
      <w:r w:rsidR="00466DAC" w:rsidRPr="00076F06">
        <w:rPr>
          <w:rFonts w:ascii="Times New Roman" w:hAnsi="Times New Roman" w:cs="Times New Roman"/>
          <w:color w:val="000000"/>
        </w:rPr>
        <w:t xml:space="preserve">However, </w:t>
      </w:r>
      <w:r w:rsidR="00D16475" w:rsidRPr="00076F06">
        <w:rPr>
          <w:rFonts w:ascii="Times New Roman" w:hAnsi="Times New Roman" w:cs="Times New Roman"/>
          <w:color w:val="000000"/>
        </w:rPr>
        <w:t xml:space="preserve">past research suggests that </w:t>
      </w:r>
      <w:r w:rsidR="00466DAC" w:rsidRPr="00076F06">
        <w:rPr>
          <w:rFonts w:ascii="Times New Roman" w:hAnsi="Times New Roman" w:cs="Times New Roman"/>
          <w:color w:val="000000"/>
        </w:rPr>
        <w:t xml:space="preserve">making </w:t>
      </w:r>
      <w:r w:rsidR="000657A5" w:rsidRPr="00076F06">
        <w:rPr>
          <w:rFonts w:ascii="Times New Roman" w:hAnsi="Times New Roman" w:cs="Times New Roman"/>
          <w:color w:val="000000"/>
        </w:rPr>
        <w:t>production the sole goal of efforts to introduce sustainable innovatio</w:t>
      </w:r>
      <w:r w:rsidR="003F14AD" w:rsidRPr="00076F06">
        <w:rPr>
          <w:rFonts w:ascii="Times New Roman" w:hAnsi="Times New Roman" w:cs="Times New Roman"/>
          <w:color w:val="000000"/>
        </w:rPr>
        <w:t xml:space="preserve">ns onto </w:t>
      </w:r>
      <w:r w:rsidR="004B1853" w:rsidRPr="00076F06">
        <w:rPr>
          <w:rFonts w:ascii="Times New Roman" w:hAnsi="Times New Roman" w:cs="Times New Roman"/>
          <w:color w:val="000000"/>
        </w:rPr>
        <w:t xml:space="preserve">poor </w:t>
      </w:r>
      <w:r w:rsidR="003F14AD" w:rsidRPr="00076F06">
        <w:rPr>
          <w:rFonts w:ascii="Times New Roman" w:hAnsi="Times New Roman" w:cs="Times New Roman"/>
          <w:color w:val="000000"/>
        </w:rPr>
        <w:t xml:space="preserve">small-scale farms </w:t>
      </w:r>
      <w:r w:rsidR="00E7636A" w:rsidRPr="00076F06">
        <w:rPr>
          <w:rFonts w:ascii="Times New Roman" w:hAnsi="Times New Roman" w:cs="Times New Roman"/>
          <w:color w:val="000000"/>
        </w:rPr>
        <w:t xml:space="preserve">in low-income countries </w:t>
      </w:r>
      <w:r w:rsidR="00D16475" w:rsidRPr="00076F06">
        <w:rPr>
          <w:rFonts w:ascii="Times New Roman" w:hAnsi="Times New Roman" w:cs="Times New Roman"/>
          <w:color w:val="000000"/>
        </w:rPr>
        <w:t>is</w:t>
      </w:r>
      <w:r w:rsidR="003F14AD" w:rsidRPr="00076F06">
        <w:rPr>
          <w:rFonts w:ascii="Times New Roman" w:hAnsi="Times New Roman" w:cs="Times New Roman"/>
          <w:color w:val="000000"/>
        </w:rPr>
        <w:t xml:space="preserve"> ineffective. We believe this </w:t>
      </w:r>
      <w:r w:rsidR="00805C63" w:rsidRPr="00076F06">
        <w:rPr>
          <w:rFonts w:ascii="Times New Roman" w:hAnsi="Times New Roman" w:cs="Times New Roman"/>
          <w:color w:val="000000"/>
        </w:rPr>
        <w:t xml:space="preserve">may be </w:t>
      </w:r>
      <w:r w:rsidR="003F14AD" w:rsidRPr="00076F06">
        <w:rPr>
          <w:rFonts w:ascii="Times New Roman" w:hAnsi="Times New Roman" w:cs="Times New Roman"/>
          <w:color w:val="000000"/>
        </w:rPr>
        <w:t xml:space="preserve">at least partly due to the fact that a focus on </w:t>
      </w:r>
      <w:r w:rsidR="00E7636A" w:rsidRPr="00076F06">
        <w:rPr>
          <w:rFonts w:ascii="Times New Roman" w:hAnsi="Times New Roman" w:cs="Times New Roman"/>
          <w:color w:val="000000"/>
        </w:rPr>
        <w:t xml:space="preserve">overall </w:t>
      </w:r>
      <w:r w:rsidR="003F14AD" w:rsidRPr="00076F06">
        <w:rPr>
          <w:rFonts w:ascii="Times New Roman" w:hAnsi="Times New Roman" w:cs="Times New Roman"/>
          <w:color w:val="000000"/>
        </w:rPr>
        <w:t>productivity inherently disrespects small-scale farmers as “whole” people</w:t>
      </w:r>
      <w:r w:rsidR="00805C63" w:rsidRPr="00076F06">
        <w:rPr>
          <w:rFonts w:ascii="Times New Roman" w:hAnsi="Times New Roman" w:cs="Times New Roman"/>
          <w:color w:val="000000"/>
        </w:rPr>
        <w:t>, who have existence, relatedness and growth needs (</w:t>
      </w:r>
      <w:r w:rsidR="00675913" w:rsidRPr="00076F06">
        <w:rPr>
          <w:rFonts w:ascii="Times New Roman" w:hAnsi="Times New Roman" w:cs="Times New Roman"/>
          <w:color w:val="000000"/>
        </w:rPr>
        <w:t xml:space="preserve">e.g., </w:t>
      </w:r>
      <w:r w:rsidR="00805C63" w:rsidRPr="00076F06">
        <w:rPr>
          <w:rFonts w:ascii="Times New Roman" w:hAnsi="Times New Roman" w:cs="Times New Roman"/>
          <w:color w:val="000000"/>
        </w:rPr>
        <w:t>Alderfer</w:t>
      </w:r>
      <w:r w:rsidR="001E6BBF" w:rsidRPr="00076F06">
        <w:rPr>
          <w:rFonts w:ascii="Times New Roman" w:hAnsi="Times New Roman" w:cs="Times New Roman"/>
          <w:color w:val="000000"/>
        </w:rPr>
        <w:t>, 1972</w:t>
      </w:r>
      <w:r w:rsidR="00466DAC" w:rsidRPr="00076F06">
        <w:rPr>
          <w:rFonts w:ascii="Times New Roman" w:hAnsi="Times New Roman" w:cs="Times New Roman"/>
          <w:color w:val="000000"/>
        </w:rPr>
        <w:t xml:space="preserve">; </w:t>
      </w:r>
      <w:proofErr w:type="spellStart"/>
      <w:r w:rsidR="00E7636A" w:rsidRPr="00076F06">
        <w:rPr>
          <w:rFonts w:ascii="Times New Roman" w:hAnsi="Times New Roman" w:cs="Times New Roman"/>
          <w:color w:val="000000"/>
        </w:rPr>
        <w:t>Riisgaard</w:t>
      </w:r>
      <w:proofErr w:type="spellEnd"/>
      <w:r w:rsidR="004B1853" w:rsidRPr="00076F06">
        <w:rPr>
          <w:rFonts w:ascii="Times New Roman" w:hAnsi="Times New Roman" w:cs="Times New Roman"/>
          <w:color w:val="000000"/>
        </w:rPr>
        <w:t xml:space="preserve">, </w:t>
      </w:r>
      <w:r w:rsidR="00E7636A" w:rsidRPr="00076F06">
        <w:rPr>
          <w:rFonts w:ascii="Times New Roman" w:hAnsi="Times New Roman" w:cs="Times New Roman"/>
          <w:color w:val="000000"/>
        </w:rPr>
        <w:t>2009</w:t>
      </w:r>
      <w:r w:rsidR="00805C63" w:rsidRPr="00076F06">
        <w:rPr>
          <w:rFonts w:ascii="Times New Roman" w:hAnsi="Times New Roman" w:cs="Times New Roman"/>
          <w:color w:val="000000"/>
        </w:rPr>
        <w:t>)</w:t>
      </w:r>
      <w:r w:rsidR="003F14AD" w:rsidRPr="00076F06">
        <w:rPr>
          <w:rFonts w:ascii="Times New Roman" w:hAnsi="Times New Roman" w:cs="Times New Roman"/>
          <w:color w:val="000000"/>
        </w:rPr>
        <w:t xml:space="preserve">. </w:t>
      </w:r>
    </w:p>
    <w:p w14:paraId="73328765" w14:textId="2AE3F051" w:rsidR="001E6BBF" w:rsidRPr="00076F06" w:rsidRDefault="009304E1" w:rsidP="009304E1">
      <w:pPr>
        <w:spacing w:line="480" w:lineRule="auto"/>
        <w:ind w:firstLine="720"/>
        <w:rPr>
          <w:rFonts w:ascii="Times New Roman" w:hAnsi="Times New Roman" w:cs="Times New Roman"/>
        </w:rPr>
      </w:pPr>
      <w:r w:rsidRPr="00076F06">
        <w:rPr>
          <w:rFonts w:ascii="Times New Roman" w:hAnsi="Times New Roman" w:cs="Times New Roman"/>
          <w:color w:val="000000"/>
        </w:rPr>
        <w:t>In particular, w</w:t>
      </w:r>
      <w:r w:rsidR="00D16475" w:rsidRPr="00076F06">
        <w:rPr>
          <w:rFonts w:ascii="Times New Roman" w:hAnsi="Times New Roman" w:cs="Times New Roman"/>
          <w:color w:val="000000"/>
        </w:rPr>
        <w:t>e</w:t>
      </w:r>
      <w:r w:rsidR="00ED306A" w:rsidRPr="00076F06">
        <w:rPr>
          <w:rFonts w:ascii="Times New Roman" w:hAnsi="Times New Roman" w:cs="Times New Roman"/>
          <w:color w:val="000000"/>
        </w:rPr>
        <w:t xml:space="preserve"> predict that </w:t>
      </w:r>
      <w:r w:rsidR="006E0646" w:rsidRPr="00076F06">
        <w:rPr>
          <w:rFonts w:ascii="Times New Roman" w:hAnsi="Times New Roman" w:cs="Times New Roman"/>
          <w:color w:val="000000"/>
        </w:rPr>
        <w:t xml:space="preserve">NGOs will be more effective in facilitating sustainable innovation among small-scale farmers in low-income countries if they adopt </w:t>
      </w:r>
      <w:r w:rsidR="00FF6D32" w:rsidRPr="00076F06">
        <w:rPr>
          <w:rFonts w:ascii="Times New Roman" w:hAnsi="Times New Roman" w:cs="Times New Roman"/>
          <w:color w:val="000000"/>
        </w:rPr>
        <w:t xml:space="preserve">a </w:t>
      </w:r>
      <w:r w:rsidR="00D16475" w:rsidRPr="00076F06">
        <w:rPr>
          <w:rFonts w:ascii="Times New Roman" w:hAnsi="Times New Roman" w:cs="Times New Roman"/>
          <w:color w:val="000000"/>
        </w:rPr>
        <w:t xml:space="preserve">livelihood </w:t>
      </w:r>
      <w:r w:rsidR="00FF6D32" w:rsidRPr="00076F06">
        <w:rPr>
          <w:rFonts w:ascii="Times New Roman" w:hAnsi="Times New Roman" w:cs="Times New Roman"/>
          <w:color w:val="000000"/>
        </w:rPr>
        <w:t>focus</w:t>
      </w:r>
      <w:r w:rsidR="00ED306A" w:rsidRPr="00076F06">
        <w:rPr>
          <w:rFonts w:ascii="Times New Roman" w:hAnsi="Times New Roman" w:cs="Times New Roman"/>
          <w:color w:val="000000"/>
        </w:rPr>
        <w:t xml:space="preserve"> </w:t>
      </w:r>
      <w:r w:rsidR="006E0646" w:rsidRPr="00076F06">
        <w:rPr>
          <w:rFonts w:ascii="Times New Roman" w:hAnsi="Times New Roman" w:cs="Times New Roman"/>
          <w:color w:val="000000"/>
        </w:rPr>
        <w:lastRenderedPageBreak/>
        <w:t xml:space="preserve">rather than </w:t>
      </w:r>
      <w:r w:rsidR="00FF6D32" w:rsidRPr="00076F06">
        <w:rPr>
          <w:rFonts w:ascii="Times New Roman" w:hAnsi="Times New Roman" w:cs="Times New Roman"/>
          <w:color w:val="000000"/>
        </w:rPr>
        <w:t>trying to maximize productivity</w:t>
      </w:r>
      <w:r w:rsidR="00094D5E" w:rsidRPr="00076F06">
        <w:rPr>
          <w:rFonts w:ascii="Times New Roman" w:hAnsi="Times New Roman" w:cs="Times New Roman"/>
          <w:color w:val="000000"/>
        </w:rPr>
        <w:t>.</w:t>
      </w:r>
      <w:r w:rsidR="0028621E" w:rsidRPr="00076F06">
        <w:rPr>
          <w:rFonts w:ascii="Times New Roman" w:hAnsi="Times New Roman" w:cs="Times New Roman"/>
          <w:color w:val="000000"/>
        </w:rPr>
        <w:t xml:space="preserve"> </w:t>
      </w:r>
      <w:r w:rsidR="00830C28" w:rsidRPr="00076F06">
        <w:rPr>
          <w:rFonts w:ascii="Times New Roman" w:hAnsi="Times New Roman" w:cs="Times New Roman"/>
          <w:color w:val="000000"/>
        </w:rPr>
        <w:t>Such a</w:t>
      </w:r>
      <w:r w:rsidRPr="00076F06">
        <w:rPr>
          <w:rFonts w:ascii="Times New Roman" w:hAnsi="Times New Roman" w:cs="Times New Roman"/>
          <w:color w:val="000000"/>
        </w:rPr>
        <w:t xml:space="preserve"> </w:t>
      </w:r>
      <w:r w:rsidR="00D16475" w:rsidRPr="00076F06">
        <w:rPr>
          <w:rFonts w:ascii="Times New Roman" w:hAnsi="Times New Roman" w:cs="Times New Roman"/>
          <w:color w:val="000000"/>
        </w:rPr>
        <w:t>livelihood</w:t>
      </w:r>
      <w:r w:rsidR="00ED306A" w:rsidRPr="00076F06">
        <w:rPr>
          <w:rFonts w:ascii="Times New Roman" w:hAnsi="Times New Roman" w:cs="Times New Roman"/>
          <w:color w:val="000000"/>
        </w:rPr>
        <w:t xml:space="preserve"> </w:t>
      </w:r>
      <w:r w:rsidR="00FF6D32" w:rsidRPr="00076F06">
        <w:rPr>
          <w:rFonts w:ascii="Times New Roman" w:hAnsi="Times New Roman" w:cs="Times New Roman"/>
          <w:color w:val="000000"/>
        </w:rPr>
        <w:t xml:space="preserve">focus </w:t>
      </w:r>
      <w:r w:rsidRPr="00076F06">
        <w:rPr>
          <w:rFonts w:ascii="Times New Roman" w:hAnsi="Times New Roman" w:cs="Times New Roman"/>
          <w:color w:val="000000"/>
        </w:rPr>
        <w:t>addresses concerns raised by</w:t>
      </w:r>
      <w:r w:rsidR="001E6BBF" w:rsidRPr="00076F06">
        <w:rPr>
          <w:rFonts w:ascii="Times New Roman" w:hAnsi="Times New Roman" w:cs="Times New Roman"/>
          <w:color w:val="000000"/>
        </w:rPr>
        <w:t xml:space="preserve"> </w:t>
      </w:r>
      <w:proofErr w:type="spellStart"/>
      <w:r w:rsidR="001E6BBF" w:rsidRPr="00076F06">
        <w:rPr>
          <w:rFonts w:ascii="Times New Roman" w:hAnsi="Times New Roman" w:cs="Times New Roman"/>
          <w:color w:val="000000"/>
        </w:rPr>
        <w:t>Girei</w:t>
      </w:r>
      <w:proofErr w:type="spellEnd"/>
      <w:r w:rsidR="001E6BBF" w:rsidRPr="00076F06">
        <w:rPr>
          <w:rFonts w:ascii="Times New Roman" w:hAnsi="Times New Roman" w:cs="Times New Roman"/>
          <w:color w:val="000000"/>
        </w:rPr>
        <w:t xml:space="preserve"> (2016), who argues that the dominant </w:t>
      </w:r>
      <w:r w:rsidR="00FF6D32" w:rsidRPr="00076F06">
        <w:rPr>
          <w:rFonts w:ascii="Times New Roman" w:hAnsi="Times New Roman" w:cs="Times New Roman"/>
          <w:color w:val="000000"/>
        </w:rPr>
        <w:t xml:space="preserve">NGO </w:t>
      </w:r>
      <w:r w:rsidR="001E6BBF" w:rsidRPr="00076F06">
        <w:rPr>
          <w:rFonts w:ascii="Times New Roman" w:hAnsi="Times New Roman" w:cs="Times New Roman"/>
          <w:color w:val="000000"/>
        </w:rPr>
        <w:t xml:space="preserve">paradigm has a pervasive emphasis on measuring tangible outcomes like calories grown, net financial costs, and standardization. </w:t>
      </w:r>
      <w:r w:rsidRPr="00076F06">
        <w:rPr>
          <w:rFonts w:ascii="Times New Roman" w:hAnsi="Times New Roman" w:cs="Times New Roman"/>
          <w:color w:val="000000"/>
        </w:rPr>
        <w:t xml:space="preserve">In this light, </w:t>
      </w:r>
      <w:r w:rsidRPr="00076F06">
        <w:rPr>
          <w:rFonts w:ascii="Times New Roman" w:hAnsi="Times New Roman" w:cs="Times New Roman"/>
        </w:rPr>
        <w:t>o</w:t>
      </w:r>
      <w:r w:rsidR="001E6BBF" w:rsidRPr="00076F06">
        <w:rPr>
          <w:rFonts w:ascii="Times New Roman" w:hAnsi="Times New Roman" w:cs="Times New Roman"/>
        </w:rPr>
        <w:t>ur findings ha</w:t>
      </w:r>
      <w:r w:rsidR="00675913" w:rsidRPr="00076F06">
        <w:rPr>
          <w:rFonts w:ascii="Times New Roman" w:hAnsi="Times New Roman" w:cs="Times New Roman"/>
        </w:rPr>
        <w:t>ve</w:t>
      </w:r>
      <w:r w:rsidR="001E6BBF" w:rsidRPr="00076F06">
        <w:rPr>
          <w:rFonts w:ascii="Times New Roman" w:hAnsi="Times New Roman" w:cs="Times New Roman"/>
        </w:rPr>
        <w:t xml:space="preserve"> important implications </w:t>
      </w:r>
      <w:r w:rsidR="00675913" w:rsidRPr="00076F06">
        <w:rPr>
          <w:rFonts w:ascii="Times New Roman" w:hAnsi="Times New Roman" w:cs="Times New Roman"/>
        </w:rPr>
        <w:t>for</w:t>
      </w:r>
      <w:r w:rsidR="001E6BBF" w:rsidRPr="00076F06">
        <w:rPr>
          <w:rFonts w:ascii="Times New Roman" w:hAnsi="Times New Roman" w:cs="Times New Roman"/>
        </w:rPr>
        <w:t xml:space="preserve"> the larger literature, </w:t>
      </w:r>
      <w:r w:rsidR="00AA09B9" w:rsidRPr="00076F06">
        <w:rPr>
          <w:rFonts w:ascii="Times New Roman" w:hAnsi="Times New Roman" w:cs="Times New Roman"/>
        </w:rPr>
        <w:t>which may be</w:t>
      </w:r>
      <w:r w:rsidRPr="00076F06">
        <w:rPr>
          <w:rFonts w:ascii="Times New Roman" w:hAnsi="Times New Roman" w:cs="Times New Roman"/>
        </w:rPr>
        <w:t xml:space="preserve"> most notably evident i</w:t>
      </w:r>
      <w:r w:rsidR="00AA09B9" w:rsidRPr="00076F06">
        <w:rPr>
          <w:rFonts w:ascii="Times New Roman" w:hAnsi="Times New Roman" w:cs="Times New Roman"/>
        </w:rPr>
        <w:t>n</w:t>
      </w:r>
      <w:r w:rsidRPr="00076F06">
        <w:rPr>
          <w:rFonts w:ascii="Times New Roman" w:hAnsi="Times New Roman" w:cs="Times New Roman"/>
        </w:rPr>
        <w:t xml:space="preserve"> their </w:t>
      </w:r>
      <w:r w:rsidR="001E6BBF" w:rsidRPr="00076F06">
        <w:rPr>
          <w:rFonts w:ascii="Times New Roman" w:hAnsi="Times New Roman" w:cs="Times New Roman"/>
        </w:rPr>
        <w:t>contribution to the local innovation</w:t>
      </w:r>
      <w:r w:rsidR="006E5CFE" w:rsidRPr="00076F06">
        <w:rPr>
          <w:rFonts w:ascii="Times New Roman" w:hAnsi="Times New Roman" w:cs="Times New Roman"/>
        </w:rPr>
        <w:t xml:space="preserve"> system</w:t>
      </w:r>
      <w:r w:rsidR="001E6BBF" w:rsidRPr="00076F06">
        <w:rPr>
          <w:rFonts w:ascii="Times New Roman" w:hAnsi="Times New Roman" w:cs="Times New Roman"/>
        </w:rPr>
        <w:t xml:space="preserve">s literature. </w:t>
      </w:r>
      <w:r w:rsidR="0088139B" w:rsidRPr="00076F06">
        <w:rPr>
          <w:rFonts w:ascii="Times New Roman" w:hAnsi="Times New Roman" w:cs="Times New Roman"/>
        </w:rPr>
        <w:t>E</w:t>
      </w:r>
      <w:r w:rsidR="00A57384" w:rsidRPr="00076F06">
        <w:rPr>
          <w:rFonts w:ascii="Times New Roman" w:hAnsi="Times New Roman" w:cs="Times New Roman"/>
        </w:rPr>
        <w:t xml:space="preserve">mpirical </w:t>
      </w:r>
      <w:r w:rsidR="00924CB6" w:rsidRPr="00076F06">
        <w:rPr>
          <w:rFonts w:ascii="Times New Roman" w:hAnsi="Times New Roman" w:cs="Times New Roman"/>
        </w:rPr>
        <w:t>research on the</w:t>
      </w:r>
      <w:r w:rsidR="001E6BBF" w:rsidRPr="00076F06">
        <w:rPr>
          <w:rFonts w:ascii="Times New Roman" w:hAnsi="Times New Roman" w:cs="Times New Roman"/>
        </w:rPr>
        <w:t xml:space="preserve"> </w:t>
      </w:r>
      <w:r w:rsidR="00924CB6" w:rsidRPr="00076F06">
        <w:rPr>
          <w:rFonts w:ascii="Times New Roman" w:hAnsi="Times New Roman" w:cs="Times New Roman"/>
        </w:rPr>
        <w:t xml:space="preserve">(non-centrist) </w:t>
      </w:r>
      <w:r w:rsidR="001E6BBF" w:rsidRPr="00076F06">
        <w:rPr>
          <w:rFonts w:ascii="Times New Roman" w:hAnsi="Times New Roman" w:cs="Times New Roman"/>
        </w:rPr>
        <w:t>local innovation</w:t>
      </w:r>
      <w:r w:rsidR="00924CB6" w:rsidRPr="00076F06">
        <w:rPr>
          <w:rFonts w:ascii="Times New Roman" w:hAnsi="Times New Roman" w:cs="Times New Roman"/>
        </w:rPr>
        <w:t xml:space="preserve"> systems has had disappointing results </w:t>
      </w:r>
      <w:r w:rsidR="001E6BBF" w:rsidRPr="00076F06">
        <w:rPr>
          <w:rFonts w:ascii="Times New Roman" w:hAnsi="Times New Roman" w:cs="Times New Roman"/>
        </w:rPr>
        <w:t xml:space="preserve">(see Cooke, 2005; Foster </w:t>
      </w:r>
      <w:r w:rsidR="001D7C44" w:rsidRPr="00076F06">
        <w:rPr>
          <w:rFonts w:ascii="Times New Roman" w:hAnsi="Times New Roman" w:cs="Times New Roman"/>
        </w:rPr>
        <w:t>&amp;</w:t>
      </w:r>
      <w:r w:rsidR="001E6BBF" w:rsidRPr="00076F06">
        <w:rPr>
          <w:rFonts w:ascii="Times New Roman" w:hAnsi="Times New Roman" w:cs="Times New Roman"/>
        </w:rPr>
        <w:t xml:space="preserve"> </w:t>
      </w:r>
      <w:proofErr w:type="spellStart"/>
      <w:r w:rsidR="001E6BBF" w:rsidRPr="00076F06">
        <w:rPr>
          <w:rFonts w:ascii="Times New Roman" w:hAnsi="Times New Roman" w:cs="Times New Roman"/>
        </w:rPr>
        <w:t>Heeks</w:t>
      </w:r>
      <w:proofErr w:type="spellEnd"/>
      <w:r w:rsidR="001E6BBF" w:rsidRPr="00076F06">
        <w:rPr>
          <w:rFonts w:ascii="Times New Roman" w:hAnsi="Times New Roman" w:cs="Times New Roman"/>
        </w:rPr>
        <w:t xml:space="preserve">, 2013). </w:t>
      </w:r>
      <w:r w:rsidR="00924CB6" w:rsidRPr="00076F06">
        <w:rPr>
          <w:rFonts w:ascii="Times New Roman" w:hAnsi="Times New Roman" w:cs="Times New Roman"/>
        </w:rPr>
        <w:t>Looking through the lens of our findings, i</w:t>
      </w:r>
      <w:r w:rsidR="001E6BBF" w:rsidRPr="00076F06">
        <w:rPr>
          <w:rFonts w:ascii="Times New Roman" w:hAnsi="Times New Roman" w:cs="Times New Roman"/>
        </w:rPr>
        <w:t xml:space="preserve">t is striking that </w:t>
      </w:r>
      <w:r w:rsidR="00883F43" w:rsidRPr="00076F06">
        <w:rPr>
          <w:rFonts w:ascii="Times New Roman" w:hAnsi="Times New Roman" w:cs="Times New Roman"/>
        </w:rPr>
        <w:t>most</w:t>
      </w:r>
      <w:r w:rsidR="001E6BBF" w:rsidRPr="00076F06">
        <w:rPr>
          <w:rFonts w:ascii="Times New Roman" w:hAnsi="Times New Roman" w:cs="Times New Roman"/>
        </w:rPr>
        <w:t xml:space="preserve"> </w:t>
      </w:r>
      <w:r w:rsidR="00924CB6" w:rsidRPr="00076F06">
        <w:rPr>
          <w:rFonts w:ascii="Times New Roman" w:hAnsi="Times New Roman" w:cs="Times New Roman"/>
        </w:rPr>
        <w:t xml:space="preserve">local innovation systems </w:t>
      </w:r>
      <w:r w:rsidR="001E6BBF" w:rsidRPr="00076F06">
        <w:rPr>
          <w:rFonts w:ascii="Times New Roman" w:hAnsi="Times New Roman" w:cs="Times New Roman"/>
        </w:rPr>
        <w:t xml:space="preserve">studies which do not live up expectations have </w:t>
      </w:r>
      <w:r w:rsidRPr="00076F06">
        <w:rPr>
          <w:rFonts w:ascii="Times New Roman" w:hAnsi="Times New Roman" w:cs="Times New Roman"/>
        </w:rPr>
        <w:t>had an</w:t>
      </w:r>
      <w:r w:rsidR="001E6BBF" w:rsidRPr="00076F06">
        <w:rPr>
          <w:rFonts w:ascii="Times New Roman" w:hAnsi="Times New Roman" w:cs="Times New Roman"/>
        </w:rPr>
        <w:t xml:space="preserve"> emphasis on </w:t>
      </w:r>
      <w:r w:rsidR="00FF6D32" w:rsidRPr="00076F06">
        <w:rPr>
          <w:rFonts w:ascii="Times New Roman" w:hAnsi="Times New Roman" w:cs="Times New Roman"/>
        </w:rPr>
        <w:t xml:space="preserve">productivity </w:t>
      </w:r>
      <w:r w:rsidR="001E6BBF" w:rsidRPr="00076F06">
        <w:rPr>
          <w:rFonts w:ascii="Times New Roman" w:hAnsi="Times New Roman" w:cs="Times New Roman"/>
        </w:rPr>
        <w:t>measures</w:t>
      </w:r>
      <w:r w:rsidRPr="00076F06">
        <w:rPr>
          <w:rFonts w:ascii="Times New Roman" w:hAnsi="Times New Roman" w:cs="Times New Roman"/>
        </w:rPr>
        <w:t xml:space="preserve">, including studies of </w:t>
      </w:r>
      <w:r w:rsidR="001E6BBF" w:rsidRPr="00076F06">
        <w:rPr>
          <w:rFonts w:ascii="Times New Roman" w:hAnsi="Times New Roman" w:cs="Times New Roman"/>
        </w:rPr>
        <w:t xml:space="preserve">innovation systems studies applied to agriculture and low-income countries. </w:t>
      </w:r>
      <w:r w:rsidRPr="00076F06">
        <w:rPr>
          <w:rFonts w:ascii="Times New Roman" w:hAnsi="Times New Roman" w:cs="Times New Roman"/>
        </w:rPr>
        <w:t xml:space="preserve">For example, </w:t>
      </w:r>
      <w:r w:rsidR="001E6BBF" w:rsidRPr="00076F06">
        <w:rPr>
          <w:rFonts w:ascii="Times New Roman" w:hAnsi="Times New Roman" w:cs="Times New Roman"/>
        </w:rPr>
        <w:t>Ortiz et al. (2013) studied local potato innovation systems across four different countries</w:t>
      </w:r>
      <w:r w:rsidR="00A57384" w:rsidRPr="00076F06">
        <w:rPr>
          <w:rFonts w:ascii="Times New Roman" w:hAnsi="Times New Roman" w:cs="Times New Roman"/>
        </w:rPr>
        <w:t>—Bo</w:t>
      </w:r>
      <w:r w:rsidR="001E6BBF" w:rsidRPr="00076F06">
        <w:rPr>
          <w:rFonts w:ascii="Times New Roman" w:hAnsi="Times New Roman" w:cs="Times New Roman"/>
        </w:rPr>
        <w:t>livia, Ethiopia, Peru and Uganda</w:t>
      </w:r>
      <w:r w:rsidR="00A57384" w:rsidRPr="00076F06">
        <w:rPr>
          <w:rFonts w:ascii="Times New Roman" w:hAnsi="Times New Roman" w:cs="Times New Roman"/>
        </w:rPr>
        <w:t>—</w:t>
      </w:r>
      <w:r w:rsidR="00675913" w:rsidRPr="00076F06">
        <w:rPr>
          <w:rFonts w:ascii="Times New Roman" w:hAnsi="Times New Roman" w:cs="Times New Roman"/>
        </w:rPr>
        <w:t xml:space="preserve">with the idea </w:t>
      </w:r>
      <w:r w:rsidR="001E6BBF" w:rsidRPr="00076F06">
        <w:rPr>
          <w:rFonts w:ascii="Times New Roman" w:hAnsi="Times New Roman" w:cs="Times New Roman"/>
        </w:rPr>
        <w:t xml:space="preserve">that innovation systems improvements should increase efficiency of their processes and products. </w:t>
      </w:r>
      <w:r w:rsidR="00A57384" w:rsidRPr="00076F06">
        <w:rPr>
          <w:rFonts w:ascii="Times New Roman" w:hAnsi="Times New Roman" w:cs="Times New Roman"/>
        </w:rPr>
        <w:t>Similarly</w:t>
      </w:r>
      <w:r w:rsidRPr="00076F06">
        <w:rPr>
          <w:rFonts w:ascii="Times New Roman" w:hAnsi="Times New Roman" w:cs="Times New Roman"/>
        </w:rPr>
        <w:t>,</w:t>
      </w:r>
      <w:r w:rsidR="001E6BBF" w:rsidRPr="00076F06">
        <w:rPr>
          <w:rFonts w:ascii="Times New Roman" w:hAnsi="Times New Roman" w:cs="Times New Roman"/>
        </w:rPr>
        <w:t xml:space="preserve"> Velasco (2015) analy</w:t>
      </w:r>
      <w:r w:rsidR="00AA09B9" w:rsidRPr="00076F06">
        <w:rPr>
          <w:rFonts w:ascii="Times New Roman" w:hAnsi="Times New Roman" w:cs="Times New Roman"/>
        </w:rPr>
        <w:t>sis of</w:t>
      </w:r>
      <w:r w:rsidR="001E6BBF" w:rsidRPr="00076F06">
        <w:rPr>
          <w:rFonts w:ascii="Times New Roman" w:hAnsi="Times New Roman" w:cs="Times New Roman"/>
        </w:rPr>
        <w:t xml:space="preserve"> the coffee, flower and sugarcane local innovation systems in one single country, Colombia, </w:t>
      </w:r>
      <w:r w:rsidRPr="00076F06">
        <w:rPr>
          <w:rFonts w:ascii="Times New Roman" w:hAnsi="Times New Roman" w:cs="Times New Roman"/>
        </w:rPr>
        <w:t>also had an emphasis on productivity</w:t>
      </w:r>
      <w:r w:rsidR="00883F43" w:rsidRPr="00076F06">
        <w:rPr>
          <w:rFonts w:ascii="Times New Roman" w:hAnsi="Times New Roman" w:cs="Times New Roman"/>
        </w:rPr>
        <w:t xml:space="preserve"> measures</w:t>
      </w:r>
      <w:r w:rsidR="001E6BBF" w:rsidRPr="00076F06">
        <w:rPr>
          <w:rFonts w:ascii="Times New Roman" w:hAnsi="Times New Roman" w:cs="Times New Roman"/>
        </w:rPr>
        <w:t xml:space="preserve">. </w:t>
      </w:r>
      <w:r w:rsidR="006E0646" w:rsidRPr="00076F06">
        <w:rPr>
          <w:rFonts w:ascii="Times New Roman" w:hAnsi="Times New Roman" w:cs="Times New Roman"/>
        </w:rPr>
        <w:t>Thus</w:t>
      </w:r>
      <w:r w:rsidR="00924CB6" w:rsidRPr="00076F06">
        <w:rPr>
          <w:rFonts w:ascii="Times New Roman" w:hAnsi="Times New Roman" w:cs="Times New Roman"/>
        </w:rPr>
        <w:t xml:space="preserve">, we call for future research to examine the efficacy of </w:t>
      </w:r>
      <w:r w:rsidR="00257BF9" w:rsidRPr="00076F06">
        <w:rPr>
          <w:rFonts w:ascii="Times New Roman" w:hAnsi="Times New Roman" w:cs="Times New Roman"/>
        </w:rPr>
        <w:t xml:space="preserve">local </w:t>
      </w:r>
      <w:r w:rsidR="00924CB6" w:rsidRPr="00076F06">
        <w:rPr>
          <w:rFonts w:ascii="Times New Roman" w:hAnsi="Times New Roman" w:cs="Times New Roman"/>
        </w:rPr>
        <w:t xml:space="preserve">innovation systems </w:t>
      </w:r>
      <w:r w:rsidR="00257BF9" w:rsidRPr="00076F06">
        <w:rPr>
          <w:rFonts w:ascii="Times New Roman" w:hAnsi="Times New Roman" w:cs="Times New Roman"/>
        </w:rPr>
        <w:t>cases</w:t>
      </w:r>
      <w:r w:rsidR="00FF6D32" w:rsidRPr="00076F06">
        <w:rPr>
          <w:rFonts w:ascii="Times New Roman" w:hAnsi="Times New Roman" w:cs="Times New Roman"/>
        </w:rPr>
        <w:t xml:space="preserve"> </w:t>
      </w:r>
      <w:r w:rsidR="00830C28" w:rsidRPr="00076F06">
        <w:rPr>
          <w:rFonts w:ascii="Times New Roman" w:hAnsi="Times New Roman" w:cs="Times New Roman"/>
        </w:rPr>
        <w:t xml:space="preserve">that are </w:t>
      </w:r>
      <w:r w:rsidR="005234CC" w:rsidRPr="00076F06">
        <w:rPr>
          <w:rFonts w:ascii="Times New Roman" w:hAnsi="Times New Roman" w:cs="Times New Roman"/>
        </w:rPr>
        <w:t xml:space="preserve">based on </w:t>
      </w:r>
      <w:r w:rsidR="00FF6D32" w:rsidRPr="00076F06">
        <w:rPr>
          <w:rFonts w:ascii="Times New Roman" w:hAnsi="Times New Roman" w:cs="Times New Roman"/>
        </w:rPr>
        <w:t xml:space="preserve">the holistic needs of people and communities </w:t>
      </w:r>
      <w:r w:rsidR="00FF6D32" w:rsidRPr="00076F06">
        <w:rPr>
          <w:rFonts w:ascii="Times New Roman" w:hAnsi="Times New Roman" w:cs="Times New Roman"/>
          <w:i/>
        </w:rPr>
        <w:t>in situ</w:t>
      </w:r>
      <w:r w:rsidR="00094D5E" w:rsidRPr="00076F06">
        <w:rPr>
          <w:rFonts w:ascii="Times New Roman" w:hAnsi="Times New Roman" w:cs="Times New Roman"/>
          <w:i/>
        </w:rPr>
        <w:t xml:space="preserve"> </w:t>
      </w:r>
      <w:r w:rsidR="00094D5E" w:rsidRPr="00076F06">
        <w:rPr>
          <w:rFonts w:ascii="Times New Roman" w:hAnsi="Times New Roman" w:cs="Times New Roman"/>
        </w:rPr>
        <w:t>(and go beyond a sole focus on productivity)</w:t>
      </w:r>
      <w:r w:rsidR="00924CB6" w:rsidRPr="00076F06">
        <w:rPr>
          <w:rFonts w:ascii="Times New Roman" w:hAnsi="Times New Roman" w:cs="Times New Roman"/>
        </w:rPr>
        <w:t xml:space="preserve">. We </w:t>
      </w:r>
      <w:r w:rsidR="00607A27" w:rsidRPr="00076F06">
        <w:rPr>
          <w:rFonts w:ascii="Times New Roman" w:hAnsi="Times New Roman" w:cs="Times New Roman"/>
        </w:rPr>
        <w:t xml:space="preserve">predict </w:t>
      </w:r>
      <w:r w:rsidR="005234CC" w:rsidRPr="00076F06">
        <w:rPr>
          <w:rFonts w:ascii="Times New Roman" w:hAnsi="Times New Roman" w:cs="Times New Roman"/>
        </w:rPr>
        <w:t xml:space="preserve">that if </w:t>
      </w:r>
      <w:r w:rsidR="00830C28" w:rsidRPr="00076F06">
        <w:rPr>
          <w:rFonts w:ascii="Times New Roman" w:hAnsi="Times New Roman" w:cs="Times New Roman"/>
        </w:rPr>
        <w:t xml:space="preserve">such a non-centrist approach </w:t>
      </w:r>
      <w:r w:rsidR="005234CC" w:rsidRPr="00076F06">
        <w:rPr>
          <w:rFonts w:ascii="Times New Roman" w:hAnsi="Times New Roman" w:cs="Times New Roman"/>
        </w:rPr>
        <w:t>is applied</w:t>
      </w:r>
      <w:r w:rsidR="00830C28" w:rsidRPr="00076F06">
        <w:rPr>
          <w:rFonts w:ascii="Times New Roman" w:hAnsi="Times New Roman" w:cs="Times New Roman"/>
        </w:rPr>
        <w:t>, then</w:t>
      </w:r>
      <w:r w:rsidR="005234CC" w:rsidRPr="00076F06">
        <w:rPr>
          <w:rFonts w:ascii="Times New Roman" w:hAnsi="Times New Roman" w:cs="Times New Roman"/>
        </w:rPr>
        <w:t xml:space="preserve"> NGOs</w:t>
      </w:r>
      <w:r w:rsidR="00316717" w:rsidRPr="00076F06">
        <w:rPr>
          <w:rFonts w:ascii="Times New Roman" w:hAnsi="Times New Roman" w:cs="Times New Roman"/>
        </w:rPr>
        <w:t xml:space="preserve"> </w:t>
      </w:r>
      <w:r w:rsidR="00607A27" w:rsidRPr="00076F06">
        <w:rPr>
          <w:rFonts w:ascii="Times New Roman" w:hAnsi="Times New Roman" w:cs="Times New Roman"/>
        </w:rPr>
        <w:t>will</w:t>
      </w:r>
      <w:r w:rsidR="00316717" w:rsidRPr="00076F06">
        <w:rPr>
          <w:rFonts w:ascii="Times New Roman" w:hAnsi="Times New Roman" w:cs="Times New Roman"/>
        </w:rPr>
        <w:t xml:space="preserve"> be </w:t>
      </w:r>
      <w:r w:rsidR="005234CC" w:rsidRPr="00076F06">
        <w:rPr>
          <w:rFonts w:ascii="Times New Roman" w:hAnsi="Times New Roman" w:cs="Times New Roman"/>
        </w:rPr>
        <w:t>more successful in</w:t>
      </w:r>
      <w:r w:rsidR="00924CB6" w:rsidRPr="00076F06">
        <w:rPr>
          <w:rFonts w:ascii="Times New Roman" w:hAnsi="Times New Roman" w:cs="Times New Roman"/>
        </w:rPr>
        <w:t xml:space="preserve"> facilitat</w:t>
      </w:r>
      <w:r w:rsidR="00316717" w:rsidRPr="00076F06">
        <w:rPr>
          <w:rFonts w:ascii="Times New Roman" w:hAnsi="Times New Roman" w:cs="Times New Roman"/>
        </w:rPr>
        <w:t>ing</w:t>
      </w:r>
      <w:r w:rsidR="00924CB6" w:rsidRPr="00076F06">
        <w:rPr>
          <w:rFonts w:ascii="Times New Roman" w:hAnsi="Times New Roman" w:cs="Times New Roman"/>
        </w:rPr>
        <w:t xml:space="preserve"> </w:t>
      </w:r>
      <w:r w:rsidR="00257BF9" w:rsidRPr="00076F06">
        <w:rPr>
          <w:rFonts w:ascii="Times New Roman" w:hAnsi="Times New Roman" w:cs="Times New Roman"/>
        </w:rPr>
        <w:t xml:space="preserve">the adoption of </w:t>
      </w:r>
      <w:r w:rsidR="00924CB6" w:rsidRPr="00076F06">
        <w:rPr>
          <w:rFonts w:ascii="Times New Roman" w:hAnsi="Times New Roman" w:cs="Times New Roman"/>
        </w:rPr>
        <w:t>sustainable innovation</w:t>
      </w:r>
      <w:r w:rsidR="00257BF9" w:rsidRPr="00076F06">
        <w:rPr>
          <w:rFonts w:ascii="Times New Roman" w:hAnsi="Times New Roman" w:cs="Times New Roman"/>
        </w:rPr>
        <w:t>s</w:t>
      </w:r>
      <w:r w:rsidR="00924CB6" w:rsidRPr="00076F06">
        <w:rPr>
          <w:rFonts w:ascii="Times New Roman" w:hAnsi="Times New Roman" w:cs="Times New Roman"/>
        </w:rPr>
        <w:t xml:space="preserve"> </w:t>
      </w:r>
      <w:r w:rsidR="00316717" w:rsidRPr="00076F06">
        <w:rPr>
          <w:rFonts w:ascii="Times New Roman" w:hAnsi="Times New Roman" w:cs="Times New Roman"/>
        </w:rPr>
        <w:t>in settings similar to ours.</w:t>
      </w:r>
    </w:p>
    <w:p w14:paraId="0DBD4C41" w14:textId="4EDA126E" w:rsidR="005E166E" w:rsidRPr="00076F06" w:rsidRDefault="00E53279" w:rsidP="00E53279">
      <w:pPr>
        <w:spacing w:line="480" w:lineRule="auto"/>
        <w:ind w:firstLine="720"/>
        <w:rPr>
          <w:rFonts w:ascii="Times New Roman" w:hAnsi="Times New Roman" w:cs="Times New Roman"/>
          <w:color w:val="000000"/>
        </w:rPr>
      </w:pPr>
      <w:r w:rsidRPr="00076F06">
        <w:rPr>
          <w:rFonts w:ascii="Times New Roman" w:hAnsi="Times New Roman" w:cs="Times New Roman"/>
          <w:color w:val="000000"/>
        </w:rPr>
        <w:t xml:space="preserve">In conclusion, we encourage future research on NGOs </w:t>
      </w:r>
      <w:r w:rsidR="00830C28" w:rsidRPr="00076F06">
        <w:rPr>
          <w:rFonts w:ascii="Times New Roman" w:hAnsi="Times New Roman" w:cs="Times New Roman"/>
          <w:color w:val="000000"/>
        </w:rPr>
        <w:t xml:space="preserve">who </w:t>
      </w:r>
      <w:r w:rsidRPr="00076F06">
        <w:rPr>
          <w:rFonts w:ascii="Times New Roman" w:hAnsi="Times New Roman" w:cs="Times New Roman"/>
          <w:color w:val="000000"/>
        </w:rPr>
        <w:t xml:space="preserve">take a decidedly non-centrist approach to promoting sustainable innovations among small-scale farmers in low-income countries. In particular, the findings from our exploratory study suggest that, even though NGOs who adopt a centrist/standardized approach may seem to be able to address the first three factors of the TCOS framework (technological, commercial and organizational uncertainties), </w:t>
      </w:r>
      <w:r w:rsidR="001252E4" w:rsidRPr="00076F06">
        <w:rPr>
          <w:rFonts w:ascii="Times New Roman" w:hAnsi="Times New Roman" w:cs="Times New Roman"/>
          <w:color w:val="000000"/>
        </w:rPr>
        <w:t>such a centrist approach is</w:t>
      </w:r>
      <w:r w:rsidRPr="00076F06">
        <w:rPr>
          <w:rFonts w:ascii="Times New Roman" w:hAnsi="Times New Roman" w:cs="Times New Roman"/>
          <w:color w:val="000000"/>
        </w:rPr>
        <w:t xml:space="preserve"> inherently unable to address the fourth</w:t>
      </w:r>
      <w:r w:rsidR="00AE3B79" w:rsidRPr="00076F06">
        <w:rPr>
          <w:rFonts w:ascii="Times New Roman" w:hAnsi="Times New Roman" w:cs="Times New Roman"/>
          <w:color w:val="000000"/>
        </w:rPr>
        <w:t>,</w:t>
      </w:r>
      <w:r w:rsidRPr="00076F06">
        <w:rPr>
          <w:rFonts w:ascii="Times New Roman" w:hAnsi="Times New Roman" w:cs="Times New Roman"/>
          <w:color w:val="000000"/>
        </w:rPr>
        <w:t xml:space="preserve"> final </w:t>
      </w:r>
      <w:r w:rsidR="00AE3B79" w:rsidRPr="00076F06">
        <w:rPr>
          <w:rFonts w:ascii="Times New Roman" w:hAnsi="Times New Roman" w:cs="Times New Roman"/>
          <w:color w:val="000000"/>
        </w:rPr>
        <w:t xml:space="preserve">and </w:t>
      </w:r>
      <w:r w:rsidR="00830C28" w:rsidRPr="00076F06">
        <w:rPr>
          <w:rFonts w:ascii="Times New Roman" w:hAnsi="Times New Roman" w:cs="Times New Roman"/>
          <w:color w:val="000000"/>
        </w:rPr>
        <w:t xml:space="preserve">perhaps </w:t>
      </w:r>
      <w:r w:rsidR="00AE3B79" w:rsidRPr="00076F06">
        <w:rPr>
          <w:rFonts w:ascii="Times New Roman" w:hAnsi="Times New Roman" w:cs="Times New Roman"/>
          <w:color w:val="000000"/>
        </w:rPr>
        <w:t xml:space="preserve">most challenging </w:t>
      </w:r>
      <w:r w:rsidRPr="00076F06">
        <w:rPr>
          <w:rFonts w:ascii="Times New Roman" w:hAnsi="Times New Roman" w:cs="Times New Roman"/>
          <w:color w:val="000000"/>
        </w:rPr>
        <w:lastRenderedPageBreak/>
        <w:t>factor (soci</w:t>
      </w:r>
      <w:r w:rsidR="0088139B" w:rsidRPr="00076F06">
        <w:rPr>
          <w:rFonts w:ascii="Times New Roman" w:hAnsi="Times New Roman" w:cs="Times New Roman"/>
          <w:color w:val="000000"/>
        </w:rPr>
        <w:t>et</w:t>
      </w:r>
      <w:r w:rsidRPr="00076F06">
        <w:rPr>
          <w:rFonts w:ascii="Times New Roman" w:hAnsi="Times New Roman" w:cs="Times New Roman"/>
          <w:color w:val="000000"/>
        </w:rPr>
        <w:t>al uncertainties). In contrast, a non-centrist approach is particularly well-suited to address soci</w:t>
      </w:r>
      <w:r w:rsidR="0088139B" w:rsidRPr="00076F06">
        <w:rPr>
          <w:rFonts w:ascii="Times New Roman" w:hAnsi="Times New Roman" w:cs="Times New Roman"/>
          <w:color w:val="000000"/>
        </w:rPr>
        <w:t>et</w:t>
      </w:r>
      <w:r w:rsidRPr="00076F06">
        <w:rPr>
          <w:rFonts w:ascii="Times New Roman" w:hAnsi="Times New Roman" w:cs="Times New Roman"/>
          <w:color w:val="000000"/>
        </w:rPr>
        <w:t xml:space="preserve">al uncertainties, and at the same time </w:t>
      </w:r>
      <w:r w:rsidR="005E166E" w:rsidRPr="00076F06">
        <w:rPr>
          <w:rFonts w:ascii="Times New Roman" w:hAnsi="Times New Roman" w:cs="Times New Roman"/>
          <w:color w:val="000000"/>
        </w:rPr>
        <w:t>provide</w:t>
      </w:r>
      <w:r w:rsidR="00D31441" w:rsidRPr="00076F06">
        <w:rPr>
          <w:rFonts w:ascii="Times New Roman" w:hAnsi="Times New Roman" w:cs="Times New Roman"/>
          <w:color w:val="000000"/>
        </w:rPr>
        <w:t>s</w:t>
      </w:r>
      <w:r w:rsidR="005E166E" w:rsidRPr="00076F06">
        <w:rPr>
          <w:rFonts w:ascii="Times New Roman" w:hAnsi="Times New Roman" w:cs="Times New Roman"/>
          <w:color w:val="000000"/>
        </w:rPr>
        <w:t xml:space="preserve"> a paradigmatic shift in how all four TCOS factors are addressed. Technologically this means emphasizing livelihood (vs productivity) </w:t>
      </w:r>
      <w:r w:rsidR="00D31441" w:rsidRPr="00076F06">
        <w:rPr>
          <w:rFonts w:ascii="Times New Roman" w:hAnsi="Times New Roman" w:cs="Times New Roman"/>
          <w:color w:val="000000"/>
        </w:rPr>
        <w:t>issues</w:t>
      </w:r>
      <w:r w:rsidR="0069025F" w:rsidRPr="00076F06">
        <w:rPr>
          <w:rFonts w:ascii="Times New Roman" w:hAnsi="Times New Roman" w:cs="Times New Roman"/>
          <w:color w:val="000000"/>
        </w:rPr>
        <w:t xml:space="preserve">, </w:t>
      </w:r>
      <w:r w:rsidR="00830C28" w:rsidRPr="00076F06">
        <w:rPr>
          <w:rFonts w:ascii="Times New Roman" w:hAnsi="Times New Roman" w:cs="Times New Roman"/>
          <w:color w:val="000000"/>
        </w:rPr>
        <w:t xml:space="preserve">and </w:t>
      </w:r>
      <w:r w:rsidR="0069025F" w:rsidRPr="00076F06">
        <w:rPr>
          <w:rFonts w:ascii="Times New Roman" w:hAnsi="Times New Roman" w:cs="Times New Roman"/>
          <w:color w:val="000000"/>
        </w:rPr>
        <w:t xml:space="preserve">low-input </w:t>
      </w:r>
      <w:r w:rsidR="00830C28" w:rsidRPr="00076F06">
        <w:rPr>
          <w:rFonts w:ascii="Times New Roman" w:hAnsi="Times New Roman" w:cs="Times New Roman"/>
          <w:color w:val="000000"/>
        </w:rPr>
        <w:t xml:space="preserve">agriculture </w:t>
      </w:r>
      <w:r w:rsidR="005E166E" w:rsidRPr="00076F06">
        <w:rPr>
          <w:rFonts w:ascii="Times New Roman" w:hAnsi="Times New Roman" w:cs="Times New Roman"/>
          <w:color w:val="000000"/>
        </w:rPr>
        <w:t xml:space="preserve">and </w:t>
      </w:r>
      <w:r w:rsidR="0069025F" w:rsidRPr="00076F06">
        <w:rPr>
          <w:rFonts w:ascii="Times New Roman" w:hAnsi="Times New Roman" w:cs="Times New Roman"/>
          <w:color w:val="000000"/>
        </w:rPr>
        <w:t>farmers’ experimentation</w:t>
      </w:r>
      <w:r w:rsidR="005E166E" w:rsidRPr="00076F06">
        <w:rPr>
          <w:rFonts w:ascii="Times New Roman" w:hAnsi="Times New Roman" w:cs="Times New Roman"/>
          <w:color w:val="000000"/>
        </w:rPr>
        <w:t xml:space="preserve"> (vs one-directional </w:t>
      </w:r>
      <w:proofErr w:type="spellStart"/>
      <w:r w:rsidR="005E166E" w:rsidRPr="00076F06">
        <w:rPr>
          <w:rFonts w:ascii="Times New Roman" w:hAnsi="Times New Roman" w:cs="Times New Roman"/>
          <w:color w:val="000000"/>
        </w:rPr>
        <w:t>instructionist</w:t>
      </w:r>
      <w:proofErr w:type="spellEnd"/>
      <w:r w:rsidR="005E166E" w:rsidRPr="00076F06">
        <w:rPr>
          <w:rFonts w:ascii="Times New Roman" w:hAnsi="Times New Roman" w:cs="Times New Roman"/>
          <w:color w:val="000000"/>
        </w:rPr>
        <w:t xml:space="preserve"> training). Commercially this means emphasizing holistic well-being (versus a singular focus on financial well</w:t>
      </w:r>
      <w:r w:rsidR="00D31441" w:rsidRPr="00076F06">
        <w:rPr>
          <w:rFonts w:ascii="Times New Roman" w:hAnsi="Times New Roman" w:cs="Times New Roman"/>
          <w:color w:val="000000"/>
        </w:rPr>
        <w:t>-</w:t>
      </w:r>
      <w:r w:rsidR="005E166E" w:rsidRPr="00076F06">
        <w:rPr>
          <w:rFonts w:ascii="Times New Roman" w:hAnsi="Times New Roman" w:cs="Times New Roman"/>
          <w:color w:val="000000"/>
        </w:rPr>
        <w:t xml:space="preserve">being) and </w:t>
      </w:r>
      <w:r w:rsidR="0069025F" w:rsidRPr="00076F06">
        <w:rPr>
          <w:rFonts w:ascii="Times New Roman" w:hAnsi="Times New Roman" w:cs="Times New Roman"/>
          <w:color w:val="000000"/>
        </w:rPr>
        <w:t xml:space="preserve">family-based </w:t>
      </w:r>
      <w:r w:rsidR="005E166E" w:rsidRPr="00076F06">
        <w:rPr>
          <w:rFonts w:ascii="Times New Roman" w:hAnsi="Times New Roman" w:cs="Times New Roman"/>
          <w:color w:val="000000"/>
        </w:rPr>
        <w:t>farm</w:t>
      </w:r>
      <w:r w:rsidR="00D31441" w:rsidRPr="00076F06">
        <w:rPr>
          <w:rFonts w:ascii="Times New Roman" w:hAnsi="Times New Roman" w:cs="Times New Roman"/>
          <w:color w:val="000000"/>
        </w:rPr>
        <w:t>ing on</w:t>
      </w:r>
      <w:r w:rsidR="005E166E" w:rsidRPr="00076F06">
        <w:rPr>
          <w:rFonts w:ascii="Times New Roman" w:hAnsi="Times New Roman" w:cs="Times New Roman"/>
          <w:color w:val="000000"/>
        </w:rPr>
        <w:t xml:space="preserve"> a human scale (versus large-scale</w:t>
      </w:r>
      <w:r w:rsidR="00D31441" w:rsidRPr="00076F06">
        <w:rPr>
          <w:rFonts w:ascii="Times New Roman" w:hAnsi="Times New Roman" w:cs="Times New Roman"/>
          <w:color w:val="000000"/>
        </w:rPr>
        <w:t xml:space="preserve"> agribusiness</w:t>
      </w:r>
      <w:r w:rsidR="005E166E" w:rsidRPr="00076F06">
        <w:rPr>
          <w:rFonts w:ascii="Times New Roman" w:hAnsi="Times New Roman" w:cs="Times New Roman"/>
          <w:color w:val="000000"/>
        </w:rPr>
        <w:t>). Organizationally this means de-emphasi</w:t>
      </w:r>
      <w:r w:rsidR="00D31441" w:rsidRPr="00076F06">
        <w:rPr>
          <w:rFonts w:ascii="Times New Roman" w:hAnsi="Times New Roman" w:cs="Times New Roman"/>
          <w:color w:val="000000"/>
        </w:rPr>
        <w:t>zing</w:t>
      </w:r>
      <w:r w:rsidR="005E166E" w:rsidRPr="00076F06">
        <w:rPr>
          <w:rFonts w:ascii="Times New Roman" w:hAnsi="Times New Roman" w:cs="Times New Roman"/>
          <w:color w:val="000000"/>
        </w:rPr>
        <w:t xml:space="preserve"> financial incentives</w:t>
      </w:r>
      <w:r w:rsidR="0069025F" w:rsidRPr="00076F06">
        <w:rPr>
          <w:rFonts w:ascii="Times New Roman" w:hAnsi="Times New Roman" w:cs="Times New Roman"/>
          <w:color w:val="000000"/>
        </w:rPr>
        <w:t>,</w:t>
      </w:r>
      <w:r w:rsidR="005E166E" w:rsidRPr="00076F06">
        <w:rPr>
          <w:rFonts w:ascii="Times New Roman" w:hAnsi="Times New Roman" w:cs="Times New Roman"/>
          <w:color w:val="000000"/>
        </w:rPr>
        <w:t xml:space="preserve"> embracing strategies based on </w:t>
      </w:r>
      <w:r w:rsidR="0069025F" w:rsidRPr="00076F06">
        <w:rPr>
          <w:rFonts w:ascii="Times New Roman" w:hAnsi="Times New Roman" w:cs="Times New Roman"/>
          <w:color w:val="000000"/>
        </w:rPr>
        <w:t>collaboration</w:t>
      </w:r>
      <w:r w:rsidR="005E166E" w:rsidRPr="00076F06">
        <w:rPr>
          <w:rFonts w:ascii="Times New Roman" w:hAnsi="Times New Roman" w:cs="Times New Roman"/>
          <w:color w:val="000000"/>
        </w:rPr>
        <w:t xml:space="preserve"> rather </w:t>
      </w:r>
      <w:r w:rsidR="0069025F" w:rsidRPr="00076F06">
        <w:rPr>
          <w:rFonts w:ascii="Times New Roman" w:hAnsi="Times New Roman" w:cs="Times New Roman"/>
          <w:color w:val="000000"/>
        </w:rPr>
        <w:t xml:space="preserve">than </w:t>
      </w:r>
      <w:r w:rsidR="005E166E" w:rsidRPr="00076F06">
        <w:rPr>
          <w:rFonts w:ascii="Times New Roman" w:hAnsi="Times New Roman" w:cs="Times New Roman"/>
          <w:color w:val="000000"/>
        </w:rPr>
        <w:t>on competition</w:t>
      </w:r>
      <w:r w:rsidR="0069025F" w:rsidRPr="00076F06">
        <w:rPr>
          <w:rFonts w:ascii="Times New Roman" w:hAnsi="Times New Roman" w:cs="Times New Roman"/>
          <w:color w:val="000000"/>
        </w:rPr>
        <w:t xml:space="preserve"> and viewing imitation as an opportunity</w:t>
      </w:r>
      <w:r w:rsidR="00250524" w:rsidRPr="00076F06">
        <w:rPr>
          <w:rFonts w:ascii="Times New Roman" w:hAnsi="Times New Roman" w:cs="Times New Roman"/>
          <w:color w:val="000000"/>
        </w:rPr>
        <w:t xml:space="preserve"> rather than a threat</w:t>
      </w:r>
      <w:r w:rsidR="005E166E" w:rsidRPr="00076F06">
        <w:rPr>
          <w:rFonts w:ascii="Times New Roman" w:hAnsi="Times New Roman" w:cs="Times New Roman"/>
          <w:color w:val="000000"/>
        </w:rPr>
        <w:t xml:space="preserve">. In short, just as CA represents a paradigmatic agronomic change away from the best practices of the conventional Green Revolution, so also a non-centrist </w:t>
      </w:r>
      <w:r w:rsidR="0088139B" w:rsidRPr="00076F06">
        <w:rPr>
          <w:rFonts w:ascii="Times New Roman" w:hAnsi="Times New Roman" w:cs="Times New Roman"/>
          <w:color w:val="000000"/>
        </w:rPr>
        <w:t xml:space="preserve">NGO </w:t>
      </w:r>
      <w:r w:rsidR="005E166E" w:rsidRPr="00076F06">
        <w:rPr>
          <w:rFonts w:ascii="Times New Roman" w:hAnsi="Times New Roman" w:cs="Times New Roman"/>
          <w:color w:val="000000"/>
        </w:rPr>
        <w:t xml:space="preserve">approach </w:t>
      </w:r>
      <w:r w:rsidR="0069025F" w:rsidRPr="00076F06">
        <w:rPr>
          <w:rFonts w:ascii="Times New Roman" w:hAnsi="Times New Roman" w:cs="Times New Roman"/>
          <w:color w:val="000000"/>
        </w:rPr>
        <w:t xml:space="preserve">to innovation and sustainability </w:t>
      </w:r>
      <w:r w:rsidR="005E166E" w:rsidRPr="00076F06">
        <w:rPr>
          <w:rFonts w:ascii="Times New Roman" w:hAnsi="Times New Roman" w:cs="Times New Roman"/>
          <w:color w:val="000000"/>
        </w:rPr>
        <w:t xml:space="preserve">represents a paradigmatic management change </w:t>
      </w:r>
      <w:r w:rsidR="001252E4" w:rsidRPr="00076F06">
        <w:rPr>
          <w:rFonts w:ascii="Times New Roman" w:hAnsi="Times New Roman" w:cs="Times New Roman"/>
          <w:color w:val="000000"/>
        </w:rPr>
        <w:t xml:space="preserve">away from </w:t>
      </w:r>
      <w:r w:rsidR="004340F2" w:rsidRPr="00076F06">
        <w:rPr>
          <w:rFonts w:ascii="Times New Roman" w:hAnsi="Times New Roman" w:cs="Times New Roman"/>
          <w:color w:val="000000"/>
        </w:rPr>
        <w:t xml:space="preserve">the </w:t>
      </w:r>
      <w:r w:rsidR="00D31441" w:rsidRPr="00076F06">
        <w:rPr>
          <w:rFonts w:ascii="Times New Roman" w:hAnsi="Times New Roman" w:cs="Times New Roman"/>
          <w:color w:val="000000"/>
        </w:rPr>
        <w:t>NGO</w:t>
      </w:r>
      <w:r w:rsidR="001252E4" w:rsidRPr="00076F06">
        <w:rPr>
          <w:rFonts w:ascii="Times New Roman" w:hAnsi="Times New Roman" w:cs="Times New Roman"/>
          <w:color w:val="000000"/>
        </w:rPr>
        <w:t xml:space="preserve"> best practices associated with conventional </w:t>
      </w:r>
      <w:r w:rsidR="0069025F" w:rsidRPr="00076F06">
        <w:rPr>
          <w:rFonts w:ascii="Times New Roman" w:hAnsi="Times New Roman" w:cs="Times New Roman"/>
          <w:color w:val="000000"/>
        </w:rPr>
        <w:t xml:space="preserve">innovation management </w:t>
      </w:r>
      <w:r w:rsidR="001252E4" w:rsidRPr="00076F06">
        <w:rPr>
          <w:rFonts w:ascii="Times New Roman" w:hAnsi="Times New Roman" w:cs="Times New Roman"/>
          <w:color w:val="000000"/>
        </w:rPr>
        <w:t>approach</w:t>
      </w:r>
      <w:r w:rsidR="0069025F" w:rsidRPr="00076F06">
        <w:rPr>
          <w:rFonts w:ascii="Times New Roman" w:hAnsi="Times New Roman" w:cs="Times New Roman"/>
          <w:color w:val="000000"/>
        </w:rPr>
        <w:t>es</w:t>
      </w:r>
      <w:r w:rsidR="001252E4" w:rsidRPr="00076F06">
        <w:rPr>
          <w:rFonts w:ascii="Times New Roman" w:hAnsi="Times New Roman" w:cs="Times New Roman"/>
          <w:color w:val="000000"/>
        </w:rPr>
        <w:t>.</w:t>
      </w:r>
      <w:r w:rsidR="004340F2" w:rsidRPr="00076F06">
        <w:rPr>
          <w:rFonts w:ascii="Times New Roman" w:hAnsi="Times New Roman" w:cs="Times New Roman"/>
          <w:color w:val="000000"/>
        </w:rPr>
        <w:t xml:space="preserve"> Perhaps such a shift in NGO approach is key to enabling </w:t>
      </w:r>
      <w:r w:rsidR="0069025F" w:rsidRPr="00076F06">
        <w:rPr>
          <w:rFonts w:ascii="Times New Roman" w:hAnsi="Times New Roman" w:cs="Times New Roman"/>
          <w:color w:val="000000"/>
        </w:rPr>
        <w:t xml:space="preserve">the adoption of </w:t>
      </w:r>
      <w:r w:rsidR="00736E1E" w:rsidRPr="00076F06">
        <w:rPr>
          <w:rFonts w:ascii="Times New Roman" w:hAnsi="Times New Roman" w:cs="Times New Roman"/>
          <w:color w:val="000000"/>
        </w:rPr>
        <w:t xml:space="preserve">experimentation-based </w:t>
      </w:r>
      <w:r w:rsidR="004340F2" w:rsidRPr="00076F06">
        <w:rPr>
          <w:rFonts w:ascii="Times New Roman" w:hAnsi="Times New Roman" w:cs="Times New Roman"/>
          <w:color w:val="000000"/>
        </w:rPr>
        <w:t>sustainable innovation</w:t>
      </w:r>
      <w:r w:rsidR="00736E1E" w:rsidRPr="00076F06">
        <w:rPr>
          <w:rFonts w:ascii="Times New Roman" w:hAnsi="Times New Roman" w:cs="Times New Roman"/>
          <w:color w:val="000000"/>
        </w:rPr>
        <w:t xml:space="preserve">s </w:t>
      </w:r>
      <w:r w:rsidR="004340F2" w:rsidRPr="00076F06">
        <w:rPr>
          <w:rFonts w:ascii="Times New Roman" w:hAnsi="Times New Roman" w:cs="Times New Roman"/>
          <w:color w:val="000000"/>
        </w:rPr>
        <w:t>and holistic well-being among the 500 million small-scale farms</w:t>
      </w:r>
      <w:r w:rsidR="0088139B" w:rsidRPr="00076F06">
        <w:rPr>
          <w:rFonts w:ascii="Times New Roman" w:hAnsi="Times New Roman" w:cs="Times New Roman"/>
          <w:color w:val="000000"/>
        </w:rPr>
        <w:t xml:space="preserve"> in low-income countries</w:t>
      </w:r>
      <w:r w:rsidR="004340F2" w:rsidRPr="00076F06">
        <w:rPr>
          <w:rFonts w:ascii="Times New Roman" w:hAnsi="Times New Roman" w:cs="Times New Roman"/>
          <w:color w:val="000000"/>
        </w:rPr>
        <w:t xml:space="preserve">. </w:t>
      </w:r>
      <w:r w:rsidR="001252E4" w:rsidRPr="00076F06">
        <w:rPr>
          <w:rFonts w:ascii="Times New Roman" w:hAnsi="Times New Roman" w:cs="Times New Roman"/>
          <w:color w:val="000000"/>
        </w:rPr>
        <w:t xml:space="preserve"> </w:t>
      </w:r>
    </w:p>
    <w:p w14:paraId="345CCCC2" w14:textId="601C1E70" w:rsidR="00316717" w:rsidRPr="00076F06" w:rsidRDefault="00316717" w:rsidP="001D7C44">
      <w:pPr>
        <w:spacing w:line="480" w:lineRule="auto"/>
        <w:ind w:firstLine="720"/>
        <w:rPr>
          <w:rFonts w:ascii="Times New Roman" w:hAnsi="Times New Roman" w:cs="Times New Roman"/>
        </w:rPr>
      </w:pPr>
    </w:p>
    <w:p w14:paraId="05D99CD8" w14:textId="77777777" w:rsidR="00316717" w:rsidRPr="00076F06" w:rsidRDefault="00316717" w:rsidP="001D7C44">
      <w:pPr>
        <w:spacing w:line="480" w:lineRule="auto"/>
        <w:ind w:firstLine="720"/>
        <w:rPr>
          <w:rFonts w:ascii="Times New Roman" w:hAnsi="Times New Roman" w:cs="Times New Roman"/>
        </w:rPr>
      </w:pPr>
    </w:p>
    <w:p w14:paraId="0FFB1235" w14:textId="77777777" w:rsidR="00232904" w:rsidRPr="00076F06" w:rsidRDefault="00232904">
      <w:pPr>
        <w:rPr>
          <w:rFonts w:ascii="Times New Roman" w:hAnsi="Times New Roman" w:cs="Times New Roman"/>
          <w:b/>
        </w:rPr>
      </w:pPr>
      <w:r w:rsidRPr="00076F06">
        <w:rPr>
          <w:rFonts w:ascii="Times New Roman" w:hAnsi="Times New Roman" w:cs="Times New Roman"/>
          <w:b/>
        </w:rPr>
        <w:br w:type="page"/>
      </w:r>
    </w:p>
    <w:p w14:paraId="6E1667E3" w14:textId="31010A76" w:rsidR="001B2976" w:rsidRPr="00076F06" w:rsidRDefault="001B2976" w:rsidP="009E69BC">
      <w:pPr>
        <w:spacing w:line="480" w:lineRule="auto"/>
        <w:rPr>
          <w:rFonts w:ascii="Times New Roman" w:hAnsi="Times New Roman" w:cs="Times New Roman"/>
          <w:b/>
        </w:rPr>
      </w:pPr>
      <w:r w:rsidRPr="00076F06">
        <w:rPr>
          <w:rFonts w:ascii="Times New Roman" w:hAnsi="Times New Roman" w:cs="Times New Roman"/>
          <w:b/>
        </w:rPr>
        <w:lastRenderedPageBreak/>
        <w:t>References</w:t>
      </w:r>
    </w:p>
    <w:p w14:paraId="2ADCE367"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Abdullah, M., </w:t>
      </w:r>
      <w:proofErr w:type="spellStart"/>
      <w:r w:rsidRPr="00076F06">
        <w:rPr>
          <w:rFonts w:ascii="Times New Roman" w:eastAsia="Arial Unicode MS" w:hAnsi="Times New Roman" w:cs="Times New Roman"/>
          <w:color w:val="232323"/>
        </w:rPr>
        <w:t>Zailani</w:t>
      </w:r>
      <w:proofErr w:type="spellEnd"/>
      <w:r w:rsidRPr="00076F06">
        <w:rPr>
          <w:rFonts w:ascii="Times New Roman" w:eastAsia="Arial Unicode MS" w:hAnsi="Times New Roman" w:cs="Times New Roman"/>
          <w:color w:val="232323"/>
        </w:rPr>
        <w:t xml:space="preserve">, S., </w:t>
      </w:r>
      <w:proofErr w:type="spellStart"/>
      <w:r w:rsidRPr="00076F06">
        <w:rPr>
          <w:rFonts w:ascii="Times New Roman" w:eastAsia="Arial Unicode MS" w:hAnsi="Times New Roman" w:cs="Times New Roman"/>
          <w:color w:val="232323"/>
        </w:rPr>
        <w:t>Iranmanesh</w:t>
      </w:r>
      <w:proofErr w:type="spellEnd"/>
      <w:r w:rsidRPr="00076F06">
        <w:rPr>
          <w:rFonts w:ascii="Times New Roman" w:eastAsia="Arial Unicode MS" w:hAnsi="Times New Roman" w:cs="Times New Roman"/>
          <w:color w:val="232323"/>
        </w:rPr>
        <w:t xml:space="preserve">, M., &amp; Jayaraman, K. (2016). Barriers to green innovation initiatives among manufacturers: the Malaysian case. </w:t>
      </w:r>
      <w:r w:rsidRPr="00076F06">
        <w:rPr>
          <w:rFonts w:ascii="Times New Roman" w:eastAsia="Arial Unicode MS" w:hAnsi="Times New Roman" w:cs="Times New Roman"/>
          <w:i/>
          <w:color w:val="232323"/>
        </w:rPr>
        <w:t>Review of Managerial Science</w:t>
      </w:r>
      <w:r w:rsidRPr="00076F06">
        <w:rPr>
          <w:rFonts w:ascii="Times New Roman" w:eastAsia="Arial Unicode MS" w:hAnsi="Times New Roman" w:cs="Times New Roman"/>
          <w:color w:val="232323"/>
        </w:rPr>
        <w:t>, 10(4), 683-709.</w:t>
      </w:r>
    </w:p>
    <w:p w14:paraId="770CBAB6" w14:textId="54E871EB"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Adner</w:t>
      </w:r>
      <w:proofErr w:type="spellEnd"/>
      <w:r w:rsidRPr="00076F06">
        <w:rPr>
          <w:rFonts w:ascii="Times New Roman" w:eastAsia="Arial Unicode MS" w:hAnsi="Times New Roman" w:cs="Times New Roman"/>
          <w:color w:val="232323"/>
        </w:rPr>
        <w:t xml:space="preserve">, R., &amp; Levinthal, D. (2001). Demand heterogeneity and technology evolution: implications for product and process innovation. </w:t>
      </w:r>
      <w:r w:rsidRPr="00076F06">
        <w:rPr>
          <w:rFonts w:ascii="Times New Roman" w:eastAsia="Arial Unicode MS" w:hAnsi="Times New Roman" w:cs="Times New Roman"/>
          <w:i/>
          <w:color w:val="232323"/>
        </w:rPr>
        <w:t xml:space="preserve">Management </w:t>
      </w:r>
      <w:r w:rsidR="00883F43" w:rsidRPr="00076F06">
        <w:rPr>
          <w:rFonts w:ascii="Times New Roman" w:eastAsia="Arial Unicode MS" w:hAnsi="Times New Roman" w:cs="Times New Roman"/>
          <w:i/>
          <w:color w:val="232323"/>
        </w:rPr>
        <w:t>S</w:t>
      </w:r>
      <w:r w:rsidRPr="00076F06">
        <w:rPr>
          <w:rFonts w:ascii="Times New Roman" w:eastAsia="Arial Unicode MS" w:hAnsi="Times New Roman" w:cs="Times New Roman"/>
          <w:i/>
          <w:color w:val="232323"/>
        </w:rPr>
        <w:t>cience</w:t>
      </w:r>
      <w:r w:rsidRPr="00076F06">
        <w:rPr>
          <w:rFonts w:ascii="Times New Roman" w:eastAsia="Arial Unicode MS" w:hAnsi="Times New Roman" w:cs="Times New Roman"/>
          <w:color w:val="232323"/>
        </w:rPr>
        <w:t>, 47(5), 611-628.</w:t>
      </w:r>
    </w:p>
    <w:p w14:paraId="3E63BF38"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Ager, A. (1999). NGOs and innovation: organizational characteristics and constraints in development assistance work in The Gambia. </w:t>
      </w:r>
      <w:r w:rsidRPr="00076F06">
        <w:rPr>
          <w:rFonts w:ascii="Times New Roman" w:eastAsia="Arial Unicode MS" w:hAnsi="Times New Roman" w:cs="Times New Roman"/>
          <w:i/>
          <w:color w:val="232323"/>
        </w:rPr>
        <w:t>World Development</w:t>
      </w:r>
      <w:r w:rsidRPr="00076F06">
        <w:rPr>
          <w:rFonts w:ascii="Times New Roman" w:eastAsia="Arial Unicode MS" w:hAnsi="Times New Roman" w:cs="Times New Roman"/>
          <w:color w:val="232323"/>
        </w:rPr>
        <w:t>, 27(8), 1383-1395.</w:t>
      </w:r>
    </w:p>
    <w:p w14:paraId="13AB9ECA" w14:textId="77777777" w:rsidR="00DE530A" w:rsidRPr="00076F06" w:rsidRDefault="00DE530A" w:rsidP="00DE530A">
      <w:pPr>
        <w:spacing w:line="480" w:lineRule="auto"/>
        <w:rPr>
          <w:rFonts w:ascii="Times New Roman" w:hAnsi="Times New Roman" w:cs="Times New Roman"/>
          <w:b/>
          <w:color w:val="000000"/>
        </w:rPr>
      </w:pPr>
      <w:r w:rsidRPr="00076F06">
        <w:rPr>
          <w:rFonts w:ascii="Times New Roman" w:hAnsi="Times New Roman" w:cs="Times New Roman"/>
          <w:color w:val="000000"/>
        </w:rPr>
        <w:t xml:space="preserve">Alderfer, C.P. (1972). </w:t>
      </w:r>
      <w:r w:rsidRPr="00076F06">
        <w:rPr>
          <w:rFonts w:ascii="Times New Roman" w:hAnsi="Times New Roman" w:cs="Times New Roman"/>
          <w:i/>
          <w:color w:val="000000"/>
        </w:rPr>
        <w:t>Existence, relatedness and growth</w:t>
      </w:r>
      <w:r w:rsidRPr="00076F06">
        <w:rPr>
          <w:rFonts w:ascii="Times New Roman" w:hAnsi="Times New Roman" w:cs="Times New Roman"/>
          <w:color w:val="000000"/>
        </w:rPr>
        <w:t>. New York: Free Press.</w:t>
      </w:r>
    </w:p>
    <w:p w14:paraId="39F75DE3"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Alonge</w:t>
      </w:r>
      <w:proofErr w:type="spellEnd"/>
      <w:r w:rsidRPr="00076F06">
        <w:rPr>
          <w:rFonts w:ascii="Times New Roman" w:hAnsi="Times New Roman" w:cs="Times New Roman"/>
          <w:color w:val="1A1A1A"/>
        </w:rPr>
        <w:t xml:space="preserve">, A. J., &amp; Martin, R. A. (1995). Assessment of the adoption of sustainable agriculture practices: Implications for agricultural education. </w:t>
      </w:r>
      <w:r w:rsidRPr="00076F06">
        <w:rPr>
          <w:rFonts w:ascii="Times New Roman" w:hAnsi="Times New Roman" w:cs="Times New Roman"/>
          <w:i/>
          <w:color w:val="1A1A1A"/>
        </w:rPr>
        <w:t>Journal of Agricultural Education</w:t>
      </w:r>
      <w:r w:rsidRPr="00076F06">
        <w:rPr>
          <w:rFonts w:ascii="Times New Roman" w:hAnsi="Times New Roman" w:cs="Times New Roman"/>
          <w:color w:val="1A1A1A"/>
        </w:rPr>
        <w:t>, 36(3), 34-42.</w:t>
      </w:r>
    </w:p>
    <w:p w14:paraId="61D99146"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Appe</w:t>
      </w:r>
      <w:proofErr w:type="spellEnd"/>
      <w:r w:rsidRPr="00076F06">
        <w:rPr>
          <w:rFonts w:ascii="Times New Roman" w:eastAsia="Arial Unicode MS" w:hAnsi="Times New Roman" w:cs="Times New Roman"/>
          <w:color w:val="232323"/>
        </w:rPr>
        <w:t xml:space="preserve">, S. (2016). NGO networks, the diffusion and adaptation of NGO managerialism, and NGO legitimacy in Latin America. </w:t>
      </w:r>
      <w:r w:rsidRPr="00076F06">
        <w:rPr>
          <w:rFonts w:ascii="Times New Roman" w:eastAsia="Arial Unicode MS" w:hAnsi="Times New Roman" w:cs="Times New Roman"/>
          <w:i/>
          <w:color w:val="232323"/>
        </w:rPr>
        <w:t>VOLUNTAS: International Journal of Voluntary and Nonprofit Organizations</w:t>
      </w:r>
      <w:r w:rsidRPr="00076F06">
        <w:rPr>
          <w:rFonts w:ascii="Times New Roman" w:eastAsia="Arial Unicode MS" w:hAnsi="Times New Roman" w:cs="Times New Roman"/>
          <w:color w:val="232323"/>
        </w:rPr>
        <w:t>, 27(1), 187-208.</w:t>
      </w:r>
    </w:p>
    <w:p w14:paraId="72A71307" w14:textId="31BFBDA5"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Arenas, D., Lozano, J. M., &amp; </w:t>
      </w:r>
      <w:proofErr w:type="spellStart"/>
      <w:r w:rsidRPr="00076F06">
        <w:rPr>
          <w:rFonts w:ascii="Times New Roman" w:eastAsia="Arial Unicode MS" w:hAnsi="Times New Roman" w:cs="Times New Roman"/>
          <w:color w:val="232323"/>
        </w:rPr>
        <w:t>Albareda</w:t>
      </w:r>
      <w:proofErr w:type="spellEnd"/>
      <w:r w:rsidRPr="00076F06">
        <w:rPr>
          <w:rFonts w:ascii="Times New Roman" w:eastAsia="Arial Unicode MS" w:hAnsi="Times New Roman" w:cs="Times New Roman"/>
          <w:color w:val="232323"/>
        </w:rPr>
        <w:t xml:space="preserve">, L. (2009). The role of NGOs in CSR: Mutual perceptions among stakeholders. </w:t>
      </w:r>
      <w:r w:rsidRPr="00076F06">
        <w:rPr>
          <w:rFonts w:ascii="Times New Roman" w:eastAsia="Arial Unicode MS" w:hAnsi="Times New Roman" w:cs="Times New Roman"/>
          <w:i/>
          <w:color w:val="232323"/>
        </w:rPr>
        <w:t xml:space="preserve">Journal of </w:t>
      </w:r>
      <w:r w:rsidR="00883F43" w:rsidRPr="00076F06">
        <w:rPr>
          <w:rFonts w:ascii="Times New Roman" w:eastAsia="Arial Unicode MS" w:hAnsi="Times New Roman" w:cs="Times New Roman"/>
          <w:i/>
          <w:color w:val="232323"/>
        </w:rPr>
        <w:t>B</w:t>
      </w:r>
      <w:r w:rsidRPr="00076F06">
        <w:rPr>
          <w:rFonts w:ascii="Times New Roman" w:eastAsia="Arial Unicode MS" w:hAnsi="Times New Roman" w:cs="Times New Roman"/>
          <w:i/>
          <w:color w:val="232323"/>
        </w:rPr>
        <w:t xml:space="preserve">usiness </w:t>
      </w:r>
      <w:r w:rsidR="00883F43" w:rsidRPr="00076F06">
        <w:rPr>
          <w:rFonts w:ascii="Times New Roman" w:eastAsia="Arial Unicode MS" w:hAnsi="Times New Roman" w:cs="Times New Roman"/>
          <w:i/>
          <w:color w:val="232323"/>
        </w:rPr>
        <w:t>E</w:t>
      </w:r>
      <w:r w:rsidRPr="00076F06">
        <w:rPr>
          <w:rFonts w:ascii="Times New Roman" w:eastAsia="Arial Unicode MS" w:hAnsi="Times New Roman" w:cs="Times New Roman"/>
          <w:i/>
          <w:color w:val="232323"/>
        </w:rPr>
        <w:t>thics</w:t>
      </w:r>
      <w:r w:rsidRPr="00076F06">
        <w:rPr>
          <w:rFonts w:ascii="Times New Roman" w:eastAsia="Arial Unicode MS" w:hAnsi="Times New Roman" w:cs="Times New Roman"/>
          <w:color w:val="232323"/>
        </w:rPr>
        <w:t>, 88(1), 175-197.</w:t>
      </w:r>
    </w:p>
    <w:p w14:paraId="0E91E344"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Asheim, B. T., &amp; Isaksen, A. (2002). Regional innovation systems: the integration of local ‘</w:t>
      </w:r>
      <w:proofErr w:type="spellStart"/>
      <w:r w:rsidRPr="00076F06">
        <w:rPr>
          <w:rFonts w:ascii="Times New Roman" w:eastAsia="Arial Unicode MS" w:hAnsi="Times New Roman" w:cs="Times New Roman"/>
          <w:color w:val="232323"/>
        </w:rPr>
        <w:t>sticky’and</w:t>
      </w:r>
      <w:proofErr w:type="spellEnd"/>
      <w:r w:rsidRPr="00076F06">
        <w:rPr>
          <w:rFonts w:ascii="Times New Roman" w:eastAsia="Arial Unicode MS" w:hAnsi="Times New Roman" w:cs="Times New Roman"/>
          <w:color w:val="232323"/>
        </w:rPr>
        <w:t xml:space="preserve"> global ‘ubiquitous’ knowledge. </w:t>
      </w:r>
      <w:r w:rsidRPr="00076F06">
        <w:rPr>
          <w:rFonts w:ascii="Times New Roman" w:eastAsia="Arial Unicode MS" w:hAnsi="Times New Roman" w:cs="Times New Roman"/>
          <w:i/>
          <w:color w:val="232323"/>
        </w:rPr>
        <w:t>The Journal of Technology Transfer</w:t>
      </w:r>
      <w:r w:rsidRPr="00076F06">
        <w:rPr>
          <w:rFonts w:ascii="Times New Roman" w:eastAsia="Arial Unicode MS" w:hAnsi="Times New Roman" w:cs="Times New Roman"/>
          <w:color w:val="232323"/>
        </w:rPr>
        <w:t>, 27(1), 77-86.</w:t>
      </w:r>
    </w:p>
    <w:p w14:paraId="0DC85497" w14:textId="7AD34544"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Bathelt</w:t>
      </w:r>
      <w:proofErr w:type="spellEnd"/>
      <w:r w:rsidRPr="00076F06">
        <w:rPr>
          <w:rFonts w:ascii="Times New Roman" w:hAnsi="Times New Roman" w:cs="Times New Roman"/>
          <w:color w:val="1A1A1A"/>
        </w:rPr>
        <w:t xml:space="preserve">, H., </w:t>
      </w:r>
      <w:proofErr w:type="spellStart"/>
      <w:r w:rsidRPr="00076F06">
        <w:rPr>
          <w:rFonts w:ascii="Times New Roman" w:hAnsi="Times New Roman" w:cs="Times New Roman"/>
          <w:color w:val="1A1A1A"/>
        </w:rPr>
        <w:t>Malmberg</w:t>
      </w:r>
      <w:proofErr w:type="spellEnd"/>
      <w:r w:rsidRPr="00076F06">
        <w:rPr>
          <w:rFonts w:ascii="Times New Roman" w:hAnsi="Times New Roman" w:cs="Times New Roman"/>
          <w:color w:val="1A1A1A"/>
        </w:rPr>
        <w:t>, A., &amp; Maskell, P. (</w:t>
      </w:r>
      <w:r w:rsidR="00346DC4" w:rsidRPr="00076F06">
        <w:rPr>
          <w:rFonts w:ascii="Times New Roman" w:hAnsi="Times New Roman" w:cs="Times New Roman"/>
          <w:color w:val="1A1A1A"/>
        </w:rPr>
        <w:t>2004). Clusters and knowledge: L</w:t>
      </w:r>
      <w:r w:rsidRPr="00076F06">
        <w:rPr>
          <w:rFonts w:ascii="Times New Roman" w:hAnsi="Times New Roman" w:cs="Times New Roman"/>
          <w:color w:val="1A1A1A"/>
        </w:rPr>
        <w:t xml:space="preserve">ocal buzz, global pipelines and the process of knowledge creation. </w:t>
      </w:r>
      <w:r w:rsidRPr="00076F06">
        <w:rPr>
          <w:rFonts w:ascii="Times New Roman" w:hAnsi="Times New Roman" w:cs="Times New Roman"/>
          <w:i/>
          <w:color w:val="1A1A1A"/>
        </w:rPr>
        <w:t>Progress in Human Geography</w:t>
      </w:r>
      <w:r w:rsidRPr="00076F06">
        <w:rPr>
          <w:rFonts w:ascii="Times New Roman" w:hAnsi="Times New Roman" w:cs="Times New Roman"/>
          <w:color w:val="1A1A1A"/>
        </w:rPr>
        <w:t>, 28(1), 31-56.</w:t>
      </w:r>
    </w:p>
    <w:p w14:paraId="5961D0C3" w14:textId="713B23E6"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lastRenderedPageBreak/>
        <w:t xml:space="preserve">Bell, G.G., </w:t>
      </w:r>
      <w:r w:rsidR="00132DAE" w:rsidRPr="00076F06">
        <w:rPr>
          <w:rFonts w:ascii="Times New Roman" w:hAnsi="Times New Roman" w:cs="Times New Roman"/>
          <w:color w:val="1A1A1A"/>
        </w:rPr>
        <w:t xml:space="preserve">&amp; </w:t>
      </w:r>
      <w:r w:rsidRPr="00076F06">
        <w:rPr>
          <w:rFonts w:ascii="Times New Roman" w:hAnsi="Times New Roman" w:cs="Times New Roman"/>
          <w:color w:val="1A1A1A"/>
        </w:rPr>
        <w:t>Dyck</w:t>
      </w:r>
      <w:r w:rsidR="00AA09B9" w:rsidRPr="00076F06">
        <w:rPr>
          <w:rFonts w:ascii="Times New Roman" w:hAnsi="Times New Roman" w:cs="Times New Roman"/>
          <w:color w:val="1A1A1A"/>
        </w:rPr>
        <w:t>. B.</w:t>
      </w:r>
      <w:r w:rsidRPr="00076F06">
        <w:rPr>
          <w:rFonts w:ascii="Times New Roman" w:hAnsi="Times New Roman" w:cs="Times New Roman"/>
          <w:color w:val="1A1A1A"/>
        </w:rPr>
        <w:t xml:space="preserve"> (2011). Conventional resource-based theory and its radical alternative: A less materialist-individualist approach to strategy. </w:t>
      </w:r>
      <w:r w:rsidRPr="00076F06">
        <w:rPr>
          <w:rFonts w:ascii="Times New Roman" w:hAnsi="Times New Roman" w:cs="Times New Roman"/>
          <w:i/>
          <w:color w:val="1A1A1A"/>
        </w:rPr>
        <w:t>Journal of Business Ethics</w:t>
      </w:r>
      <w:r w:rsidRPr="00076F06">
        <w:rPr>
          <w:rFonts w:ascii="Times New Roman" w:hAnsi="Times New Roman" w:cs="Times New Roman"/>
          <w:color w:val="1A1A1A"/>
        </w:rPr>
        <w:t>, 99(1)</w:t>
      </w:r>
      <w:r w:rsidR="00AA09B9" w:rsidRPr="00076F06">
        <w:rPr>
          <w:rFonts w:ascii="Times New Roman" w:hAnsi="Times New Roman" w:cs="Times New Roman"/>
          <w:color w:val="1A1A1A"/>
        </w:rPr>
        <w:t>,</w:t>
      </w:r>
      <w:r w:rsidRPr="00076F06">
        <w:rPr>
          <w:rFonts w:ascii="Times New Roman" w:hAnsi="Times New Roman" w:cs="Times New Roman"/>
          <w:color w:val="1A1A1A"/>
        </w:rPr>
        <w:t xml:space="preserve"> 121-130.</w:t>
      </w:r>
    </w:p>
    <w:p w14:paraId="1892B39E" w14:textId="2FC5AEC9"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Bessant, J., Rush, H., </w:t>
      </w:r>
      <w:r w:rsidR="00AA09B9" w:rsidRPr="00076F06">
        <w:rPr>
          <w:rFonts w:ascii="Times New Roman" w:eastAsia="Arial Unicode MS" w:hAnsi="Times New Roman" w:cs="Times New Roman"/>
          <w:color w:val="232323"/>
        </w:rPr>
        <w:t>(</w:t>
      </w:r>
      <w:r w:rsidRPr="00076F06">
        <w:rPr>
          <w:rFonts w:ascii="Times New Roman" w:eastAsia="Arial Unicode MS" w:hAnsi="Times New Roman" w:cs="Times New Roman"/>
          <w:color w:val="232323"/>
        </w:rPr>
        <w:t>1995</w:t>
      </w:r>
      <w:r w:rsidR="00AA09B9" w:rsidRPr="00076F06">
        <w:rPr>
          <w:rFonts w:ascii="Times New Roman" w:eastAsia="Arial Unicode MS" w:hAnsi="Times New Roman" w:cs="Times New Roman"/>
          <w:color w:val="232323"/>
        </w:rPr>
        <w:t>)</w:t>
      </w:r>
      <w:r w:rsidRPr="00076F06">
        <w:rPr>
          <w:rFonts w:ascii="Times New Roman" w:eastAsia="Arial Unicode MS" w:hAnsi="Times New Roman" w:cs="Times New Roman"/>
          <w:color w:val="232323"/>
        </w:rPr>
        <w:t xml:space="preserve">. Building bridges for innovation: the role of consultants in technology transfer. </w:t>
      </w:r>
      <w:r w:rsidRPr="00076F06">
        <w:rPr>
          <w:rFonts w:ascii="Times New Roman" w:eastAsia="Arial Unicode MS" w:hAnsi="Times New Roman" w:cs="Times New Roman"/>
          <w:i/>
          <w:color w:val="232323"/>
        </w:rPr>
        <w:t>Research Policy</w:t>
      </w:r>
      <w:r w:rsidR="00883F43" w:rsidRPr="00076F06">
        <w:rPr>
          <w:rFonts w:ascii="Times New Roman" w:eastAsia="Arial Unicode MS" w:hAnsi="Times New Roman" w:cs="Times New Roman"/>
          <w:color w:val="232323"/>
        </w:rPr>
        <w:t>,</w:t>
      </w:r>
      <w:r w:rsidRPr="00076F06">
        <w:rPr>
          <w:rFonts w:ascii="Times New Roman" w:eastAsia="Arial Unicode MS" w:hAnsi="Times New Roman" w:cs="Times New Roman"/>
          <w:color w:val="232323"/>
        </w:rPr>
        <w:t xml:space="preserve"> 24, 97–114.</w:t>
      </w:r>
    </w:p>
    <w:p w14:paraId="4F0161A8" w14:textId="77777777" w:rsidR="00DE530A" w:rsidRPr="00076F06" w:rsidRDefault="00DE530A" w:rsidP="00DE530A">
      <w:pPr>
        <w:pStyle w:val="BodyText"/>
        <w:spacing w:after="0" w:line="480" w:lineRule="auto"/>
        <w:ind w:left="567" w:hanging="567"/>
        <w:rPr>
          <w:rFonts w:ascii="Times New Roman" w:hAnsi="Times New Roman" w:cs="Times New Roman"/>
        </w:rPr>
      </w:pPr>
      <w:proofErr w:type="spellStart"/>
      <w:r w:rsidRPr="00076F06">
        <w:rPr>
          <w:rFonts w:ascii="Times New Roman" w:hAnsi="Times New Roman" w:cs="Times New Roman"/>
        </w:rPr>
        <w:t>Braul</w:t>
      </w:r>
      <w:proofErr w:type="spellEnd"/>
      <w:r w:rsidRPr="00076F06">
        <w:rPr>
          <w:rFonts w:ascii="Times New Roman" w:hAnsi="Times New Roman" w:cs="Times New Roman"/>
        </w:rPr>
        <w:t>, A., </w:t>
      </w:r>
      <w:proofErr w:type="spellStart"/>
      <w:r w:rsidRPr="00076F06">
        <w:rPr>
          <w:rFonts w:ascii="Times New Roman" w:hAnsi="Times New Roman" w:cs="Times New Roman"/>
        </w:rPr>
        <w:t>Doell</w:t>
      </w:r>
      <w:proofErr w:type="spellEnd"/>
      <w:r w:rsidRPr="00076F06">
        <w:rPr>
          <w:rFonts w:ascii="Times New Roman" w:hAnsi="Times New Roman" w:cs="Times New Roman"/>
        </w:rPr>
        <w:t>, C., Galloway, W., </w:t>
      </w:r>
      <w:proofErr w:type="spellStart"/>
      <w:r w:rsidRPr="00076F06">
        <w:rPr>
          <w:rFonts w:ascii="Times New Roman" w:hAnsi="Times New Roman" w:cs="Times New Roman"/>
        </w:rPr>
        <w:t>Rumney</w:t>
      </w:r>
      <w:proofErr w:type="spellEnd"/>
      <w:r w:rsidRPr="00076F06">
        <w:rPr>
          <w:rFonts w:ascii="Times New Roman" w:hAnsi="Times New Roman" w:cs="Times New Roman"/>
        </w:rPr>
        <w:t xml:space="preserve">, G., Wiens, D., &amp; Woodring, C. (2011). </w:t>
      </w:r>
      <w:r w:rsidRPr="00076F06">
        <w:rPr>
          <w:rFonts w:ascii="Times New Roman" w:hAnsi="Times New Roman" w:cs="Times New Roman"/>
          <w:i/>
        </w:rPr>
        <w:t>CFGB Inter-Member Food Security Delegation Report (September 24 to October 2, 2011 in Honduras).</w:t>
      </w:r>
      <w:r w:rsidRPr="00076F06">
        <w:rPr>
          <w:rFonts w:ascii="Times New Roman" w:hAnsi="Times New Roman" w:cs="Times New Roman"/>
        </w:rPr>
        <w:t xml:space="preserve"> Winnipeg, Canada: Canadian </w:t>
      </w:r>
      <w:proofErr w:type="spellStart"/>
      <w:r w:rsidRPr="00076F06">
        <w:rPr>
          <w:rFonts w:ascii="Times New Roman" w:hAnsi="Times New Roman" w:cs="Times New Roman"/>
        </w:rPr>
        <w:t>Foodgrains</w:t>
      </w:r>
      <w:proofErr w:type="spellEnd"/>
      <w:r w:rsidRPr="00076F06">
        <w:rPr>
          <w:rFonts w:ascii="Times New Roman" w:hAnsi="Times New Roman" w:cs="Times New Roman"/>
        </w:rPr>
        <w:t xml:space="preserve"> Bank.</w:t>
      </w:r>
    </w:p>
    <w:p w14:paraId="030C38C9" w14:textId="77777777" w:rsidR="00DE530A" w:rsidRPr="00076F06" w:rsidRDefault="00DE530A" w:rsidP="00DE530A">
      <w:pPr>
        <w:spacing w:line="480" w:lineRule="auto"/>
        <w:ind w:left="567" w:hanging="567"/>
        <w:rPr>
          <w:rFonts w:ascii="Times New Roman" w:hAnsi="Times New Roman" w:cs="Times New Roman"/>
        </w:rPr>
      </w:pPr>
      <w:proofErr w:type="spellStart"/>
      <w:r w:rsidRPr="00076F06">
        <w:rPr>
          <w:rFonts w:ascii="Times New Roman" w:hAnsi="Times New Roman" w:cs="Times New Roman"/>
        </w:rPr>
        <w:t>Brunsson</w:t>
      </w:r>
      <w:proofErr w:type="spellEnd"/>
      <w:r w:rsidRPr="00076F06">
        <w:rPr>
          <w:rFonts w:ascii="Times New Roman" w:hAnsi="Times New Roman" w:cs="Times New Roman"/>
        </w:rPr>
        <w:t xml:space="preserve">, N., </w:t>
      </w:r>
      <w:proofErr w:type="spellStart"/>
      <w:r w:rsidRPr="00076F06">
        <w:rPr>
          <w:rFonts w:ascii="Times New Roman" w:hAnsi="Times New Roman" w:cs="Times New Roman"/>
        </w:rPr>
        <w:t>Rasche</w:t>
      </w:r>
      <w:proofErr w:type="spellEnd"/>
      <w:r w:rsidRPr="00076F06">
        <w:rPr>
          <w:rFonts w:ascii="Times New Roman" w:hAnsi="Times New Roman" w:cs="Times New Roman"/>
        </w:rPr>
        <w:t xml:space="preserve">, A., &amp; </w:t>
      </w:r>
      <w:proofErr w:type="spellStart"/>
      <w:r w:rsidRPr="00076F06">
        <w:rPr>
          <w:rFonts w:ascii="Times New Roman" w:hAnsi="Times New Roman" w:cs="Times New Roman"/>
        </w:rPr>
        <w:t>Seidl</w:t>
      </w:r>
      <w:proofErr w:type="spellEnd"/>
      <w:r w:rsidRPr="00076F06">
        <w:rPr>
          <w:rFonts w:ascii="Times New Roman" w:hAnsi="Times New Roman" w:cs="Times New Roman"/>
        </w:rPr>
        <w:t xml:space="preserve">, D. (2012). The dynamics of standardization: Three perspectives on standards in organization studies. </w:t>
      </w:r>
      <w:r w:rsidRPr="00076F06">
        <w:rPr>
          <w:rFonts w:ascii="Times New Roman" w:hAnsi="Times New Roman" w:cs="Times New Roman"/>
          <w:i/>
        </w:rPr>
        <w:t>Organization Studies</w:t>
      </w:r>
      <w:r w:rsidRPr="00076F06">
        <w:rPr>
          <w:rFonts w:ascii="Times New Roman" w:hAnsi="Times New Roman" w:cs="Times New Roman"/>
        </w:rPr>
        <w:t>, 33, 613–632.</w:t>
      </w:r>
    </w:p>
    <w:p w14:paraId="06EB26D4" w14:textId="77777777" w:rsidR="00DE530A" w:rsidRPr="00076F06" w:rsidRDefault="00DE530A" w:rsidP="00DE530A">
      <w:pPr>
        <w:spacing w:line="480" w:lineRule="auto"/>
        <w:ind w:left="567" w:hanging="567"/>
        <w:rPr>
          <w:rFonts w:ascii="Times New Roman" w:hAnsi="Times New Roman" w:cs="Times New Roman"/>
          <w:u w:val="single"/>
        </w:rPr>
      </w:pPr>
      <w:r w:rsidRPr="00076F06">
        <w:rPr>
          <w:rFonts w:ascii="Times New Roman" w:hAnsi="Times New Roman" w:cs="Times New Roman"/>
        </w:rPr>
        <w:t xml:space="preserve">Chen, F., </w:t>
      </w:r>
      <w:proofErr w:type="spellStart"/>
      <w:r w:rsidRPr="00076F06">
        <w:rPr>
          <w:rFonts w:ascii="Times New Roman" w:hAnsi="Times New Roman" w:cs="Times New Roman"/>
        </w:rPr>
        <w:t>Bapuji</w:t>
      </w:r>
      <w:proofErr w:type="spellEnd"/>
      <w:r w:rsidRPr="00076F06">
        <w:rPr>
          <w:rFonts w:ascii="Times New Roman" w:hAnsi="Times New Roman" w:cs="Times New Roman"/>
        </w:rPr>
        <w:t xml:space="preserve">, H., Dyck, B. &amp; Wang, X. (2012). I learned more than I taught: The hidden dimension of learning in knowledge transfer. </w:t>
      </w:r>
      <w:r w:rsidRPr="00076F06">
        <w:rPr>
          <w:rFonts w:ascii="Times New Roman" w:hAnsi="Times New Roman" w:cs="Times New Roman"/>
          <w:i/>
        </w:rPr>
        <w:t>The Learning Organization</w:t>
      </w:r>
      <w:r w:rsidRPr="00076F06">
        <w:rPr>
          <w:rFonts w:ascii="Times New Roman" w:hAnsi="Times New Roman" w:cs="Times New Roman"/>
        </w:rPr>
        <w:t xml:space="preserve">, </w:t>
      </w:r>
      <w:r w:rsidRPr="00076F06">
        <w:rPr>
          <w:rFonts w:ascii="Times New Roman" w:hAnsi="Times New Roman" w:cs="Times New Roman"/>
          <w:i/>
        </w:rPr>
        <w:t>19</w:t>
      </w:r>
      <w:r w:rsidRPr="00076F06">
        <w:rPr>
          <w:rFonts w:ascii="Times New Roman" w:hAnsi="Times New Roman" w:cs="Times New Roman"/>
        </w:rPr>
        <w:t xml:space="preserve">(2), 109-120. </w:t>
      </w:r>
    </w:p>
    <w:p w14:paraId="063D4227" w14:textId="77777777"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Cooke, P. (2005). Regional knowledge capabilities and open innovation: Regional innovation systems and clusters in the asymmetric knowledge economy. </w:t>
      </w:r>
      <w:r w:rsidRPr="00076F06">
        <w:rPr>
          <w:rFonts w:ascii="Times New Roman" w:hAnsi="Times New Roman" w:cs="Times New Roman"/>
          <w:color w:val="262626"/>
        </w:rPr>
        <w:t xml:space="preserve">In </w:t>
      </w:r>
      <w:proofErr w:type="spellStart"/>
      <w:r w:rsidRPr="00076F06">
        <w:rPr>
          <w:rFonts w:ascii="Times New Roman" w:hAnsi="Times New Roman" w:cs="Times New Roman"/>
          <w:color w:val="262626"/>
        </w:rPr>
        <w:t>Breschi</w:t>
      </w:r>
      <w:proofErr w:type="spellEnd"/>
      <w:r w:rsidRPr="00076F06">
        <w:rPr>
          <w:rFonts w:ascii="Times New Roman" w:hAnsi="Times New Roman" w:cs="Times New Roman"/>
          <w:color w:val="262626"/>
        </w:rPr>
        <w:t xml:space="preserve">, S. &amp; F. </w:t>
      </w:r>
      <w:proofErr w:type="spellStart"/>
      <w:r w:rsidRPr="00076F06">
        <w:rPr>
          <w:rFonts w:ascii="Times New Roman" w:hAnsi="Times New Roman" w:cs="Times New Roman"/>
          <w:color w:val="262626"/>
        </w:rPr>
        <w:t>Malerba</w:t>
      </w:r>
      <w:proofErr w:type="spellEnd"/>
      <w:r w:rsidRPr="00076F06">
        <w:rPr>
          <w:rFonts w:ascii="Times New Roman" w:hAnsi="Times New Roman" w:cs="Times New Roman"/>
          <w:color w:val="262626"/>
        </w:rPr>
        <w:t xml:space="preserve"> (Eds.), </w:t>
      </w:r>
      <w:r w:rsidRPr="00076F06">
        <w:rPr>
          <w:rFonts w:ascii="Times New Roman" w:hAnsi="Times New Roman" w:cs="Times New Roman"/>
          <w:i/>
          <w:iCs/>
          <w:color w:val="262626"/>
        </w:rPr>
        <w:t>Clusters, networks, and innovation</w:t>
      </w:r>
      <w:r w:rsidRPr="00076F06">
        <w:rPr>
          <w:rFonts w:ascii="Times New Roman" w:hAnsi="Times New Roman" w:cs="Times New Roman"/>
          <w:color w:val="262626"/>
        </w:rPr>
        <w:t xml:space="preserve"> </w:t>
      </w:r>
      <w:r w:rsidRPr="00076F06">
        <w:rPr>
          <w:rFonts w:ascii="Times New Roman" w:hAnsi="Times New Roman" w:cs="Times New Roman"/>
        </w:rPr>
        <w:t xml:space="preserve">(pp. 80-109). </w:t>
      </w:r>
      <w:r w:rsidRPr="00076F06">
        <w:rPr>
          <w:rFonts w:ascii="Times New Roman" w:hAnsi="Times New Roman" w:cs="Times New Roman"/>
          <w:color w:val="262626"/>
        </w:rPr>
        <w:t>Oxford: Oxford University Press.</w:t>
      </w:r>
      <w:r w:rsidRPr="00076F06">
        <w:rPr>
          <w:rFonts w:ascii="Times New Roman" w:hAnsi="Times New Roman" w:cs="Times New Roman"/>
        </w:rPr>
        <w:t xml:space="preserve"> </w:t>
      </w:r>
    </w:p>
    <w:p w14:paraId="771F7FF0" w14:textId="5F057581" w:rsidR="00DE530A" w:rsidRPr="00076F06" w:rsidRDefault="00DE530A" w:rsidP="00DE530A">
      <w:pPr>
        <w:spacing w:line="480" w:lineRule="auto"/>
        <w:ind w:left="567" w:hanging="567"/>
        <w:rPr>
          <w:rFonts w:ascii="Times New Roman" w:hAnsi="Times New Roman" w:cs="Times New Roman"/>
        </w:rPr>
      </w:pPr>
      <w:proofErr w:type="spellStart"/>
      <w:r w:rsidRPr="00076F06">
        <w:rPr>
          <w:rFonts w:ascii="Times New Roman" w:hAnsi="Times New Roman" w:cs="Times New Roman"/>
        </w:rPr>
        <w:t>Crespi</w:t>
      </w:r>
      <w:proofErr w:type="spellEnd"/>
      <w:r w:rsidRPr="00076F06">
        <w:rPr>
          <w:rFonts w:ascii="Times New Roman" w:hAnsi="Times New Roman" w:cs="Times New Roman"/>
        </w:rPr>
        <w:t xml:space="preserve">, G., </w:t>
      </w:r>
      <w:proofErr w:type="spellStart"/>
      <w:r w:rsidRPr="00076F06">
        <w:rPr>
          <w:rFonts w:ascii="Times New Roman" w:hAnsi="Times New Roman" w:cs="Times New Roman"/>
        </w:rPr>
        <w:t>Giuliodori</w:t>
      </w:r>
      <w:proofErr w:type="spellEnd"/>
      <w:r w:rsidRPr="00076F06">
        <w:rPr>
          <w:rFonts w:ascii="Times New Roman" w:hAnsi="Times New Roman" w:cs="Times New Roman"/>
        </w:rPr>
        <w:t xml:space="preserve">, D., </w:t>
      </w:r>
      <w:proofErr w:type="spellStart"/>
      <w:r w:rsidRPr="00076F06">
        <w:rPr>
          <w:rFonts w:ascii="Times New Roman" w:hAnsi="Times New Roman" w:cs="Times New Roman"/>
        </w:rPr>
        <w:t>Giuliodori</w:t>
      </w:r>
      <w:proofErr w:type="spellEnd"/>
      <w:r w:rsidRPr="00076F06">
        <w:rPr>
          <w:rFonts w:ascii="Times New Roman" w:hAnsi="Times New Roman" w:cs="Times New Roman"/>
        </w:rPr>
        <w:t xml:space="preserve">, R., &amp; Rodriguez, A. (2016). The effectiveness of tax incentives for R&amp;D in developing countries: The case of Argentina. </w:t>
      </w:r>
      <w:r w:rsidRPr="00076F06">
        <w:rPr>
          <w:rFonts w:ascii="Times New Roman" w:hAnsi="Times New Roman" w:cs="Times New Roman"/>
          <w:i/>
        </w:rPr>
        <w:t>Research Policy</w:t>
      </w:r>
      <w:r w:rsidRPr="00076F06">
        <w:rPr>
          <w:rFonts w:ascii="Times New Roman" w:hAnsi="Times New Roman" w:cs="Times New Roman"/>
        </w:rPr>
        <w:t>, 45(10), 2023-2035.</w:t>
      </w:r>
    </w:p>
    <w:p w14:paraId="0E7C0A76" w14:textId="2C391C05"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Dosi</w:t>
      </w:r>
      <w:proofErr w:type="spellEnd"/>
      <w:r w:rsidRPr="00076F06">
        <w:rPr>
          <w:rFonts w:ascii="Times New Roman" w:eastAsia="Arial Unicode MS" w:hAnsi="Times New Roman" w:cs="Times New Roman"/>
          <w:color w:val="232323"/>
        </w:rPr>
        <w:t xml:space="preserve">, G. (1982). Technological paradigms and technological trajectories: a suggested interpretation of the determinants and directions of technical change. </w:t>
      </w:r>
      <w:r w:rsidRPr="00076F06">
        <w:rPr>
          <w:rFonts w:ascii="Times New Roman" w:eastAsia="Arial Unicode MS" w:hAnsi="Times New Roman" w:cs="Times New Roman"/>
          <w:i/>
          <w:color w:val="232323"/>
        </w:rPr>
        <w:t xml:space="preserve">Research </w:t>
      </w:r>
      <w:r w:rsidR="00883F43" w:rsidRPr="00076F06">
        <w:rPr>
          <w:rFonts w:ascii="Times New Roman" w:eastAsia="Arial Unicode MS" w:hAnsi="Times New Roman" w:cs="Times New Roman"/>
          <w:i/>
          <w:color w:val="232323"/>
        </w:rPr>
        <w:t>P</w:t>
      </w:r>
      <w:r w:rsidRPr="00076F06">
        <w:rPr>
          <w:rFonts w:ascii="Times New Roman" w:eastAsia="Arial Unicode MS" w:hAnsi="Times New Roman" w:cs="Times New Roman"/>
          <w:i/>
          <w:color w:val="232323"/>
        </w:rPr>
        <w:t>olicy</w:t>
      </w:r>
      <w:r w:rsidRPr="00076F06">
        <w:rPr>
          <w:rFonts w:ascii="Times New Roman" w:eastAsia="Arial Unicode MS" w:hAnsi="Times New Roman" w:cs="Times New Roman"/>
          <w:color w:val="232323"/>
        </w:rPr>
        <w:t>, 11(3), 147-162.</w:t>
      </w:r>
    </w:p>
    <w:p w14:paraId="47AA0F95"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Dumanski</w:t>
      </w:r>
      <w:proofErr w:type="spellEnd"/>
      <w:r w:rsidRPr="00076F06">
        <w:rPr>
          <w:rFonts w:ascii="Times New Roman" w:hAnsi="Times New Roman" w:cs="Times New Roman"/>
          <w:color w:val="1A1A1A"/>
        </w:rPr>
        <w:t xml:space="preserve">, J., </w:t>
      </w:r>
      <w:proofErr w:type="spellStart"/>
      <w:r w:rsidRPr="00076F06">
        <w:rPr>
          <w:rFonts w:ascii="Times New Roman" w:hAnsi="Times New Roman" w:cs="Times New Roman"/>
          <w:color w:val="1A1A1A"/>
        </w:rPr>
        <w:t>Peiretti</w:t>
      </w:r>
      <w:proofErr w:type="spellEnd"/>
      <w:r w:rsidRPr="00076F06">
        <w:rPr>
          <w:rFonts w:ascii="Times New Roman" w:hAnsi="Times New Roman" w:cs="Times New Roman"/>
          <w:color w:val="1A1A1A"/>
        </w:rPr>
        <w:t xml:space="preserve">, R., </w:t>
      </w:r>
      <w:proofErr w:type="spellStart"/>
      <w:r w:rsidRPr="00076F06">
        <w:rPr>
          <w:rFonts w:ascii="Times New Roman" w:hAnsi="Times New Roman" w:cs="Times New Roman"/>
          <w:color w:val="1A1A1A"/>
        </w:rPr>
        <w:t>Benites</w:t>
      </w:r>
      <w:proofErr w:type="spellEnd"/>
      <w:r w:rsidRPr="00076F06">
        <w:rPr>
          <w:rFonts w:ascii="Times New Roman" w:hAnsi="Times New Roman" w:cs="Times New Roman"/>
          <w:color w:val="1A1A1A"/>
        </w:rPr>
        <w:t xml:space="preserve">, J. R., McGarry, D., &amp; </w:t>
      </w:r>
      <w:proofErr w:type="spellStart"/>
      <w:r w:rsidRPr="00076F06">
        <w:rPr>
          <w:rFonts w:ascii="Times New Roman" w:hAnsi="Times New Roman" w:cs="Times New Roman"/>
          <w:color w:val="1A1A1A"/>
        </w:rPr>
        <w:t>Pieri</w:t>
      </w:r>
      <w:proofErr w:type="spellEnd"/>
      <w:r w:rsidRPr="00076F06">
        <w:rPr>
          <w:rFonts w:ascii="Times New Roman" w:hAnsi="Times New Roman" w:cs="Times New Roman"/>
          <w:color w:val="1A1A1A"/>
        </w:rPr>
        <w:t xml:space="preserve">, C. (2006). </w:t>
      </w:r>
      <w:r w:rsidRPr="00076F06">
        <w:rPr>
          <w:rFonts w:ascii="Times New Roman" w:hAnsi="Times New Roman" w:cs="Times New Roman"/>
          <w:i/>
          <w:color w:val="1A1A1A"/>
        </w:rPr>
        <w:t>The paradigm of conservation agriculture. Proceedings of World Association of Soil and Water Conservation</w:t>
      </w:r>
      <w:r w:rsidRPr="00076F06">
        <w:rPr>
          <w:rFonts w:ascii="Times New Roman" w:hAnsi="Times New Roman" w:cs="Times New Roman"/>
          <w:color w:val="1A1A1A"/>
        </w:rPr>
        <w:t>. Paper No. 1, 58-64.</w:t>
      </w:r>
    </w:p>
    <w:p w14:paraId="6224A23D" w14:textId="77777777" w:rsidR="00DE530A" w:rsidRPr="00076F06" w:rsidRDefault="00DE530A" w:rsidP="00DE530A">
      <w:pPr>
        <w:widowControl w:val="0"/>
        <w:tabs>
          <w:tab w:val="left" w:pos="567"/>
        </w:tabs>
        <w:autoSpaceDE w:val="0"/>
        <w:autoSpaceDN w:val="0"/>
        <w:adjustRightInd w:val="0"/>
        <w:spacing w:line="480" w:lineRule="auto"/>
        <w:ind w:left="567" w:hanging="567"/>
        <w:rPr>
          <w:rFonts w:ascii="Times New Roman" w:hAnsi="Times New Roman" w:cs="Times New Roman"/>
        </w:rPr>
      </w:pPr>
      <w:r w:rsidRPr="00076F06">
        <w:rPr>
          <w:rFonts w:ascii="Times New Roman" w:hAnsi="Times New Roman" w:cs="Times New Roman"/>
        </w:rPr>
        <w:lastRenderedPageBreak/>
        <w:t xml:space="preserve">Dyck, B. (2002). Organizational learning, microfinance, and replication: The case of MEDA in Bolivia.  </w:t>
      </w:r>
      <w:r w:rsidRPr="00076F06">
        <w:rPr>
          <w:rFonts w:ascii="Times New Roman" w:hAnsi="Times New Roman" w:cs="Times New Roman"/>
          <w:i/>
        </w:rPr>
        <w:t>Journal of Developmental Entrepreneurship</w:t>
      </w:r>
      <w:r w:rsidRPr="00076F06">
        <w:rPr>
          <w:rFonts w:ascii="Times New Roman" w:hAnsi="Times New Roman" w:cs="Times New Roman"/>
        </w:rPr>
        <w:t>, 7 (4), 361-382.</w:t>
      </w:r>
    </w:p>
    <w:p w14:paraId="5602D2C9" w14:textId="6D129D7D" w:rsidR="00FA30DE" w:rsidRPr="00076F06" w:rsidRDefault="00DE530A" w:rsidP="00C650B1">
      <w:pPr>
        <w:widowControl w:val="0"/>
        <w:tabs>
          <w:tab w:val="left" w:pos="567"/>
        </w:tabs>
        <w:autoSpaceDE w:val="0"/>
        <w:autoSpaceDN w:val="0"/>
        <w:adjustRightInd w:val="0"/>
        <w:spacing w:line="480" w:lineRule="auto"/>
        <w:ind w:left="567" w:hanging="567"/>
        <w:rPr>
          <w:rFonts w:ascii="Times New Roman" w:hAnsi="Times New Roman" w:cs="Times New Roman"/>
        </w:rPr>
      </w:pPr>
      <w:r w:rsidRPr="00076F06">
        <w:rPr>
          <w:rFonts w:ascii="Times New Roman" w:hAnsi="Times New Roman" w:cs="Times New Roman"/>
        </w:rPr>
        <w:t xml:space="preserve">Dyck, B., Buckland, J., Harder, H., &amp; Wiens, D. (2000). Community development as organizational learning: The importance of agent-participant reciprocity. </w:t>
      </w:r>
      <w:r w:rsidRPr="00076F06">
        <w:rPr>
          <w:rFonts w:ascii="Times New Roman" w:hAnsi="Times New Roman" w:cs="Times New Roman"/>
          <w:i/>
        </w:rPr>
        <w:t xml:space="preserve">Canadian Journal of Development Studies, </w:t>
      </w:r>
      <w:r w:rsidRPr="00076F06">
        <w:rPr>
          <w:rFonts w:ascii="Times New Roman" w:hAnsi="Times New Roman" w:cs="Times New Roman"/>
        </w:rPr>
        <w:t>21(sup1), 605-620.</w:t>
      </w:r>
    </w:p>
    <w:p w14:paraId="445256BD" w14:textId="2891941D" w:rsidR="00FA30DE" w:rsidRPr="00076F06" w:rsidRDefault="00FA30DE" w:rsidP="00C650B1">
      <w:pPr>
        <w:widowControl w:val="0"/>
        <w:tabs>
          <w:tab w:val="left" w:pos="567"/>
        </w:tabs>
        <w:autoSpaceDE w:val="0"/>
        <w:autoSpaceDN w:val="0"/>
        <w:adjustRightInd w:val="0"/>
        <w:spacing w:line="480" w:lineRule="auto"/>
        <w:ind w:left="567" w:hanging="567"/>
        <w:rPr>
          <w:rFonts w:ascii="Times New Roman" w:hAnsi="Times New Roman" w:cs="Times New Roman"/>
        </w:rPr>
      </w:pPr>
      <w:r w:rsidRPr="00076F06">
        <w:rPr>
          <w:rFonts w:ascii="Times New Roman" w:hAnsi="Times New Roman" w:cs="Times New Roman"/>
        </w:rPr>
        <w:t xml:space="preserve">Dyck, B., </w:t>
      </w:r>
      <w:proofErr w:type="spellStart"/>
      <w:r w:rsidRPr="00076F06">
        <w:rPr>
          <w:rFonts w:ascii="Times New Roman" w:hAnsi="Times New Roman" w:cs="Times New Roman"/>
        </w:rPr>
        <w:t>Caza</w:t>
      </w:r>
      <w:proofErr w:type="spellEnd"/>
      <w:r w:rsidRPr="00076F06">
        <w:rPr>
          <w:rFonts w:ascii="Times New Roman" w:hAnsi="Times New Roman" w:cs="Times New Roman"/>
        </w:rPr>
        <w:t xml:space="preserve">, </w:t>
      </w:r>
      <w:r w:rsidR="00AA09B9" w:rsidRPr="00076F06">
        <w:rPr>
          <w:rFonts w:ascii="Times New Roman" w:hAnsi="Times New Roman" w:cs="Times New Roman"/>
        </w:rPr>
        <w:t xml:space="preserve">A. </w:t>
      </w:r>
      <w:r w:rsidRPr="00076F06">
        <w:rPr>
          <w:rFonts w:ascii="Times New Roman" w:hAnsi="Times New Roman" w:cs="Times New Roman"/>
        </w:rPr>
        <w:t>&amp; Starke</w:t>
      </w:r>
      <w:r w:rsidR="00AA09B9" w:rsidRPr="00076F06">
        <w:rPr>
          <w:rFonts w:ascii="Times New Roman" w:hAnsi="Times New Roman" w:cs="Times New Roman"/>
        </w:rPr>
        <w:t>, F.</w:t>
      </w:r>
      <w:r w:rsidRPr="00076F06">
        <w:rPr>
          <w:rFonts w:ascii="Times New Roman" w:hAnsi="Times New Roman" w:cs="Times New Roman"/>
        </w:rPr>
        <w:t xml:space="preserve"> (2017). </w:t>
      </w:r>
      <w:r w:rsidRPr="00076F06">
        <w:rPr>
          <w:rFonts w:ascii="Times New Roman" w:hAnsi="Times New Roman" w:cs="Times New Roman"/>
          <w:i/>
        </w:rPr>
        <w:t>Management: Entrepreneurship, financial and socio-ecological well-being</w:t>
      </w:r>
      <w:r w:rsidRPr="00076F06">
        <w:rPr>
          <w:rFonts w:ascii="Times New Roman" w:hAnsi="Times New Roman" w:cs="Times New Roman"/>
        </w:rPr>
        <w:t xml:space="preserve">. Winnipeg: </w:t>
      </w:r>
      <w:proofErr w:type="spellStart"/>
      <w:r w:rsidRPr="00076F06">
        <w:rPr>
          <w:rFonts w:ascii="Times New Roman" w:hAnsi="Times New Roman" w:cs="Times New Roman"/>
        </w:rPr>
        <w:t>Sapajo</w:t>
      </w:r>
      <w:proofErr w:type="spellEnd"/>
      <w:r w:rsidRPr="00076F06">
        <w:rPr>
          <w:rFonts w:ascii="Times New Roman" w:hAnsi="Times New Roman" w:cs="Times New Roman"/>
        </w:rPr>
        <w:t xml:space="preserve"> Publishing.</w:t>
      </w:r>
    </w:p>
    <w:p w14:paraId="631F73E4" w14:textId="25D00755"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Eisenhardt, K. M. (1989). Building theories from case study research. </w:t>
      </w:r>
      <w:r w:rsidRPr="00076F06">
        <w:rPr>
          <w:rFonts w:ascii="Times New Roman" w:eastAsia="Arial Unicode MS" w:hAnsi="Times New Roman" w:cs="Times New Roman"/>
          <w:i/>
          <w:color w:val="232323"/>
        </w:rPr>
        <w:t xml:space="preserve">Academy of </w:t>
      </w:r>
      <w:r w:rsidR="00883F43" w:rsidRPr="00076F06">
        <w:rPr>
          <w:rFonts w:ascii="Times New Roman" w:eastAsia="Arial Unicode MS" w:hAnsi="Times New Roman" w:cs="Times New Roman"/>
          <w:i/>
          <w:color w:val="232323"/>
        </w:rPr>
        <w:t>M</w:t>
      </w:r>
      <w:r w:rsidRPr="00076F06">
        <w:rPr>
          <w:rFonts w:ascii="Times New Roman" w:eastAsia="Arial Unicode MS" w:hAnsi="Times New Roman" w:cs="Times New Roman"/>
          <w:i/>
          <w:color w:val="232323"/>
        </w:rPr>
        <w:t xml:space="preserve">anagement </w:t>
      </w:r>
      <w:r w:rsidR="00883F43" w:rsidRPr="00076F06">
        <w:rPr>
          <w:rFonts w:ascii="Times New Roman" w:eastAsia="Arial Unicode MS" w:hAnsi="Times New Roman" w:cs="Times New Roman"/>
          <w:i/>
          <w:color w:val="232323"/>
        </w:rPr>
        <w:t>R</w:t>
      </w:r>
      <w:r w:rsidRPr="00076F06">
        <w:rPr>
          <w:rFonts w:ascii="Times New Roman" w:eastAsia="Arial Unicode MS" w:hAnsi="Times New Roman" w:cs="Times New Roman"/>
          <w:i/>
          <w:color w:val="232323"/>
        </w:rPr>
        <w:t>eview</w:t>
      </w:r>
      <w:r w:rsidRPr="00076F06">
        <w:rPr>
          <w:rFonts w:ascii="Times New Roman" w:eastAsia="Arial Unicode MS" w:hAnsi="Times New Roman" w:cs="Times New Roman"/>
          <w:color w:val="232323"/>
        </w:rPr>
        <w:t>, 14(4), 532-550.</w:t>
      </w:r>
    </w:p>
    <w:p w14:paraId="48ADCE70"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Eisenhardt, K. M., &amp; </w:t>
      </w:r>
      <w:proofErr w:type="spellStart"/>
      <w:r w:rsidRPr="00076F06">
        <w:rPr>
          <w:rFonts w:ascii="Times New Roman" w:hAnsi="Times New Roman" w:cs="Times New Roman"/>
          <w:color w:val="1A1A1A"/>
        </w:rPr>
        <w:t>Graebner</w:t>
      </w:r>
      <w:proofErr w:type="spellEnd"/>
      <w:r w:rsidRPr="00076F06">
        <w:rPr>
          <w:rFonts w:ascii="Times New Roman" w:hAnsi="Times New Roman" w:cs="Times New Roman"/>
          <w:color w:val="1A1A1A"/>
        </w:rPr>
        <w:t xml:space="preserve">, M. E. (2007). Theory building from cases: Opportunities and challenges. </w:t>
      </w:r>
      <w:r w:rsidRPr="00076F06">
        <w:rPr>
          <w:rFonts w:ascii="Times New Roman" w:hAnsi="Times New Roman" w:cs="Times New Roman"/>
          <w:i/>
          <w:color w:val="1A1A1A"/>
        </w:rPr>
        <w:t>Academy of Management Journal</w:t>
      </w:r>
      <w:r w:rsidRPr="00076F06">
        <w:rPr>
          <w:rFonts w:ascii="Times New Roman" w:hAnsi="Times New Roman" w:cs="Times New Roman"/>
          <w:color w:val="1A1A1A"/>
        </w:rPr>
        <w:t>, 50(1), 25-32.</w:t>
      </w:r>
    </w:p>
    <w:p w14:paraId="4ED58C02" w14:textId="38B61EDF"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Flyvbjerg</w:t>
      </w:r>
      <w:proofErr w:type="spellEnd"/>
      <w:r w:rsidRPr="00076F06">
        <w:rPr>
          <w:rFonts w:ascii="Times New Roman" w:eastAsia="Arial Unicode MS" w:hAnsi="Times New Roman" w:cs="Times New Roman"/>
          <w:color w:val="232323"/>
        </w:rPr>
        <w:t xml:space="preserve">, B. (2006). Five misunderstandings about case-study research. </w:t>
      </w:r>
      <w:r w:rsidRPr="00076F06">
        <w:rPr>
          <w:rFonts w:ascii="Times New Roman" w:eastAsia="Arial Unicode MS" w:hAnsi="Times New Roman" w:cs="Times New Roman"/>
          <w:i/>
          <w:color w:val="232323"/>
        </w:rPr>
        <w:t xml:space="preserve">Qualitative </w:t>
      </w:r>
      <w:r w:rsidR="00883F43" w:rsidRPr="00076F06">
        <w:rPr>
          <w:rFonts w:ascii="Times New Roman" w:eastAsia="Arial Unicode MS" w:hAnsi="Times New Roman" w:cs="Times New Roman"/>
          <w:i/>
          <w:color w:val="232323"/>
        </w:rPr>
        <w:t>I</w:t>
      </w:r>
      <w:r w:rsidRPr="00076F06">
        <w:rPr>
          <w:rFonts w:ascii="Times New Roman" w:eastAsia="Arial Unicode MS" w:hAnsi="Times New Roman" w:cs="Times New Roman"/>
          <w:i/>
          <w:color w:val="232323"/>
        </w:rPr>
        <w:t>nquiry</w:t>
      </w:r>
      <w:r w:rsidRPr="00076F06">
        <w:rPr>
          <w:rFonts w:ascii="Times New Roman" w:eastAsia="Arial Unicode MS" w:hAnsi="Times New Roman" w:cs="Times New Roman"/>
          <w:color w:val="232323"/>
        </w:rPr>
        <w:t>, 12(2), 219-245.</w:t>
      </w:r>
    </w:p>
    <w:p w14:paraId="71690316"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Foster, C., &amp; </w:t>
      </w:r>
      <w:proofErr w:type="spellStart"/>
      <w:r w:rsidRPr="00076F06">
        <w:rPr>
          <w:rFonts w:ascii="Times New Roman" w:hAnsi="Times New Roman" w:cs="Times New Roman"/>
          <w:color w:val="1A1A1A"/>
        </w:rPr>
        <w:t>Heeks</w:t>
      </w:r>
      <w:proofErr w:type="spellEnd"/>
      <w:r w:rsidRPr="00076F06">
        <w:rPr>
          <w:rFonts w:ascii="Times New Roman" w:hAnsi="Times New Roman" w:cs="Times New Roman"/>
          <w:color w:val="1A1A1A"/>
        </w:rPr>
        <w:t xml:space="preserve">, R. (2013). </w:t>
      </w:r>
      <w:proofErr w:type="spellStart"/>
      <w:r w:rsidRPr="00076F06">
        <w:rPr>
          <w:rFonts w:ascii="Times New Roman" w:hAnsi="Times New Roman" w:cs="Times New Roman"/>
          <w:color w:val="1A1A1A"/>
        </w:rPr>
        <w:t>Conceptualising</w:t>
      </w:r>
      <w:proofErr w:type="spellEnd"/>
      <w:r w:rsidRPr="00076F06">
        <w:rPr>
          <w:rFonts w:ascii="Times New Roman" w:hAnsi="Times New Roman" w:cs="Times New Roman"/>
          <w:color w:val="1A1A1A"/>
        </w:rPr>
        <w:t xml:space="preserve"> inclusive innovation: Modifying systems of innovation frameworks to understand diffusion of new technology to low-income consumers. </w:t>
      </w:r>
      <w:r w:rsidRPr="00076F06">
        <w:rPr>
          <w:rFonts w:ascii="Times New Roman" w:hAnsi="Times New Roman" w:cs="Times New Roman"/>
          <w:i/>
          <w:color w:val="1A1A1A"/>
        </w:rPr>
        <w:t>The European Journal of Development Research</w:t>
      </w:r>
      <w:r w:rsidRPr="00076F06">
        <w:rPr>
          <w:rFonts w:ascii="Times New Roman" w:hAnsi="Times New Roman" w:cs="Times New Roman"/>
          <w:color w:val="1A1A1A"/>
        </w:rPr>
        <w:t>, 25(3), 333-355.</w:t>
      </w:r>
    </w:p>
    <w:p w14:paraId="64A86571" w14:textId="029E5DE8"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Fransen</w:t>
      </w:r>
      <w:proofErr w:type="spellEnd"/>
      <w:r w:rsidRPr="00076F06">
        <w:rPr>
          <w:rFonts w:ascii="Times New Roman" w:eastAsia="Arial Unicode MS" w:hAnsi="Times New Roman" w:cs="Times New Roman"/>
          <w:color w:val="232323"/>
        </w:rPr>
        <w:t xml:space="preserve">, L. W. </w:t>
      </w:r>
      <w:r w:rsidR="00132DAE" w:rsidRPr="00076F06">
        <w:rPr>
          <w:rFonts w:ascii="Times New Roman" w:eastAsia="Arial Unicode MS" w:hAnsi="Times New Roman" w:cs="Times New Roman"/>
          <w:color w:val="232323"/>
        </w:rPr>
        <w:t xml:space="preserve">&amp; </w:t>
      </w:r>
      <w:r w:rsidRPr="00076F06">
        <w:rPr>
          <w:rFonts w:ascii="Times New Roman" w:eastAsia="Arial Unicode MS" w:hAnsi="Times New Roman" w:cs="Times New Roman"/>
          <w:color w:val="232323"/>
        </w:rPr>
        <w:t xml:space="preserve">Kolk </w:t>
      </w:r>
      <w:r w:rsidR="00883F43" w:rsidRPr="00076F06">
        <w:rPr>
          <w:rFonts w:ascii="Times New Roman" w:eastAsia="Arial Unicode MS" w:hAnsi="Times New Roman" w:cs="Times New Roman"/>
          <w:color w:val="232323"/>
        </w:rPr>
        <w:t xml:space="preserve">A. </w:t>
      </w:r>
      <w:r w:rsidRPr="00076F06">
        <w:rPr>
          <w:rFonts w:ascii="Times New Roman" w:eastAsia="Arial Unicode MS" w:hAnsi="Times New Roman" w:cs="Times New Roman"/>
          <w:color w:val="232323"/>
        </w:rPr>
        <w:t>(2007)</w:t>
      </w:r>
      <w:r w:rsidR="00883F43" w:rsidRPr="00076F06">
        <w:rPr>
          <w:rFonts w:ascii="Times New Roman" w:eastAsia="Arial Unicode MS" w:hAnsi="Times New Roman" w:cs="Times New Roman"/>
          <w:color w:val="232323"/>
        </w:rPr>
        <w:t>.</w:t>
      </w:r>
      <w:r w:rsidRPr="00076F06">
        <w:rPr>
          <w:rFonts w:ascii="Times New Roman" w:eastAsia="Arial Unicode MS" w:hAnsi="Times New Roman" w:cs="Times New Roman"/>
          <w:color w:val="232323"/>
        </w:rPr>
        <w:t xml:space="preserve"> Global rule-setting for business: a critical analysis of </w:t>
      </w:r>
      <w:proofErr w:type="spellStart"/>
      <w:r w:rsidRPr="00076F06">
        <w:rPr>
          <w:rFonts w:ascii="Times New Roman" w:eastAsia="Arial Unicode MS" w:hAnsi="Times New Roman" w:cs="Times New Roman"/>
          <w:color w:val="232323"/>
        </w:rPr>
        <w:t>multistakeholder</w:t>
      </w:r>
      <w:proofErr w:type="spellEnd"/>
      <w:r w:rsidRPr="00076F06">
        <w:rPr>
          <w:rFonts w:ascii="Times New Roman" w:eastAsia="Arial Unicode MS" w:hAnsi="Times New Roman" w:cs="Times New Roman"/>
          <w:color w:val="232323"/>
        </w:rPr>
        <w:t xml:space="preserve"> standards</w:t>
      </w:r>
      <w:r w:rsidR="00883F43" w:rsidRPr="00076F06">
        <w:rPr>
          <w:rFonts w:ascii="Times New Roman" w:eastAsia="Arial Unicode MS" w:hAnsi="Times New Roman" w:cs="Times New Roman"/>
          <w:color w:val="232323"/>
        </w:rPr>
        <w:t>.</w:t>
      </w:r>
      <w:r w:rsidRPr="00076F06">
        <w:rPr>
          <w:rFonts w:ascii="Times New Roman" w:eastAsia="Arial Unicode MS" w:hAnsi="Times New Roman" w:cs="Times New Roman"/>
          <w:color w:val="232323"/>
        </w:rPr>
        <w:t xml:space="preserve"> </w:t>
      </w:r>
      <w:r w:rsidRPr="00076F06">
        <w:rPr>
          <w:rFonts w:ascii="Times New Roman" w:eastAsia="Arial Unicode MS" w:hAnsi="Times New Roman" w:cs="Times New Roman"/>
          <w:i/>
          <w:color w:val="232323"/>
        </w:rPr>
        <w:t>Organization</w:t>
      </w:r>
      <w:r w:rsidRPr="00076F06">
        <w:rPr>
          <w:rFonts w:ascii="Times New Roman" w:eastAsia="Arial Unicode MS" w:hAnsi="Times New Roman" w:cs="Times New Roman"/>
          <w:color w:val="232323"/>
        </w:rPr>
        <w:t>, 14 (5), 667–84</w:t>
      </w:r>
      <w:r w:rsidR="00883F43" w:rsidRPr="00076F06">
        <w:rPr>
          <w:rFonts w:ascii="Times New Roman" w:eastAsia="Arial Unicode MS" w:hAnsi="Times New Roman" w:cs="Times New Roman"/>
          <w:color w:val="232323"/>
        </w:rPr>
        <w:t>.</w:t>
      </w:r>
    </w:p>
    <w:p w14:paraId="2B488308"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Freeman, C. (1987). </w:t>
      </w:r>
      <w:r w:rsidRPr="00076F06">
        <w:rPr>
          <w:rFonts w:ascii="Times New Roman" w:hAnsi="Times New Roman" w:cs="Times New Roman"/>
          <w:i/>
          <w:color w:val="1A1A1A"/>
        </w:rPr>
        <w:t>Technology policy and economic policy: Lessons from Japan</w:t>
      </w:r>
      <w:r w:rsidRPr="00076F06">
        <w:rPr>
          <w:rFonts w:ascii="Times New Roman" w:hAnsi="Times New Roman" w:cs="Times New Roman"/>
          <w:color w:val="1A1A1A"/>
        </w:rPr>
        <w:t>. London: Pinter.</w:t>
      </w:r>
    </w:p>
    <w:p w14:paraId="17D7A1BA" w14:textId="171A329F"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Geels</w:t>
      </w:r>
      <w:proofErr w:type="spellEnd"/>
      <w:r w:rsidRPr="00076F06">
        <w:rPr>
          <w:rFonts w:ascii="Times New Roman" w:eastAsia="Arial Unicode MS" w:hAnsi="Times New Roman" w:cs="Times New Roman"/>
          <w:color w:val="232323"/>
        </w:rPr>
        <w:t xml:space="preserve">, F., </w:t>
      </w:r>
      <w:proofErr w:type="spellStart"/>
      <w:r w:rsidRPr="00076F06">
        <w:rPr>
          <w:rFonts w:ascii="Times New Roman" w:eastAsia="Arial Unicode MS" w:hAnsi="Times New Roman" w:cs="Times New Roman"/>
          <w:color w:val="232323"/>
        </w:rPr>
        <w:t>Deuten</w:t>
      </w:r>
      <w:proofErr w:type="spellEnd"/>
      <w:r w:rsidRPr="00076F06">
        <w:rPr>
          <w:rFonts w:ascii="Times New Roman" w:eastAsia="Arial Unicode MS" w:hAnsi="Times New Roman" w:cs="Times New Roman"/>
          <w:color w:val="232323"/>
        </w:rPr>
        <w:t xml:space="preserve">, J.J., 2006. Local and global dynamics in technological development: a socio-cognitive perspective on knowledge flows and lessons from reinforced concrete. </w:t>
      </w:r>
      <w:r w:rsidRPr="00076F06">
        <w:rPr>
          <w:rFonts w:ascii="Times New Roman" w:eastAsia="Arial Unicode MS" w:hAnsi="Times New Roman" w:cs="Times New Roman"/>
          <w:i/>
          <w:color w:val="232323"/>
        </w:rPr>
        <w:t>Science and Public Policy</w:t>
      </w:r>
      <w:r w:rsidR="00883F43" w:rsidRPr="00076F06">
        <w:rPr>
          <w:rFonts w:ascii="Times New Roman" w:eastAsia="Arial Unicode MS" w:hAnsi="Times New Roman" w:cs="Times New Roman"/>
          <w:color w:val="232323"/>
        </w:rPr>
        <w:t>,</w:t>
      </w:r>
      <w:r w:rsidRPr="00076F06">
        <w:rPr>
          <w:rFonts w:ascii="Times New Roman" w:eastAsia="Arial Unicode MS" w:hAnsi="Times New Roman" w:cs="Times New Roman"/>
          <w:color w:val="232323"/>
        </w:rPr>
        <w:t xml:space="preserve"> 33 (4), 265–275.</w:t>
      </w:r>
    </w:p>
    <w:p w14:paraId="46640B8D"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lastRenderedPageBreak/>
        <w:t>Giller</w:t>
      </w:r>
      <w:proofErr w:type="spellEnd"/>
      <w:r w:rsidRPr="00076F06">
        <w:rPr>
          <w:rFonts w:ascii="Times New Roman" w:hAnsi="Times New Roman" w:cs="Times New Roman"/>
          <w:color w:val="1A1A1A"/>
        </w:rPr>
        <w:t xml:space="preserve">, K. E., Witter, E., </w:t>
      </w:r>
      <w:proofErr w:type="spellStart"/>
      <w:r w:rsidRPr="00076F06">
        <w:rPr>
          <w:rFonts w:ascii="Times New Roman" w:hAnsi="Times New Roman" w:cs="Times New Roman"/>
          <w:color w:val="1A1A1A"/>
        </w:rPr>
        <w:t>Corbeels</w:t>
      </w:r>
      <w:proofErr w:type="spellEnd"/>
      <w:r w:rsidRPr="00076F06">
        <w:rPr>
          <w:rFonts w:ascii="Times New Roman" w:hAnsi="Times New Roman" w:cs="Times New Roman"/>
          <w:color w:val="1A1A1A"/>
        </w:rPr>
        <w:t xml:space="preserve">, M., &amp; </w:t>
      </w:r>
      <w:proofErr w:type="spellStart"/>
      <w:r w:rsidRPr="00076F06">
        <w:rPr>
          <w:rFonts w:ascii="Times New Roman" w:hAnsi="Times New Roman" w:cs="Times New Roman"/>
          <w:color w:val="1A1A1A"/>
        </w:rPr>
        <w:t>Tittonell</w:t>
      </w:r>
      <w:proofErr w:type="spellEnd"/>
      <w:r w:rsidRPr="00076F06">
        <w:rPr>
          <w:rFonts w:ascii="Times New Roman" w:hAnsi="Times New Roman" w:cs="Times New Roman"/>
          <w:color w:val="1A1A1A"/>
        </w:rPr>
        <w:t xml:space="preserve">, P. (2009). Conservation Agriculture and smallholder farming in Africa: The heretics’ view. </w:t>
      </w:r>
      <w:r w:rsidRPr="00076F06">
        <w:rPr>
          <w:rFonts w:ascii="Times New Roman" w:hAnsi="Times New Roman" w:cs="Times New Roman"/>
          <w:i/>
          <w:iCs/>
          <w:color w:val="1A1A1A"/>
        </w:rPr>
        <w:t>Field Crops Research</w:t>
      </w:r>
      <w:r w:rsidRPr="00076F06">
        <w:rPr>
          <w:rFonts w:ascii="Times New Roman" w:hAnsi="Times New Roman" w:cs="Times New Roman"/>
          <w:color w:val="1A1A1A"/>
        </w:rPr>
        <w:t xml:space="preserve">, </w:t>
      </w:r>
      <w:r w:rsidRPr="00076F06">
        <w:rPr>
          <w:rFonts w:ascii="Times New Roman" w:hAnsi="Times New Roman" w:cs="Times New Roman"/>
          <w:i/>
          <w:iCs/>
          <w:color w:val="1A1A1A"/>
        </w:rPr>
        <w:t>114</w:t>
      </w:r>
      <w:r w:rsidRPr="00076F06">
        <w:rPr>
          <w:rFonts w:ascii="Times New Roman" w:hAnsi="Times New Roman" w:cs="Times New Roman"/>
          <w:color w:val="1A1A1A"/>
        </w:rPr>
        <w:t>(1), 23-34.</w:t>
      </w:r>
    </w:p>
    <w:p w14:paraId="071BF5CB"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rPr>
        <w:t>Girei</w:t>
      </w:r>
      <w:proofErr w:type="spellEnd"/>
      <w:r w:rsidRPr="00076F06">
        <w:rPr>
          <w:rFonts w:ascii="Times New Roman" w:hAnsi="Times New Roman" w:cs="Times New Roman"/>
        </w:rPr>
        <w:t xml:space="preserve">, E. (2016). NGOs, management and development: Harnessing counter-hegemonic possibilities. </w:t>
      </w:r>
      <w:r w:rsidRPr="00076F06">
        <w:rPr>
          <w:rFonts w:ascii="Times New Roman" w:hAnsi="Times New Roman" w:cs="Times New Roman"/>
          <w:i/>
        </w:rPr>
        <w:t>Organization Studies</w:t>
      </w:r>
      <w:r w:rsidRPr="00076F06">
        <w:rPr>
          <w:rFonts w:ascii="Times New Roman" w:hAnsi="Times New Roman" w:cs="Times New Roman"/>
        </w:rPr>
        <w:t xml:space="preserve">, 37(2), 193-212. </w:t>
      </w:r>
    </w:p>
    <w:p w14:paraId="56B130DB" w14:textId="3E07162B"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Green, D. (2015). </w:t>
      </w:r>
      <w:r w:rsidRPr="00076F06">
        <w:rPr>
          <w:rFonts w:ascii="Times New Roman" w:eastAsia="Arial Unicode MS" w:hAnsi="Times New Roman" w:cs="Times New Roman"/>
          <w:i/>
          <w:color w:val="232323"/>
        </w:rPr>
        <w:t xml:space="preserve">Fit for the </w:t>
      </w:r>
      <w:r w:rsidR="00AA09B9" w:rsidRPr="00076F06">
        <w:rPr>
          <w:rFonts w:ascii="Times New Roman" w:eastAsia="Arial Unicode MS" w:hAnsi="Times New Roman" w:cs="Times New Roman"/>
          <w:i/>
          <w:color w:val="232323"/>
        </w:rPr>
        <w:t>f</w:t>
      </w:r>
      <w:r w:rsidRPr="00076F06">
        <w:rPr>
          <w:rFonts w:ascii="Times New Roman" w:eastAsia="Arial Unicode MS" w:hAnsi="Times New Roman" w:cs="Times New Roman"/>
          <w:i/>
          <w:color w:val="232323"/>
        </w:rPr>
        <w:t>uture? Development trends and the role of international NGOs</w:t>
      </w:r>
      <w:r w:rsidRPr="00076F06">
        <w:rPr>
          <w:rFonts w:ascii="Times New Roman" w:eastAsia="Arial Unicode MS" w:hAnsi="Times New Roman" w:cs="Times New Roman"/>
          <w:color w:val="232323"/>
        </w:rPr>
        <w:t>. Oxfam Discussion Paper, Oxfam, UK.</w:t>
      </w:r>
    </w:p>
    <w:p w14:paraId="66AC1FAB"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Guan, J., &amp; Yam, R. C. (2015). Effects of government financial incentives on firms’ innovation performance in China: Evidences from Beijing in the 1990s. </w:t>
      </w:r>
      <w:r w:rsidRPr="00076F06">
        <w:rPr>
          <w:rFonts w:ascii="Times New Roman" w:hAnsi="Times New Roman" w:cs="Times New Roman"/>
          <w:i/>
          <w:color w:val="1A1A1A"/>
        </w:rPr>
        <w:t>Research Policy</w:t>
      </w:r>
      <w:r w:rsidRPr="00076F06">
        <w:rPr>
          <w:rFonts w:ascii="Times New Roman" w:hAnsi="Times New Roman" w:cs="Times New Roman"/>
          <w:color w:val="1A1A1A"/>
        </w:rPr>
        <w:t>, 44(1), 273-282.</w:t>
      </w:r>
    </w:p>
    <w:p w14:paraId="7447C25A" w14:textId="77777777" w:rsidR="00DE530A" w:rsidRPr="00076F06" w:rsidRDefault="00DE530A" w:rsidP="00DE530A">
      <w:pPr>
        <w:spacing w:line="480" w:lineRule="auto"/>
        <w:ind w:left="567" w:hanging="567"/>
        <w:rPr>
          <w:rFonts w:ascii="Times New Roman" w:hAnsi="Times New Roman" w:cs="Times New Roman"/>
          <w:bCs/>
          <w:lang w:val="en-CA"/>
        </w:rPr>
      </w:pPr>
      <w:r w:rsidRPr="00076F06">
        <w:rPr>
          <w:rFonts w:ascii="Times New Roman" w:hAnsi="Times New Roman" w:cs="Times New Roman"/>
          <w:bCs/>
          <w:lang w:val="en-CA"/>
        </w:rPr>
        <w:t>Hall, J. K., &amp; Martin, M. J. (2005). Disruptive technologies, stakeholders and the innovation value</w:t>
      </w:r>
      <w:r w:rsidRPr="00076F06">
        <w:rPr>
          <w:rFonts w:ascii="Accordance" w:hAnsi="Accordance" w:cs="Accordance"/>
          <w:bCs/>
          <w:lang w:val="en-CA"/>
        </w:rPr>
        <w:t>‐</w:t>
      </w:r>
      <w:r w:rsidRPr="00076F06">
        <w:rPr>
          <w:rFonts w:ascii="Times New Roman" w:hAnsi="Times New Roman" w:cs="Times New Roman"/>
          <w:bCs/>
          <w:lang w:val="en-CA"/>
        </w:rPr>
        <w:t xml:space="preserve">added chain: a framework for evaluating radical technology development. </w:t>
      </w:r>
      <w:r w:rsidRPr="00076F06">
        <w:rPr>
          <w:rFonts w:ascii="Times New Roman" w:hAnsi="Times New Roman" w:cs="Times New Roman"/>
          <w:bCs/>
          <w:i/>
          <w:lang w:val="en-CA"/>
        </w:rPr>
        <w:t>R&amp;D Management</w:t>
      </w:r>
      <w:r w:rsidRPr="00076F06">
        <w:rPr>
          <w:rFonts w:ascii="Times New Roman" w:hAnsi="Times New Roman" w:cs="Times New Roman"/>
          <w:bCs/>
          <w:lang w:val="en-CA"/>
        </w:rPr>
        <w:t xml:space="preserve">, 35(3), 273-284. </w:t>
      </w:r>
    </w:p>
    <w:p w14:paraId="7FF7F1B9" w14:textId="77777777" w:rsidR="00DE530A" w:rsidRPr="00076F06" w:rsidRDefault="00DE530A" w:rsidP="00DE530A">
      <w:pPr>
        <w:spacing w:line="480" w:lineRule="auto"/>
        <w:ind w:left="567" w:hanging="567"/>
        <w:rPr>
          <w:rFonts w:ascii="Times New Roman" w:hAnsi="Times New Roman" w:cs="Times New Roman"/>
          <w:bCs/>
          <w:lang w:val="en-CA"/>
        </w:rPr>
      </w:pPr>
      <w:r w:rsidRPr="00076F06">
        <w:rPr>
          <w:rFonts w:ascii="Times New Roman" w:hAnsi="Times New Roman" w:cs="Times New Roman"/>
          <w:bCs/>
          <w:lang w:val="en-CA"/>
        </w:rPr>
        <w:t xml:space="preserve">Hall, J., Matos, S., Silvestre, B., &amp; Martin, M. (2011). Managing technological and social uncertainties of innovation: the evolution of Brazilian energy and agriculture. </w:t>
      </w:r>
      <w:r w:rsidRPr="00076F06">
        <w:rPr>
          <w:rFonts w:ascii="Times New Roman" w:hAnsi="Times New Roman" w:cs="Times New Roman"/>
          <w:bCs/>
          <w:i/>
          <w:lang w:val="en-CA"/>
        </w:rPr>
        <w:t>Technological Forecasting and Social Change</w:t>
      </w:r>
      <w:r w:rsidRPr="00076F06">
        <w:rPr>
          <w:rFonts w:ascii="Times New Roman" w:hAnsi="Times New Roman" w:cs="Times New Roman"/>
          <w:bCs/>
          <w:lang w:val="en-CA"/>
        </w:rPr>
        <w:t xml:space="preserve">, 78(7), 1147-1157. </w:t>
      </w:r>
    </w:p>
    <w:p w14:paraId="6601504C" w14:textId="77777777" w:rsidR="00DE530A" w:rsidRPr="00076F06" w:rsidRDefault="00DE530A" w:rsidP="00DE530A">
      <w:pPr>
        <w:spacing w:line="480" w:lineRule="auto"/>
        <w:ind w:left="567" w:hanging="567"/>
        <w:rPr>
          <w:rFonts w:ascii="Times New Roman" w:hAnsi="Times New Roman" w:cs="Times New Roman"/>
          <w:bCs/>
          <w:lang w:val="en-CA"/>
        </w:rPr>
      </w:pPr>
      <w:r w:rsidRPr="00076F06">
        <w:rPr>
          <w:rFonts w:ascii="Times New Roman" w:hAnsi="Times New Roman" w:cs="Times New Roman"/>
          <w:bCs/>
          <w:lang w:val="en-CA"/>
        </w:rPr>
        <w:t xml:space="preserve">Hall, J., Matos, S. V., &amp; Martin, M. J. (2014a). Innovation pathways at the Base of the Pyramid: Establishing technological legitimacy through social attributes. </w:t>
      </w:r>
      <w:proofErr w:type="spellStart"/>
      <w:r w:rsidRPr="00076F06">
        <w:rPr>
          <w:rFonts w:ascii="Times New Roman" w:hAnsi="Times New Roman" w:cs="Times New Roman"/>
          <w:bCs/>
          <w:i/>
          <w:lang w:val="en-CA"/>
        </w:rPr>
        <w:t>Technovation</w:t>
      </w:r>
      <w:proofErr w:type="spellEnd"/>
      <w:r w:rsidRPr="00076F06">
        <w:rPr>
          <w:rFonts w:ascii="Times New Roman" w:hAnsi="Times New Roman" w:cs="Times New Roman"/>
          <w:bCs/>
          <w:lang w:val="en-CA"/>
        </w:rPr>
        <w:t xml:space="preserve">, 34(5), 284-294. </w:t>
      </w:r>
    </w:p>
    <w:p w14:paraId="5B726AD2" w14:textId="77777777" w:rsidR="00DE530A" w:rsidRPr="00076F06" w:rsidRDefault="00DE530A" w:rsidP="00DE530A">
      <w:pPr>
        <w:spacing w:line="480" w:lineRule="auto"/>
        <w:ind w:left="567" w:hanging="567"/>
        <w:rPr>
          <w:rFonts w:ascii="Times New Roman" w:hAnsi="Times New Roman" w:cs="Times New Roman"/>
          <w:bCs/>
          <w:lang w:val="en-CA"/>
        </w:rPr>
      </w:pPr>
      <w:r w:rsidRPr="00076F06">
        <w:rPr>
          <w:rFonts w:ascii="Times New Roman" w:hAnsi="Times New Roman" w:cs="Times New Roman"/>
          <w:bCs/>
          <w:lang w:val="en-CA"/>
        </w:rPr>
        <w:t xml:space="preserve">Hall, J., Bachor, V., &amp; Matos, S. (2014b). Developing and diffusing new technologies. </w:t>
      </w:r>
      <w:r w:rsidRPr="00076F06">
        <w:rPr>
          <w:rFonts w:ascii="Times New Roman" w:hAnsi="Times New Roman" w:cs="Times New Roman"/>
          <w:bCs/>
          <w:i/>
          <w:lang w:val="en-CA"/>
        </w:rPr>
        <w:t>California Management Review</w:t>
      </w:r>
      <w:r w:rsidRPr="00076F06">
        <w:rPr>
          <w:rFonts w:ascii="Times New Roman" w:hAnsi="Times New Roman" w:cs="Times New Roman"/>
          <w:bCs/>
          <w:lang w:val="en-CA"/>
        </w:rPr>
        <w:t xml:space="preserve">, 56(3), 98-117. </w:t>
      </w:r>
    </w:p>
    <w:p w14:paraId="4F78D3C1" w14:textId="77777777" w:rsidR="00DE530A" w:rsidRPr="00076F06" w:rsidRDefault="00DE530A" w:rsidP="00DE530A">
      <w:pPr>
        <w:spacing w:line="480" w:lineRule="auto"/>
        <w:ind w:left="567" w:hanging="567"/>
        <w:rPr>
          <w:rFonts w:ascii="Times New Roman" w:hAnsi="Times New Roman" w:cs="Times New Roman"/>
          <w:bCs/>
          <w:lang w:val="en-CA"/>
        </w:rPr>
      </w:pPr>
      <w:r w:rsidRPr="00076F06">
        <w:rPr>
          <w:rFonts w:ascii="Times New Roman" w:hAnsi="Times New Roman" w:cs="Times New Roman"/>
          <w:bCs/>
          <w:lang w:val="en-CA"/>
        </w:rPr>
        <w:t xml:space="preserve">Harder, M. (2013a). </w:t>
      </w:r>
      <w:r w:rsidRPr="00076F06">
        <w:rPr>
          <w:rFonts w:ascii="Times New Roman" w:hAnsi="Times New Roman" w:cs="Times New Roman"/>
          <w:bCs/>
          <w:i/>
          <w:lang w:val="en-CA"/>
        </w:rPr>
        <w:t>SSCA trip report to Nicaragua and Honduras (June).</w:t>
      </w:r>
      <w:r w:rsidRPr="00076F06">
        <w:rPr>
          <w:rFonts w:ascii="Times New Roman" w:hAnsi="Times New Roman" w:cs="Times New Roman"/>
          <w:bCs/>
          <w:lang w:val="en-CA"/>
        </w:rPr>
        <w:t xml:space="preserve"> Winnipeg, Canada: Mennonite Central Committee.</w:t>
      </w:r>
    </w:p>
    <w:p w14:paraId="6960684E" w14:textId="77777777" w:rsidR="00DE530A" w:rsidRPr="00076F06" w:rsidRDefault="00DE530A" w:rsidP="00DE530A">
      <w:pPr>
        <w:spacing w:line="480" w:lineRule="auto"/>
        <w:ind w:left="567" w:hanging="567"/>
        <w:rPr>
          <w:rFonts w:ascii="Times New Roman" w:hAnsi="Times New Roman" w:cs="Times New Roman"/>
          <w:bCs/>
          <w:lang w:val="en-CA"/>
        </w:rPr>
      </w:pPr>
      <w:r w:rsidRPr="00076F06">
        <w:rPr>
          <w:rFonts w:ascii="Times New Roman" w:hAnsi="Times New Roman" w:cs="Times New Roman"/>
          <w:bCs/>
          <w:lang w:val="en-CA"/>
        </w:rPr>
        <w:lastRenderedPageBreak/>
        <w:t xml:space="preserve">Harder, M. (2013b). </w:t>
      </w:r>
      <w:r w:rsidRPr="00076F06">
        <w:rPr>
          <w:rFonts w:ascii="Times New Roman" w:hAnsi="Times New Roman" w:cs="Times New Roman"/>
          <w:bCs/>
          <w:i/>
          <w:lang w:val="en-CA"/>
        </w:rPr>
        <w:t>SSCA trip report to Nicaragua and Honduras (November).</w:t>
      </w:r>
      <w:r w:rsidRPr="00076F06">
        <w:rPr>
          <w:rFonts w:ascii="Times New Roman" w:hAnsi="Times New Roman" w:cs="Times New Roman"/>
          <w:bCs/>
          <w:lang w:val="en-CA"/>
        </w:rPr>
        <w:t xml:space="preserve"> Winnipeg, Canada: Mennonite Central Committee.</w:t>
      </w:r>
    </w:p>
    <w:p w14:paraId="328E6655" w14:textId="77777777" w:rsidR="00DE530A" w:rsidRPr="00076F06" w:rsidRDefault="00DE530A" w:rsidP="00DE530A">
      <w:pPr>
        <w:spacing w:line="480" w:lineRule="auto"/>
        <w:ind w:left="567" w:hanging="567"/>
        <w:rPr>
          <w:rFonts w:ascii="Times New Roman" w:hAnsi="Times New Roman" w:cs="Times New Roman"/>
          <w:lang w:val="en-CA"/>
        </w:rPr>
      </w:pPr>
      <w:r w:rsidRPr="00076F06">
        <w:rPr>
          <w:rFonts w:ascii="Times New Roman" w:hAnsi="Times New Roman" w:cs="Times New Roman"/>
          <w:bCs/>
          <w:lang w:val="en-CA"/>
        </w:rPr>
        <w:t xml:space="preserve">Harder, M. (2014). </w:t>
      </w:r>
      <w:r w:rsidRPr="00076F06">
        <w:rPr>
          <w:rFonts w:ascii="Times New Roman" w:hAnsi="Times New Roman" w:cs="Times New Roman"/>
          <w:bCs/>
          <w:i/>
          <w:lang w:val="en-CA"/>
        </w:rPr>
        <w:t>Small-scale Conservation Agriculture to semi-arid regions of Mesoamerica: Project update: Year 2 (2013).</w:t>
      </w:r>
      <w:r w:rsidRPr="00076F06">
        <w:rPr>
          <w:rFonts w:ascii="Times New Roman" w:hAnsi="Times New Roman" w:cs="Times New Roman"/>
          <w:bCs/>
          <w:lang w:val="en-CA"/>
        </w:rPr>
        <w:t xml:space="preserve"> Winnipeg, Canada: Mennonite Central Committee.</w:t>
      </w:r>
    </w:p>
    <w:p w14:paraId="1BF8973C"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Hartzenberg</w:t>
      </w:r>
      <w:proofErr w:type="spellEnd"/>
      <w:r w:rsidRPr="00076F06">
        <w:rPr>
          <w:rFonts w:ascii="Times New Roman" w:eastAsia="Arial Unicode MS" w:hAnsi="Times New Roman" w:cs="Times New Roman"/>
          <w:color w:val="232323"/>
        </w:rPr>
        <w:t xml:space="preserve">, T. (2001). South African regional industrial policy: From border industries to spatial development initiatives. </w:t>
      </w:r>
      <w:r w:rsidRPr="00076F06">
        <w:rPr>
          <w:rFonts w:ascii="Times New Roman" w:eastAsia="Arial Unicode MS" w:hAnsi="Times New Roman" w:cs="Times New Roman"/>
          <w:i/>
          <w:color w:val="232323"/>
        </w:rPr>
        <w:t>Journal of International Development</w:t>
      </w:r>
      <w:r w:rsidRPr="00076F06">
        <w:rPr>
          <w:rFonts w:ascii="Times New Roman" w:eastAsia="Arial Unicode MS" w:hAnsi="Times New Roman" w:cs="Times New Roman"/>
          <w:color w:val="232323"/>
        </w:rPr>
        <w:t>, 13(6), 767-777.</w:t>
      </w:r>
    </w:p>
    <w:p w14:paraId="2ACE8FCC" w14:textId="77777777" w:rsidR="00DE530A" w:rsidRPr="00076F06" w:rsidRDefault="00DE530A" w:rsidP="00DE530A">
      <w:pPr>
        <w:pStyle w:val="FootnoteText"/>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Heugens</w:t>
      </w:r>
      <w:proofErr w:type="spellEnd"/>
      <w:r w:rsidRPr="00076F06">
        <w:rPr>
          <w:rFonts w:ascii="Times New Roman" w:hAnsi="Times New Roman" w:cs="Times New Roman"/>
          <w:color w:val="1A1A1A"/>
        </w:rPr>
        <w:t xml:space="preserve">, P. P., &amp; Scherer, A. G. (2010). When organization theory met business ethics: Toward further symbioses. </w:t>
      </w:r>
      <w:r w:rsidRPr="00076F06">
        <w:rPr>
          <w:rFonts w:ascii="Times New Roman" w:hAnsi="Times New Roman" w:cs="Times New Roman"/>
          <w:i/>
          <w:iCs/>
          <w:color w:val="1A1A1A"/>
        </w:rPr>
        <w:t>Business Ethics Quarterly</w:t>
      </w:r>
      <w:r w:rsidRPr="00076F06">
        <w:rPr>
          <w:rFonts w:ascii="Times New Roman" w:hAnsi="Times New Roman" w:cs="Times New Roman"/>
          <w:i/>
          <w:color w:val="1A1A1A"/>
        </w:rPr>
        <w:t xml:space="preserve">, </w:t>
      </w:r>
      <w:r w:rsidRPr="00076F06">
        <w:rPr>
          <w:rFonts w:ascii="Times New Roman" w:hAnsi="Times New Roman" w:cs="Times New Roman"/>
          <w:i/>
          <w:iCs/>
          <w:color w:val="1A1A1A"/>
        </w:rPr>
        <w:t>20</w:t>
      </w:r>
      <w:r w:rsidRPr="00076F06">
        <w:rPr>
          <w:rFonts w:ascii="Times New Roman" w:hAnsi="Times New Roman" w:cs="Times New Roman"/>
          <w:color w:val="1A1A1A"/>
        </w:rPr>
        <w:t>(4), 643-672.</w:t>
      </w:r>
    </w:p>
    <w:p w14:paraId="516F4506" w14:textId="10854D59"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Howells, J. (2006). Intermediation and the role of intermediaries in innovation. </w:t>
      </w:r>
      <w:r w:rsidRPr="00076F06">
        <w:rPr>
          <w:rFonts w:ascii="Times New Roman" w:eastAsia="Arial Unicode MS" w:hAnsi="Times New Roman" w:cs="Times New Roman"/>
          <w:i/>
          <w:color w:val="232323"/>
        </w:rPr>
        <w:t xml:space="preserve">Research </w:t>
      </w:r>
      <w:r w:rsidR="00132DAE" w:rsidRPr="00076F06">
        <w:rPr>
          <w:rFonts w:ascii="Times New Roman" w:eastAsia="Arial Unicode MS" w:hAnsi="Times New Roman" w:cs="Times New Roman"/>
          <w:i/>
          <w:color w:val="232323"/>
        </w:rPr>
        <w:t>P</w:t>
      </w:r>
      <w:r w:rsidRPr="00076F06">
        <w:rPr>
          <w:rFonts w:ascii="Times New Roman" w:eastAsia="Arial Unicode MS" w:hAnsi="Times New Roman" w:cs="Times New Roman"/>
          <w:i/>
          <w:color w:val="232323"/>
        </w:rPr>
        <w:t>olicy</w:t>
      </w:r>
      <w:r w:rsidRPr="00076F06">
        <w:rPr>
          <w:rFonts w:ascii="Times New Roman" w:eastAsia="Arial Unicode MS" w:hAnsi="Times New Roman" w:cs="Times New Roman"/>
          <w:color w:val="232323"/>
        </w:rPr>
        <w:t>, 35(5), 715-728</w:t>
      </w:r>
    </w:p>
    <w:p w14:paraId="34B7CEB2"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Hueske</w:t>
      </w:r>
      <w:proofErr w:type="spellEnd"/>
      <w:r w:rsidRPr="00076F06">
        <w:rPr>
          <w:rFonts w:ascii="Times New Roman" w:eastAsia="Arial Unicode MS" w:hAnsi="Times New Roman" w:cs="Times New Roman"/>
          <w:color w:val="232323"/>
        </w:rPr>
        <w:t xml:space="preserve">, A. K., </w:t>
      </w:r>
      <w:proofErr w:type="spellStart"/>
      <w:r w:rsidRPr="00076F06">
        <w:rPr>
          <w:rFonts w:ascii="Times New Roman" w:eastAsia="Arial Unicode MS" w:hAnsi="Times New Roman" w:cs="Times New Roman"/>
          <w:color w:val="232323"/>
        </w:rPr>
        <w:t>Endrikat</w:t>
      </w:r>
      <w:proofErr w:type="spellEnd"/>
      <w:r w:rsidRPr="00076F06">
        <w:rPr>
          <w:rFonts w:ascii="Times New Roman" w:eastAsia="Arial Unicode MS" w:hAnsi="Times New Roman" w:cs="Times New Roman"/>
          <w:color w:val="232323"/>
        </w:rPr>
        <w:t xml:space="preserve">, J., &amp; Guenther, E. (2015). External environment, the innovating organization, and its individuals: A multilevel model for identifying innovation barriers accounting for social uncertainties. </w:t>
      </w:r>
      <w:r w:rsidRPr="00076F06">
        <w:rPr>
          <w:rFonts w:ascii="Times New Roman" w:eastAsia="Arial Unicode MS" w:hAnsi="Times New Roman" w:cs="Times New Roman"/>
          <w:i/>
          <w:color w:val="232323"/>
        </w:rPr>
        <w:t>Journal of Engineering and Technology Management</w:t>
      </w:r>
      <w:r w:rsidRPr="00076F06">
        <w:rPr>
          <w:rFonts w:ascii="Times New Roman" w:eastAsia="Arial Unicode MS" w:hAnsi="Times New Roman" w:cs="Times New Roman"/>
          <w:color w:val="232323"/>
        </w:rPr>
        <w:t>, 35, 45-70.</w:t>
      </w:r>
    </w:p>
    <w:p w14:paraId="0A816280" w14:textId="77777777" w:rsidR="00DE530A" w:rsidRPr="00076F06" w:rsidRDefault="00DE530A" w:rsidP="00DE530A">
      <w:pPr>
        <w:spacing w:line="480" w:lineRule="auto"/>
        <w:ind w:left="567" w:hanging="567"/>
        <w:rPr>
          <w:rFonts w:ascii="Times New Roman" w:hAnsi="Times New Roman" w:cs="Times New Roman"/>
          <w:color w:val="4A4A4A"/>
        </w:rPr>
      </w:pPr>
      <w:r w:rsidRPr="00076F06">
        <w:rPr>
          <w:rFonts w:ascii="Times New Roman" w:eastAsia="Arial Unicode MS" w:hAnsi="Times New Roman" w:cs="Times New Roman"/>
          <w:color w:val="232323"/>
        </w:rPr>
        <w:t xml:space="preserve">Hussein, K., &amp; Nelson, J. (2016). </w:t>
      </w:r>
      <w:r w:rsidRPr="00076F06">
        <w:rPr>
          <w:rFonts w:ascii="Times New Roman" w:eastAsia="Arial Unicode MS" w:hAnsi="Times New Roman" w:cs="Times New Roman"/>
          <w:i/>
          <w:color w:val="232323"/>
        </w:rPr>
        <w:t>Sustainable livelihoods and livelihood diversification</w:t>
      </w:r>
      <w:r w:rsidRPr="00076F06">
        <w:rPr>
          <w:rFonts w:ascii="Times New Roman" w:eastAsia="Arial Unicode MS" w:hAnsi="Times New Roman" w:cs="Times New Roman"/>
          <w:color w:val="232323"/>
        </w:rPr>
        <w:t xml:space="preserve">. </w:t>
      </w:r>
      <w:r w:rsidRPr="00076F06">
        <w:rPr>
          <w:rFonts w:ascii="Times New Roman" w:hAnsi="Times New Roman" w:cs="Times New Roman"/>
          <w:color w:val="4A4A4A"/>
        </w:rPr>
        <w:t>Institute of Development Studies, University of Sussex, UK.</w:t>
      </w:r>
    </w:p>
    <w:p w14:paraId="20AC8831"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Jafari, A., </w:t>
      </w:r>
      <w:proofErr w:type="spellStart"/>
      <w:r w:rsidRPr="00076F06">
        <w:rPr>
          <w:rFonts w:ascii="Times New Roman" w:eastAsia="Arial Unicode MS" w:hAnsi="Times New Roman" w:cs="Times New Roman"/>
          <w:color w:val="232323"/>
        </w:rPr>
        <w:t>Heydari</w:t>
      </w:r>
      <w:proofErr w:type="spellEnd"/>
      <w:r w:rsidRPr="00076F06">
        <w:rPr>
          <w:rFonts w:ascii="Times New Roman" w:eastAsia="Arial Unicode MS" w:hAnsi="Times New Roman" w:cs="Times New Roman"/>
          <w:color w:val="232323"/>
        </w:rPr>
        <w:t xml:space="preserve">, J., &amp; </w:t>
      </w:r>
      <w:proofErr w:type="spellStart"/>
      <w:r w:rsidRPr="00076F06">
        <w:rPr>
          <w:rFonts w:ascii="Times New Roman" w:eastAsia="Arial Unicode MS" w:hAnsi="Times New Roman" w:cs="Times New Roman"/>
          <w:color w:val="232323"/>
        </w:rPr>
        <w:t>Keramati</w:t>
      </w:r>
      <w:proofErr w:type="spellEnd"/>
      <w:r w:rsidRPr="00076F06">
        <w:rPr>
          <w:rFonts w:ascii="Times New Roman" w:eastAsia="Arial Unicode MS" w:hAnsi="Times New Roman" w:cs="Times New Roman"/>
          <w:color w:val="232323"/>
        </w:rPr>
        <w:t xml:space="preserve">, A. (2017). Factors affecting incentive dependency of residents to participate in e-waste recycling: A case study on adoption of e-waste reverse supply chain in Iran. </w:t>
      </w:r>
      <w:r w:rsidRPr="00076F06">
        <w:rPr>
          <w:rFonts w:ascii="Times New Roman" w:eastAsia="Arial Unicode MS" w:hAnsi="Times New Roman" w:cs="Times New Roman"/>
          <w:i/>
          <w:color w:val="232323"/>
        </w:rPr>
        <w:t>Environment, Development and Sustainability</w:t>
      </w:r>
      <w:r w:rsidRPr="00076F06">
        <w:rPr>
          <w:rFonts w:ascii="Times New Roman" w:eastAsia="Arial Unicode MS" w:hAnsi="Times New Roman" w:cs="Times New Roman"/>
          <w:color w:val="232323"/>
        </w:rPr>
        <w:t>, 19(1), 325-338.</w:t>
      </w:r>
    </w:p>
    <w:p w14:paraId="15F1826A"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Jaffe, A. B., Newell, R. G., &amp; </w:t>
      </w:r>
      <w:proofErr w:type="spellStart"/>
      <w:r w:rsidRPr="00076F06">
        <w:rPr>
          <w:rFonts w:ascii="Times New Roman" w:hAnsi="Times New Roman" w:cs="Times New Roman"/>
          <w:color w:val="1A1A1A"/>
        </w:rPr>
        <w:t>Stavins</w:t>
      </w:r>
      <w:proofErr w:type="spellEnd"/>
      <w:r w:rsidRPr="00076F06">
        <w:rPr>
          <w:rFonts w:ascii="Times New Roman" w:hAnsi="Times New Roman" w:cs="Times New Roman"/>
          <w:color w:val="1A1A1A"/>
        </w:rPr>
        <w:t xml:space="preserve">, R. N. (2005). A tale of two market failures: Technology and environmental policy. </w:t>
      </w:r>
      <w:r w:rsidRPr="00076F06">
        <w:rPr>
          <w:rFonts w:ascii="Times New Roman" w:hAnsi="Times New Roman" w:cs="Times New Roman"/>
          <w:i/>
          <w:color w:val="1A1A1A"/>
        </w:rPr>
        <w:t>Ecological Economics</w:t>
      </w:r>
      <w:r w:rsidRPr="00076F06">
        <w:rPr>
          <w:rFonts w:ascii="Times New Roman" w:hAnsi="Times New Roman" w:cs="Times New Roman"/>
          <w:color w:val="1A1A1A"/>
        </w:rPr>
        <w:t>, 54(2), 164-174.</w:t>
      </w:r>
    </w:p>
    <w:p w14:paraId="6D24E257"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Kapoor, K. K., Dwivedi, Y. K., &amp; Williams, M. D. (2014). Rogers’ innovation adoption attributes: a systematic review and synthesis of existing research. </w:t>
      </w:r>
      <w:r w:rsidRPr="00076F06">
        <w:rPr>
          <w:rFonts w:ascii="Times New Roman" w:eastAsia="Arial Unicode MS" w:hAnsi="Times New Roman" w:cs="Times New Roman"/>
          <w:i/>
          <w:color w:val="232323"/>
        </w:rPr>
        <w:t>Information Systems Management</w:t>
      </w:r>
      <w:r w:rsidRPr="00076F06">
        <w:rPr>
          <w:rFonts w:ascii="Times New Roman" w:eastAsia="Arial Unicode MS" w:hAnsi="Times New Roman" w:cs="Times New Roman"/>
          <w:color w:val="232323"/>
        </w:rPr>
        <w:t>, 31(1), 74-91.</w:t>
      </w:r>
    </w:p>
    <w:p w14:paraId="3B0C0889" w14:textId="68CC29C0"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lastRenderedPageBreak/>
        <w:t xml:space="preserve">Kassam, A., Friedrich, T., </w:t>
      </w:r>
      <w:proofErr w:type="spellStart"/>
      <w:r w:rsidRPr="00076F06">
        <w:rPr>
          <w:rFonts w:ascii="Times New Roman" w:eastAsia="Arial Unicode MS" w:hAnsi="Times New Roman" w:cs="Times New Roman"/>
          <w:color w:val="232323"/>
        </w:rPr>
        <w:t>Shaxson</w:t>
      </w:r>
      <w:proofErr w:type="spellEnd"/>
      <w:r w:rsidRPr="00076F06">
        <w:rPr>
          <w:rFonts w:ascii="Times New Roman" w:eastAsia="Arial Unicode MS" w:hAnsi="Times New Roman" w:cs="Times New Roman"/>
          <w:color w:val="232323"/>
        </w:rPr>
        <w:t xml:space="preserve">, F., &amp; Pretty, J. (2009). The spread of conservation agriculture: justification, sustainability and uptake. </w:t>
      </w:r>
      <w:r w:rsidRPr="00076F06">
        <w:rPr>
          <w:rFonts w:ascii="Times New Roman" w:eastAsia="Arial Unicode MS" w:hAnsi="Times New Roman" w:cs="Times New Roman"/>
          <w:i/>
          <w:color w:val="232323"/>
        </w:rPr>
        <w:t xml:space="preserve">International </w:t>
      </w:r>
      <w:r w:rsidR="00132DAE" w:rsidRPr="00076F06">
        <w:rPr>
          <w:rFonts w:ascii="Times New Roman" w:eastAsia="Arial Unicode MS" w:hAnsi="Times New Roman" w:cs="Times New Roman"/>
          <w:i/>
          <w:color w:val="232323"/>
        </w:rPr>
        <w:t>J</w:t>
      </w:r>
      <w:r w:rsidRPr="00076F06">
        <w:rPr>
          <w:rFonts w:ascii="Times New Roman" w:eastAsia="Arial Unicode MS" w:hAnsi="Times New Roman" w:cs="Times New Roman"/>
          <w:i/>
          <w:color w:val="232323"/>
        </w:rPr>
        <w:t xml:space="preserve">ournal of </w:t>
      </w:r>
      <w:r w:rsidR="00132DAE" w:rsidRPr="00076F06">
        <w:rPr>
          <w:rFonts w:ascii="Times New Roman" w:eastAsia="Arial Unicode MS" w:hAnsi="Times New Roman" w:cs="Times New Roman"/>
          <w:i/>
          <w:color w:val="232323"/>
        </w:rPr>
        <w:t>A</w:t>
      </w:r>
      <w:r w:rsidRPr="00076F06">
        <w:rPr>
          <w:rFonts w:ascii="Times New Roman" w:eastAsia="Arial Unicode MS" w:hAnsi="Times New Roman" w:cs="Times New Roman"/>
          <w:i/>
          <w:color w:val="232323"/>
        </w:rPr>
        <w:t xml:space="preserve">gricultural </w:t>
      </w:r>
      <w:r w:rsidR="00132DAE" w:rsidRPr="00076F06">
        <w:rPr>
          <w:rFonts w:ascii="Times New Roman" w:eastAsia="Arial Unicode MS" w:hAnsi="Times New Roman" w:cs="Times New Roman"/>
          <w:i/>
          <w:color w:val="232323"/>
        </w:rPr>
        <w:t>S</w:t>
      </w:r>
      <w:r w:rsidRPr="00076F06">
        <w:rPr>
          <w:rFonts w:ascii="Times New Roman" w:eastAsia="Arial Unicode MS" w:hAnsi="Times New Roman" w:cs="Times New Roman"/>
          <w:i/>
          <w:color w:val="232323"/>
        </w:rPr>
        <w:t>ustainability</w:t>
      </w:r>
      <w:r w:rsidRPr="00076F06">
        <w:rPr>
          <w:rFonts w:ascii="Times New Roman" w:eastAsia="Arial Unicode MS" w:hAnsi="Times New Roman" w:cs="Times New Roman"/>
          <w:color w:val="232323"/>
        </w:rPr>
        <w:t>, 7(4), 292-320.</w:t>
      </w:r>
    </w:p>
    <w:p w14:paraId="57B03D05"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Kassie, M., </w:t>
      </w:r>
      <w:proofErr w:type="spellStart"/>
      <w:r w:rsidRPr="00076F06">
        <w:rPr>
          <w:rFonts w:ascii="Times New Roman" w:hAnsi="Times New Roman" w:cs="Times New Roman"/>
          <w:color w:val="1A1A1A"/>
        </w:rPr>
        <w:t>Jaleta</w:t>
      </w:r>
      <w:proofErr w:type="spellEnd"/>
      <w:r w:rsidRPr="00076F06">
        <w:rPr>
          <w:rFonts w:ascii="Times New Roman" w:hAnsi="Times New Roman" w:cs="Times New Roman"/>
          <w:color w:val="1A1A1A"/>
        </w:rPr>
        <w:t xml:space="preserve">, M., Shiferaw, B., </w:t>
      </w:r>
      <w:proofErr w:type="spellStart"/>
      <w:r w:rsidRPr="00076F06">
        <w:rPr>
          <w:rFonts w:ascii="Times New Roman" w:hAnsi="Times New Roman" w:cs="Times New Roman"/>
          <w:color w:val="1A1A1A"/>
        </w:rPr>
        <w:t>Mmbando</w:t>
      </w:r>
      <w:proofErr w:type="spellEnd"/>
      <w:r w:rsidRPr="00076F06">
        <w:rPr>
          <w:rFonts w:ascii="Times New Roman" w:hAnsi="Times New Roman" w:cs="Times New Roman"/>
          <w:color w:val="1A1A1A"/>
        </w:rPr>
        <w:t xml:space="preserve">, F., &amp; </w:t>
      </w:r>
      <w:proofErr w:type="spellStart"/>
      <w:r w:rsidRPr="00076F06">
        <w:rPr>
          <w:rFonts w:ascii="Times New Roman" w:hAnsi="Times New Roman" w:cs="Times New Roman"/>
          <w:color w:val="1A1A1A"/>
        </w:rPr>
        <w:t>Mekuria</w:t>
      </w:r>
      <w:proofErr w:type="spellEnd"/>
      <w:r w:rsidRPr="00076F06">
        <w:rPr>
          <w:rFonts w:ascii="Times New Roman" w:hAnsi="Times New Roman" w:cs="Times New Roman"/>
          <w:color w:val="1A1A1A"/>
        </w:rPr>
        <w:t xml:space="preserve">, M. (2013). Adoption of interrelated sustainable agricultural practices in smallholder systems: Evidence from rural Tanzania. </w:t>
      </w:r>
      <w:r w:rsidRPr="00076F06">
        <w:rPr>
          <w:rFonts w:ascii="Times New Roman" w:hAnsi="Times New Roman" w:cs="Times New Roman"/>
          <w:i/>
          <w:color w:val="1A1A1A"/>
        </w:rPr>
        <w:t>Technological Forecasting and Social Change</w:t>
      </w:r>
      <w:r w:rsidRPr="00076F06">
        <w:rPr>
          <w:rFonts w:ascii="Times New Roman" w:hAnsi="Times New Roman" w:cs="Times New Roman"/>
          <w:color w:val="1A1A1A"/>
        </w:rPr>
        <w:t>, 80(3), 525-540.</w:t>
      </w:r>
    </w:p>
    <w:p w14:paraId="1F21CD13" w14:textId="30EA4976"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Klerkx</w:t>
      </w:r>
      <w:proofErr w:type="spellEnd"/>
      <w:r w:rsidRPr="00076F06">
        <w:rPr>
          <w:rFonts w:ascii="Times New Roman" w:eastAsia="Arial Unicode MS" w:hAnsi="Times New Roman" w:cs="Times New Roman"/>
          <w:color w:val="232323"/>
        </w:rPr>
        <w:t xml:space="preserve">, L., Hall, A., &amp; </w:t>
      </w:r>
      <w:proofErr w:type="spellStart"/>
      <w:r w:rsidRPr="00076F06">
        <w:rPr>
          <w:rFonts w:ascii="Times New Roman" w:eastAsia="Arial Unicode MS" w:hAnsi="Times New Roman" w:cs="Times New Roman"/>
          <w:color w:val="232323"/>
        </w:rPr>
        <w:t>Leeuwis</w:t>
      </w:r>
      <w:proofErr w:type="spellEnd"/>
      <w:r w:rsidRPr="00076F06">
        <w:rPr>
          <w:rFonts w:ascii="Times New Roman" w:eastAsia="Arial Unicode MS" w:hAnsi="Times New Roman" w:cs="Times New Roman"/>
          <w:color w:val="232323"/>
        </w:rPr>
        <w:t xml:space="preserve">, C. (2009). Strengthening agricultural innovation capacity: are innovation brokers the answer? </w:t>
      </w:r>
      <w:r w:rsidRPr="00076F06">
        <w:rPr>
          <w:rFonts w:ascii="Times New Roman" w:eastAsia="Arial Unicode MS" w:hAnsi="Times New Roman" w:cs="Times New Roman"/>
          <w:i/>
          <w:color w:val="232323"/>
        </w:rPr>
        <w:t>International Journal of Agricultural Resources, Governance and Ecology</w:t>
      </w:r>
      <w:r w:rsidRPr="00076F06">
        <w:rPr>
          <w:rFonts w:ascii="Times New Roman" w:eastAsia="Arial Unicode MS" w:hAnsi="Times New Roman" w:cs="Times New Roman"/>
          <w:color w:val="232323"/>
        </w:rPr>
        <w:t>, 8(5-6), 409-438</w:t>
      </w:r>
      <w:r w:rsidR="00AA09B9" w:rsidRPr="00076F06">
        <w:rPr>
          <w:rFonts w:ascii="Times New Roman" w:eastAsia="Arial Unicode MS" w:hAnsi="Times New Roman" w:cs="Times New Roman"/>
          <w:color w:val="232323"/>
        </w:rPr>
        <w:t>,</w:t>
      </w:r>
    </w:p>
    <w:p w14:paraId="6EC506B9"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Krantz, L. (2001). </w:t>
      </w:r>
      <w:r w:rsidRPr="00076F06">
        <w:rPr>
          <w:rFonts w:ascii="Times New Roman" w:eastAsia="Arial Unicode MS" w:hAnsi="Times New Roman" w:cs="Times New Roman"/>
          <w:i/>
          <w:color w:val="232323"/>
        </w:rPr>
        <w:t>The sustainable livelihood approach to poverty reduction: An introduction</w:t>
      </w:r>
      <w:r w:rsidRPr="00076F06">
        <w:rPr>
          <w:rFonts w:ascii="Times New Roman" w:eastAsia="Arial Unicode MS" w:hAnsi="Times New Roman" w:cs="Times New Roman"/>
          <w:color w:val="232323"/>
        </w:rPr>
        <w:t>. Stockholm: SIDA, Division for Policy and Socio-Economic Analysis.</w:t>
      </w:r>
    </w:p>
    <w:p w14:paraId="179FE996" w14:textId="02BE5B80"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Lane, D. A., &amp; Maxfield, R. R. (2005). Ontological uncertainty and innovation. </w:t>
      </w:r>
      <w:r w:rsidRPr="00076F06">
        <w:rPr>
          <w:rFonts w:ascii="Times New Roman" w:eastAsia="Arial Unicode MS" w:hAnsi="Times New Roman" w:cs="Times New Roman"/>
          <w:i/>
          <w:color w:val="232323"/>
        </w:rPr>
        <w:t xml:space="preserve">Journal of </w:t>
      </w:r>
      <w:r w:rsidR="00132DAE" w:rsidRPr="00076F06">
        <w:rPr>
          <w:rFonts w:ascii="Times New Roman" w:eastAsia="Arial Unicode MS" w:hAnsi="Times New Roman" w:cs="Times New Roman"/>
          <w:i/>
          <w:color w:val="232323"/>
        </w:rPr>
        <w:t>E</w:t>
      </w:r>
      <w:r w:rsidRPr="00076F06">
        <w:rPr>
          <w:rFonts w:ascii="Times New Roman" w:eastAsia="Arial Unicode MS" w:hAnsi="Times New Roman" w:cs="Times New Roman"/>
          <w:i/>
          <w:color w:val="232323"/>
        </w:rPr>
        <w:t xml:space="preserve">volutionary </w:t>
      </w:r>
      <w:r w:rsidR="00132DAE" w:rsidRPr="00076F06">
        <w:rPr>
          <w:rFonts w:ascii="Times New Roman" w:eastAsia="Arial Unicode MS" w:hAnsi="Times New Roman" w:cs="Times New Roman"/>
          <w:i/>
          <w:color w:val="232323"/>
        </w:rPr>
        <w:t>E</w:t>
      </w:r>
      <w:r w:rsidRPr="00076F06">
        <w:rPr>
          <w:rFonts w:ascii="Times New Roman" w:eastAsia="Arial Unicode MS" w:hAnsi="Times New Roman" w:cs="Times New Roman"/>
          <w:i/>
          <w:color w:val="232323"/>
        </w:rPr>
        <w:t>conomics</w:t>
      </w:r>
      <w:r w:rsidRPr="00076F06">
        <w:rPr>
          <w:rFonts w:ascii="Times New Roman" w:eastAsia="Arial Unicode MS" w:hAnsi="Times New Roman" w:cs="Times New Roman"/>
          <w:color w:val="232323"/>
        </w:rPr>
        <w:t>, 15(1), 3-50.</w:t>
      </w:r>
    </w:p>
    <w:p w14:paraId="6CD0D510" w14:textId="77777777" w:rsidR="00DE530A" w:rsidRPr="00076F06" w:rsidRDefault="00DE530A" w:rsidP="00DE530A">
      <w:pPr>
        <w:pStyle w:val="FootnoteText"/>
        <w:spacing w:line="480" w:lineRule="auto"/>
        <w:ind w:left="567" w:hanging="567"/>
        <w:rPr>
          <w:rFonts w:ascii="Times New Roman" w:hAnsi="Times New Roman" w:cs="Times New Roman"/>
        </w:rPr>
      </w:pPr>
      <w:proofErr w:type="spellStart"/>
      <w:r w:rsidRPr="00076F06">
        <w:rPr>
          <w:rFonts w:ascii="Times New Roman" w:hAnsi="Times New Roman" w:cs="Times New Roman"/>
        </w:rPr>
        <w:t>Lele</w:t>
      </w:r>
      <w:proofErr w:type="spellEnd"/>
      <w:r w:rsidRPr="00076F06">
        <w:rPr>
          <w:rFonts w:ascii="Times New Roman" w:hAnsi="Times New Roman" w:cs="Times New Roman"/>
        </w:rPr>
        <w:t xml:space="preserve">, U., &amp; </w:t>
      </w:r>
      <w:proofErr w:type="spellStart"/>
      <w:r w:rsidRPr="00076F06">
        <w:rPr>
          <w:rFonts w:ascii="Times New Roman" w:hAnsi="Times New Roman" w:cs="Times New Roman"/>
        </w:rPr>
        <w:t>Trigo</w:t>
      </w:r>
      <w:proofErr w:type="spellEnd"/>
      <w:r w:rsidRPr="00076F06">
        <w:rPr>
          <w:rFonts w:ascii="Times New Roman" w:hAnsi="Times New Roman" w:cs="Times New Roman"/>
        </w:rPr>
        <w:t xml:space="preserve">, E. (2010). Global agriculture has to change. </w:t>
      </w:r>
      <w:r w:rsidRPr="00076F06">
        <w:rPr>
          <w:rFonts w:ascii="Times New Roman" w:hAnsi="Times New Roman" w:cs="Times New Roman"/>
          <w:i/>
        </w:rPr>
        <w:t xml:space="preserve">Appropriate Technology, </w:t>
      </w:r>
      <w:r w:rsidRPr="00076F06">
        <w:rPr>
          <w:rFonts w:ascii="Times New Roman" w:hAnsi="Times New Roman" w:cs="Times New Roman"/>
        </w:rPr>
        <w:t>37(20), 38-39.</w:t>
      </w:r>
    </w:p>
    <w:p w14:paraId="228AC226"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MacRae</w:t>
      </w:r>
      <w:proofErr w:type="spellEnd"/>
      <w:r w:rsidRPr="00076F06">
        <w:rPr>
          <w:rFonts w:ascii="Times New Roman" w:hAnsi="Times New Roman" w:cs="Times New Roman"/>
          <w:color w:val="1A1A1A"/>
        </w:rPr>
        <w:t xml:space="preserve">, R. J., Hill, S. B., </w:t>
      </w:r>
      <w:proofErr w:type="spellStart"/>
      <w:r w:rsidRPr="00076F06">
        <w:rPr>
          <w:rFonts w:ascii="Times New Roman" w:hAnsi="Times New Roman" w:cs="Times New Roman"/>
          <w:color w:val="1A1A1A"/>
        </w:rPr>
        <w:t>Mehuys</w:t>
      </w:r>
      <w:proofErr w:type="spellEnd"/>
      <w:r w:rsidRPr="00076F06">
        <w:rPr>
          <w:rFonts w:ascii="Times New Roman" w:hAnsi="Times New Roman" w:cs="Times New Roman"/>
          <w:color w:val="1A1A1A"/>
        </w:rPr>
        <w:t xml:space="preserve">, G. R., &amp; Henning, J. (1990). Farm-scale agronomic and economic conversion from conventional to sustainable agriculture. </w:t>
      </w:r>
      <w:r w:rsidRPr="00076F06">
        <w:rPr>
          <w:rFonts w:ascii="Times New Roman" w:hAnsi="Times New Roman" w:cs="Times New Roman"/>
          <w:i/>
          <w:color w:val="1A1A1A"/>
        </w:rPr>
        <w:t>Advances in Agronomy</w:t>
      </w:r>
      <w:r w:rsidRPr="00076F06">
        <w:rPr>
          <w:rFonts w:ascii="Times New Roman" w:hAnsi="Times New Roman" w:cs="Times New Roman"/>
          <w:color w:val="1A1A1A"/>
        </w:rPr>
        <w:t>, 43, 155-198.</w:t>
      </w:r>
    </w:p>
    <w:p w14:paraId="4046DEAE"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Mäkitie</w:t>
      </w:r>
      <w:proofErr w:type="spellEnd"/>
      <w:r w:rsidRPr="00076F06">
        <w:rPr>
          <w:rFonts w:ascii="Times New Roman" w:hAnsi="Times New Roman" w:cs="Times New Roman"/>
          <w:color w:val="1A1A1A"/>
        </w:rPr>
        <w:t xml:space="preserve">, T. (2013). Adoption of eco-innovations in pepper production in Costa Rica. </w:t>
      </w:r>
      <w:r w:rsidRPr="00076F06">
        <w:rPr>
          <w:rFonts w:ascii="Times New Roman" w:hAnsi="Times New Roman" w:cs="Times New Roman"/>
          <w:i/>
          <w:color w:val="1A1A1A"/>
        </w:rPr>
        <w:t>Innovation</w:t>
      </w:r>
      <w:r w:rsidRPr="00076F06">
        <w:rPr>
          <w:rFonts w:ascii="Times New Roman" w:hAnsi="Times New Roman" w:cs="Times New Roman"/>
          <w:color w:val="1A1A1A"/>
        </w:rPr>
        <w:t>, 27, 237-253.</w:t>
      </w:r>
    </w:p>
    <w:p w14:paraId="2CD6B548" w14:textId="470DD5C7"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Maskell, P., &amp; </w:t>
      </w:r>
      <w:proofErr w:type="spellStart"/>
      <w:r w:rsidRPr="00076F06">
        <w:rPr>
          <w:rFonts w:ascii="Times New Roman" w:hAnsi="Times New Roman" w:cs="Times New Roman"/>
        </w:rPr>
        <w:t>Malmberg</w:t>
      </w:r>
      <w:proofErr w:type="spellEnd"/>
      <w:r w:rsidRPr="00076F06">
        <w:rPr>
          <w:rFonts w:ascii="Times New Roman" w:hAnsi="Times New Roman" w:cs="Times New Roman"/>
        </w:rPr>
        <w:t xml:space="preserve">, A. (1999). </w:t>
      </w:r>
      <w:proofErr w:type="spellStart"/>
      <w:r w:rsidRPr="00076F06">
        <w:rPr>
          <w:rFonts w:ascii="Times New Roman" w:hAnsi="Times New Roman" w:cs="Times New Roman"/>
        </w:rPr>
        <w:t>Localised</w:t>
      </w:r>
      <w:proofErr w:type="spellEnd"/>
      <w:r w:rsidRPr="00076F06">
        <w:rPr>
          <w:rFonts w:ascii="Times New Roman" w:hAnsi="Times New Roman" w:cs="Times New Roman"/>
        </w:rPr>
        <w:t xml:space="preserve"> learning and industrial competitiveness. </w:t>
      </w:r>
      <w:r w:rsidRPr="00076F06">
        <w:rPr>
          <w:rFonts w:ascii="Times New Roman" w:hAnsi="Times New Roman" w:cs="Times New Roman"/>
          <w:i/>
        </w:rPr>
        <w:t xml:space="preserve">Cambridge </w:t>
      </w:r>
      <w:r w:rsidR="00132DAE" w:rsidRPr="00076F06">
        <w:rPr>
          <w:rFonts w:ascii="Times New Roman" w:hAnsi="Times New Roman" w:cs="Times New Roman"/>
          <w:i/>
        </w:rPr>
        <w:t>J</w:t>
      </w:r>
      <w:r w:rsidRPr="00076F06">
        <w:rPr>
          <w:rFonts w:ascii="Times New Roman" w:hAnsi="Times New Roman" w:cs="Times New Roman"/>
          <w:i/>
        </w:rPr>
        <w:t xml:space="preserve">ournal of </w:t>
      </w:r>
      <w:r w:rsidR="00132DAE" w:rsidRPr="00076F06">
        <w:rPr>
          <w:rFonts w:ascii="Times New Roman" w:hAnsi="Times New Roman" w:cs="Times New Roman"/>
          <w:i/>
        </w:rPr>
        <w:t>E</w:t>
      </w:r>
      <w:r w:rsidRPr="00076F06">
        <w:rPr>
          <w:rFonts w:ascii="Times New Roman" w:hAnsi="Times New Roman" w:cs="Times New Roman"/>
          <w:i/>
        </w:rPr>
        <w:t>conomics</w:t>
      </w:r>
      <w:r w:rsidRPr="00076F06">
        <w:rPr>
          <w:rFonts w:ascii="Times New Roman" w:hAnsi="Times New Roman" w:cs="Times New Roman"/>
        </w:rPr>
        <w:t>, 23(2), 167-185.</w:t>
      </w:r>
    </w:p>
    <w:p w14:paraId="43F55676" w14:textId="78CF19DE"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Meyer, R. (2010). Setting the frame: Challenges for small-scale farming in developing countries. In R. Meyer &amp; D. Burger (Eds.) </w:t>
      </w:r>
      <w:r w:rsidRPr="00076F06">
        <w:rPr>
          <w:rFonts w:ascii="Times New Roman" w:hAnsi="Times New Roman" w:cs="Times New Roman"/>
          <w:i/>
        </w:rPr>
        <w:t xml:space="preserve">Low-Input intensification of developing countries’ </w:t>
      </w:r>
      <w:r w:rsidRPr="00076F06">
        <w:rPr>
          <w:rFonts w:ascii="Times New Roman" w:hAnsi="Times New Roman" w:cs="Times New Roman"/>
          <w:i/>
        </w:rPr>
        <w:lastRenderedPageBreak/>
        <w:t xml:space="preserve">agriculture—opportunities and barriers: Proceedings of the KIT-Workshop </w:t>
      </w:r>
      <w:r w:rsidRPr="00076F06">
        <w:rPr>
          <w:rFonts w:ascii="Times New Roman" w:hAnsi="Times New Roman" w:cs="Times New Roman"/>
        </w:rPr>
        <w:t>(pp. 7-37).</w:t>
      </w:r>
      <w:r w:rsidRPr="00076F06">
        <w:rPr>
          <w:rFonts w:ascii="Times New Roman" w:hAnsi="Times New Roman" w:cs="Times New Roman"/>
          <w:i/>
        </w:rPr>
        <w:t xml:space="preserve"> </w:t>
      </w:r>
      <w:r w:rsidRPr="00076F06">
        <w:rPr>
          <w:rFonts w:ascii="Times New Roman" w:hAnsi="Times New Roman" w:cs="Times New Roman"/>
        </w:rPr>
        <w:t>Karlsruhe, Germany.</w:t>
      </w:r>
    </w:p>
    <w:p w14:paraId="3602B566"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Muscio</w:t>
      </w:r>
      <w:proofErr w:type="spellEnd"/>
      <w:r w:rsidRPr="00076F06">
        <w:rPr>
          <w:rFonts w:ascii="Times New Roman" w:hAnsi="Times New Roman" w:cs="Times New Roman"/>
          <w:color w:val="1A1A1A"/>
        </w:rPr>
        <w:t xml:space="preserve">, A. (2006). From regional innovation systems to local innovation systems: Evidence from Italian industrial districts. </w:t>
      </w:r>
      <w:r w:rsidRPr="00076F06">
        <w:rPr>
          <w:rFonts w:ascii="Times New Roman" w:hAnsi="Times New Roman" w:cs="Times New Roman"/>
          <w:i/>
          <w:color w:val="1A1A1A"/>
        </w:rPr>
        <w:t>European Planning Studies</w:t>
      </w:r>
      <w:r w:rsidRPr="00076F06">
        <w:rPr>
          <w:rFonts w:ascii="Times New Roman" w:hAnsi="Times New Roman" w:cs="Times New Roman"/>
          <w:color w:val="1A1A1A"/>
        </w:rPr>
        <w:t>, 14(6), 773-789.</w:t>
      </w:r>
    </w:p>
    <w:p w14:paraId="530E5885" w14:textId="77777777" w:rsidR="00AA09B9"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Ortiz, O., </w:t>
      </w:r>
      <w:proofErr w:type="spellStart"/>
      <w:r w:rsidRPr="00076F06">
        <w:rPr>
          <w:rFonts w:ascii="Times New Roman" w:hAnsi="Times New Roman" w:cs="Times New Roman"/>
          <w:color w:val="1A1A1A"/>
        </w:rPr>
        <w:t>Orrego</w:t>
      </w:r>
      <w:proofErr w:type="spellEnd"/>
      <w:r w:rsidRPr="00076F06">
        <w:rPr>
          <w:rFonts w:ascii="Times New Roman" w:hAnsi="Times New Roman" w:cs="Times New Roman"/>
          <w:color w:val="1A1A1A"/>
        </w:rPr>
        <w:t xml:space="preserve">, R., </w:t>
      </w:r>
      <w:proofErr w:type="spellStart"/>
      <w:r w:rsidRPr="00076F06">
        <w:rPr>
          <w:rFonts w:ascii="Times New Roman" w:hAnsi="Times New Roman" w:cs="Times New Roman"/>
          <w:color w:val="1A1A1A"/>
        </w:rPr>
        <w:t>Pradel</w:t>
      </w:r>
      <w:proofErr w:type="spellEnd"/>
      <w:r w:rsidRPr="00076F06">
        <w:rPr>
          <w:rFonts w:ascii="Times New Roman" w:hAnsi="Times New Roman" w:cs="Times New Roman"/>
          <w:color w:val="1A1A1A"/>
        </w:rPr>
        <w:t xml:space="preserve">, W., </w:t>
      </w:r>
      <w:proofErr w:type="spellStart"/>
      <w:r w:rsidRPr="00076F06">
        <w:rPr>
          <w:rFonts w:ascii="Times New Roman" w:hAnsi="Times New Roman" w:cs="Times New Roman"/>
          <w:color w:val="1A1A1A"/>
        </w:rPr>
        <w:t>Gildemacher</w:t>
      </w:r>
      <w:proofErr w:type="spellEnd"/>
      <w:r w:rsidRPr="00076F06">
        <w:rPr>
          <w:rFonts w:ascii="Times New Roman" w:hAnsi="Times New Roman" w:cs="Times New Roman"/>
          <w:color w:val="1A1A1A"/>
        </w:rPr>
        <w:t xml:space="preserve">, P., Castillo, R., </w:t>
      </w:r>
      <w:proofErr w:type="spellStart"/>
      <w:r w:rsidRPr="00076F06">
        <w:rPr>
          <w:rFonts w:ascii="Times New Roman" w:hAnsi="Times New Roman" w:cs="Times New Roman"/>
          <w:color w:val="1A1A1A"/>
        </w:rPr>
        <w:t>Otiniano</w:t>
      </w:r>
      <w:proofErr w:type="spellEnd"/>
      <w:r w:rsidRPr="00076F06">
        <w:rPr>
          <w:rFonts w:ascii="Times New Roman" w:hAnsi="Times New Roman" w:cs="Times New Roman"/>
          <w:color w:val="1A1A1A"/>
        </w:rPr>
        <w:t xml:space="preserve">, R., &amp; </w:t>
      </w:r>
      <w:proofErr w:type="spellStart"/>
      <w:r w:rsidRPr="00076F06">
        <w:rPr>
          <w:rFonts w:ascii="Times New Roman" w:hAnsi="Times New Roman" w:cs="Times New Roman"/>
          <w:color w:val="1A1A1A"/>
        </w:rPr>
        <w:t>Damene</w:t>
      </w:r>
      <w:proofErr w:type="spellEnd"/>
      <w:r w:rsidRPr="00076F06">
        <w:rPr>
          <w:rFonts w:ascii="Times New Roman" w:hAnsi="Times New Roman" w:cs="Times New Roman"/>
          <w:color w:val="1A1A1A"/>
        </w:rPr>
        <w:t xml:space="preserve">, B. (2013). Insights into potato innovation systems in Bolivia, Ethiopia, Peru and Uganda. </w:t>
      </w:r>
      <w:r w:rsidRPr="00076F06">
        <w:rPr>
          <w:rFonts w:ascii="Times New Roman" w:hAnsi="Times New Roman" w:cs="Times New Roman"/>
          <w:i/>
          <w:color w:val="1A1A1A"/>
        </w:rPr>
        <w:t>Agricultural Systems</w:t>
      </w:r>
      <w:r w:rsidRPr="00076F06">
        <w:rPr>
          <w:rFonts w:ascii="Times New Roman" w:hAnsi="Times New Roman" w:cs="Times New Roman"/>
          <w:color w:val="1A1A1A"/>
        </w:rPr>
        <w:t>, 114, 73-83.</w:t>
      </w:r>
    </w:p>
    <w:p w14:paraId="58CB264C" w14:textId="6866DAE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Panda, B. (2007). Top down or bottom up? A study of grassroots NGOs’ approach. </w:t>
      </w:r>
      <w:r w:rsidRPr="00076F06">
        <w:rPr>
          <w:rFonts w:ascii="Times New Roman" w:eastAsia="Arial Unicode MS" w:hAnsi="Times New Roman" w:cs="Times New Roman"/>
          <w:i/>
          <w:color w:val="232323"/>
        </w:rPr>
        <w:t>Journal of Health Management</w:t>
      </w:r>
      <w:r w:rsidRPr="00076F06">
        <w:rPr>
          <w:rFonts w:ascii="Times New Roman" w:eastAsia="Arial Unicode MS" w:hAnsi="Times New Roman" w:cs="Times New Roman"/>
          <w:color w:val="232323"/>
        </w:rPr>
        <w:t>, 9(2), 257-273.</w:t>
      </w:r>
    </w:p>
    <w:p w14:paraId="0489053C" w14:textId="361EBE34"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Parker, A.R. (2003)</w:t>
      </w:r>
      <w:r w:rsidR="00132DAE" w:rsidRPr="00076F06">
        <w:rPr>
          <w:rFonts w:ascii="Times New Roman" w:eastAsia="Arial Unicode MS" w:hAnsi="Times New Roman" w:cs="Times New Roman"/>
          <w:color w:val="232323"/>
        </w:rPr>
        <w:t xml:space="preserve">. </w:t>
      </w:r>
      <w:r w:rsidRPr="00076F06">
        <w:rPr>
          <w:rFonts w:ascii="Times New Roman" w:eastAsia="Arial Unicode MS" w:hAnsi="Times New Roman" w:cs="Times New Roman"/>
          <w:color w:val="232323"/>
        </w:rPr>
        <w:t>Prospects for NGO collaboration with multinational enterprise</w:t>
      </w:r>
      <w:r w:rsidR="00346DC4" w:rsidRPr="00076F06">
        <w:rPr>
          <w:rFonts w:ascii="Times New Roman" w:eastAsia="Arial Unicode MS" w:hAnsi="Times New Roman" w:cs="Times New Roman"/>
          <w:color w:val="232323"/>
        </w:rPr>
        <w:t>s.</w:t>
      </w:r>
      <w:r w:rsidRPr="00076F06">
        <w:rPr>
          <w:rFonts w:ascii="Times New Roman" w:eastAsia="Arial Unicode MS" w:hAnsi="Times New Roman" w:cs="Times New Roman"/>
          <w:color w:val="232323"/>
        </w:rPr>
        <w:t xml:space="preserve"> </w:t>
      </w:r>
      <w:r w:rsidR="00346DC4" w:rsidRPr="00076F06">
        <w:rPr>
          <w:rFonts w:ascii="Times New Roman" w:eastAsia="Arial Unicode MS" w:hAnsi="Times New Roman" w:cs="Times New Roman"/>
          <w:color w:val="232323"/>
        </w:rPr>
        <w:t>I</w:t>
      </w:r>
      <w:r w:rsidRPr="00076F06">
        <w:rPr>
          <w:rFonts w:ascii="Times New Roman" w:eastAsia="Arial Unicode MS" w:hAnsi="Times New Roman" w:cs="Times New Roman"/>
          <w:color w:val="232323"/>
        </w:rPr>
        <w:t xml:space="preserve">n J.P. </w:t>
      </w:r>
      <w:proofErr w:type="spellStart"/>
      <w:r w:rsidRPr="00076F06">
        <w:rPr>
          <w:rFonts w:ascii="Times New Roman" w:eastAsia="Arial Unicode MS" w:hAnsi="Times New Roman" w:cs="Times New Roman"/>
          <w:color w:val="232323"/>
        </w:rPr>
        <w:t>Doh</w:t>
      </w:r>
      <w:proofErr w:type="spellEnd"/>
      <w:r w:rsidRPr="00076F06">
        <w:rPr>
          <w:rFonts w:ascii="Times New Roman" w:eastAsia="Arial Unicode MS" w:hAnsi="Times New Roman" w:cs="Times New Roman"/>
          <w:color w:val="232323"/>
        </w:rPr>
        <w:t xml:space="preserve"> </w:t>
      </w:r>
      <w:r w:rsidR="00132DAE" w:rsidRPr="00076F06">
        <w:rPr>
          <w:rFonts w:ascii="Times New Roman" w:eastAsia="Arial Unicode MS" w:hAnsi="Times New Roman" w:cs="Times New Roman"/>
          <w:color w:val="232323"/>
        </w:rPr>
        <w:t xml:space="preserve">&amp; </w:t>
      </w:r>
      <w:r w:rsidR="00346DC4" w:rsidRPr="00076F06">
        <w:rPr>
          <w:rFonts w:ascii="Times New Roman" w:eastAsia="Arial Unicode MS" w:hAnsi="Times New Roman" w:cs="Times New Roman"/>
          <w:color w:val="232323"/>
        </w:rPr>
        <w:t xml:space="preserve">H. </w:t>
      </w:r>
      <w:proofErr w:type="spellStart"/>
      <w:r w:rsidR="00346DC4" w:rsidRPr="00076F06">
        <w:rPr>
          <w:rFonts w:ascii="Times New Roman" w:eastAsia="Arial Unicode MS" w:hAnsi="Times New Roman" w:cs="Times New Roman"/>
          <w:color w:val="232323"/>
        </w:rPr>
        <w:t>Teegen</w:t>
      </w:r>
      <w:proofErr w:type="spellEnd"/>
      <w:r w:rsidR="00346DC4" w:rsidRPr="00076F06">
        <w:rPr>
          <w:rFonts w:ascii="Times New Roman" w:eastAsia="Arial Unicode MS" w:hAnsi="Times New Roman" w:cs="Times New Roman"/>
          <w:color w:val="232323"/>
        </w:rPr>
        <w:t xml:space="preserve"> (E</w:t>
      </w:r>
      <w:r w:rsidRPr="00076F06">
        <w:rPr>
          <w:rFonts w:ascii="Times New Roman" w:eastAsia="Arial Unicode MS" w:hAnsi="Times New Roman" w:cs="Times New Roman"/>
          <w:color w:val="232323"/>
        </w:rPr>
        <w:t xml:space="preserve">ds.) </w:t>
      </w:r>
      <w:r w:rsidRPr="00076F06">
        <w:rPr>
          <w:rFonts w:ascii="Times New Roman" w:eastAsia="Arial Unicode MS" w:hAnsi="Times New Roman" w:cs="Times New Roman"/>
          <w:i/>
          <w:color w:val="232323"/>
        </w:rPr>
        <w:t xml:space="preserve">Globalization and NGOs: Transforming </w:t>
      </w:r>
      <w:r w:rsidR="00346DC4" w:rsidRPr="00076F06">
        <w:rPr>
          <w:rFonts w:ascii="Times New Roman" w:eastAsia="Arial Unicode MS" w:hAnsi="Times New Roman" w:cs="Times New Roman"/>
          <w:i/>
          <w:color w:val="232323"/>
        </w:rPr>
        <w:t>b</w:t>
      </w:r>
      <w:r w:rsidRPr="00076F06">
        <w:rPr>
          <w:rFonts w:ascii="Times New Roman" w:eastAsia="Arial Unicode MS" w:hAnsi="Times New Roman" w:cs="Times New Roman"/>
          <w:i/>
          <w:color w:val="232323"/>
        </w:rPr>
        <w:t xml:space="preserve">usiness, </w:t>
      </w:r>
      <w:r w:rsidR="00346DC4" w:rsidRPr="00076F06">
        <w:rPr>
          <w:rFonts w:ascii="Times New Roman" w:eastAsia="Arial Unicode MS" w:hAnsi="Times New Roman" w:cs="Times New Roman"/>
          <w:i/>
          <w:color w:val="232323"/>
        </w:rPr>
        <w:t>g</w:t>
      </w:r>
      <w:r w:rsidRPr="00076F06">
        <w:rPr>
          <w:rFonts w:ascii="Times New Roman" w:eastAsia="Arial Unicode MS" w:hAnsi="Times New Roman" w:cs="Times New Roman"/>
          <w:i/>
          <w:color w:val="232323"/>
        </w:rPr>
        <w:t xml:space="preserve">overnments, and </w:t>
      </w:r>
      <w:r w:rsidR="00346DC4" w:rsidRPr="00076F06">
        <w:rPr>
          <w:rFonts w:ascii="Times New Roman" w:eastAsia="Arial Unicode MS" w:hAnsi="Times New Roman" w:cs="Times New Roman"/>
          <w:i/>
          <w:color w:val="232323"/>
        </w:rPr>
        <w:t>s</w:t>
      </w:r>
      <w:r w:rsidRPr="00076F06">
        <w:rPr>
          <w:rFonts w:ascii="Times New Roman" w:eastAsia="Arial Unicode MS" w:hAnsi="Times New Roman" w:cs="Times New Roman"/>
          <w:i/>
          <w:color w:val="232323"/>
        </w:rPr>
        <w:t>ociety</w:t>
      </w:r>
      <w:r w:rsidRPr="00076F06">
        <w:rPr>
          <w:rFonts w:ascii="Times New Roman" w:eastAsia="Arial Unicode MS" w:hAnsi="Times New Roman" w:cs="Times New Roman"/>
          <w:color w:val="232323"/>
        </w:rPr>
        <w:t xml:space="preserve"> </w:t>
      </w:r>
      <w:r w:rsidR="00AA09B9" w:rsidRPr="00076F06">
        <w:rPr>
          <w:rFonts w:ascii="Times New Roman" w:eastAsia="Arial Unicode MS" w:hAnsi="Times New Roman" w:cs="Times New Roman"/>
          <w:color w:val="232323"/>
        </w:rPr>
        <w:t>(pp</w:t>
      </w:r>
      <w:r w:rsidR="00346DC4" w:rsidRPr="00076F06">
        <w:rPr>
          <w:rFonts w:ascii="Times New Roman" w:eastAsia="Arial Unicode MS" w:hAnsi="Times New Roman" w:cs="Times New Roman"/>
          <w:color w:val="232323"/>
        </w:rPr>
        <w:t>.</w:t>
      </w:r>
      <w:r w:rsidR="00AA09B9" w:rsidRPr="00076F06">
        <w:rPr>
          <w:rFonts w:ascii="Times New Roman" w:eastAsia="Arial Unicode MS" w:hAnsi="Times New Roman" w:cs="Times New Roman"/>
          <w:color w:val="232323"/>
        </w:rPr>
        <w:t xml:space="preserve"> 81-106). Westport, CT: </w:t>
      </w:r>
      <w:r w:rsidRPr="00076F06">
        <w:rPr>
          <w:rFonts w:ascii="Times New Roman" w:eastAsia="Arial Unicode MS" w:hAnsi="Times New Roman" w:cs="Times New Roman"/>
          <w:color w:val="232323"/>
        </w:rPr>
        <w:t>Praeger Books</w:t>
      </w:r>
      <w:r w:rsidR="00346DC4" w:rsidRPr="00076F06">
        <w:rPr>
          <w:rFonts w:ascii="Times New Roman" w:eastAsia="Arial Unicode MS" w:hAnsi="Times New Roman" w:cs="Times New Roman"/>
          <w:color w:val="232323"/>
        </w:rPr>
        <w:t>.</w:t>
      </w:r>
    </w:p>
    <w:p w14:paraId="179A7730"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Penot</w:t>
      </w:r>
      <w:proofErr w:type="spellEnd"/>
      <w:r w:rsidRPr="00076F06">
        <w:rPr>
          <w:rFonts w:ascii="Times New Roman" w:hAnsi="Times New Roman" w:cs="Times New Roman"/>
          <w:color w:val="1A1A1A"/>
        </w:rPr>
        <w:t xml:space="preserve">, E., Fabre, J., &amp; </w:t>
      </w:r>
      <w:proofErr w:type="spellStart"/>
      <w:r w:rsidRPr="00076F06">
        <w:rPr>
          <w:rFonts w:ascii="Times New Roman" w:hAnsi="Times New Roman" w:cs="Times New Roman"/>
          <w:color w:val="1A1A1A"/>
        </w:rPr>
        <w:t>Domas</w:t>
      </w:r>
      <w:proofErr w:type="spellEnd"/>
      <w:r w:rsidRPr="00076F06">
        <w:rPr>
          <w:rFonts w:ascii="Times New Roman" w:hAnsi="Times New Roman" w:cs="Times New Roman"/>
          <w:color w:val="1A1A1A"/>
        </w:rPr>
        <w:t xml:space="preserve">, R. (2011). The real adoption of conservation agriculture (CA) in the lake </w:t>
      </w:r>
      <w:proofErr w:type="spellStart"/>
      <w:r w:rsidRPr="00076F06">
        <w:rPr>
          <w:rFonts w:ascii="Times New Roman" w:hAnsi="Times New Roman" w:cs="Times New Roman"/>
          <w:color w:val="1A1A1A"/>
        </w:rPr>
        <w:t>Alaotra</w:t>
      </w:r>
      <w:proofErr w:type="spellEnd"/>
      <w:r w:rsidRPr="00076F06">
        <w:rPr>
          <w:rFonts w:ascii="Times New Roman" w:hAnsi="Times New Roman" w:cs="Times New Roman"/>
          <w:color w:val="1A1A1A"/>
        </w:rPr>
        <w:t xml:space="preserve"> area after 10 years of </w:t>
      </w:r>
      <w:r w:rsidRPr="00076F06">
        <w:rPr>
          <w:rFonts w:ascii="Times New Roman" w:hAnsi="Times New Roman" w:cs="Times New Roman"/>
        </w:rPr>
        <w:t xml:space="preserve">diffusion. </w:t>
      </w:r>
      <w:r w:rsidRPr="00076F06">
        <w:rPr>
          <w:rFonts w:ascii="Times New Roman" w:hAnsi="Times New Roman" w:cs="Times New Roman"/>
          <w:i/>
        </w:rPr>
        <w:t>5</w:t>
      </w:r>
      <w:r w:rsidRPr="00076F06">
        <w:rPr>
          <w:rFonts w:ascii="Times New Roman" w:hAnsi="Times New Roman" w:cs="Times New Roman"/>
          <w:i/>
          <w:vertAlign w:val="superscript"/>
        </w:rPr>
        <w:t>th</w:t>
      </w:r>
      <w:r w:rsidRPr="00076F06">
        <w:rPr>
          <w:rFonts w:ascii="Times New Roman" w:hAnsi="Times New Roman" w:cs="Times New Roman"/>
          <w:i/>
        </w:rPr>
        <w:t xml:space="preserve"> </w:t>
      </w:r>
      <w:r w:rsidRPr="00076F06">
        <w:rPr>
          <w:rFonts w:ascii="Times New Roman" w:hAnsi="Times New Roman" w:cs="Times New Roman"/>
          <w:i/>
          <w:iCs/>
        </w:rPr>
        <w:t xml:space="preserve">World Congress of Conservation Agriculture, </w:t>
      </w:r>
      <w:r w:rsidRPr="00076F06">
        <w:rPr>
          <w:rFonts w:ascii="Times New Roman" w:hAnsi="Times New Roman" w:cs="Times New Roman"/>
          <w:i/>
        </w:rPr>
        <w:t>Resilient Food Systems for a Changing World</w:t>
      </w:r>
      <w:r w:rsidRPr="00076F06">
        <w:rPr>
          <w:rFonts w:ascii="Times New Roman" w:hAnsi="Times New Roman" w:cs="Times New Roman"/>
        </w:rPr>
        <w:t xml:space="preserve"> (pp. 10-12). Brisbane, Australia.  </w:t>
      </w:r>
    </w:p>
    <w:p w14:paraId="1BDB1C3F" w14:textId="77777777"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Perez-Aleman, P. (2011). Collective learning in global diffusion: Spreading quality standards in a developing country cluster. </w:t>
      </w:r>
      <w:r w:rsidRPr="00076F06">
        <w:rPr>
          <w:rFonts w:ascii="Times New Roman" w:hAnsi="Times New Roman" w:cs="Times New Roman"/>
          <w:i/>
        </w:rPr>
        <w:t>Organization Science</w:t>
      </w:r>
      <w:r w:rsidRPr="00076F06">
        <w:rPr>
          <w:rFonts w:ascii="Times New Roman" w:hAnsi="Times New Roman" w:cs="Times New Roman"/>
        </w:rPr>
        <w:t>, 22, 173–189.</w:t>
      </w:r>
    </w:p>
    <w:p w14:paraId="3FD74C04"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Ponte, S., &amp; </w:t>
      </w:r>
      <w:proofErr w:type="spellStart"/>
      <w:r w:rsidRPr="00076F06">
        <w:rPr>
          <w:rFonts w:ascii="Times New Roman" w:eastAsia="Arial Unicode MS" w:hAnsi="Times New Roman" w:cs="Times New Roman"/>
          <w:color w:val="232323"/>
        </w:rPr>
        <w:t>Cheyns</w:t>
      </w:r>
      <w:proofErr w:type="spellEnd"/>
      <w:r w:rsidRPr="00076F06">
        <w:rPr>
          <w:rFonts w:ascii="Times New Roman" w:eastAsia="Arial Unicode MS" w:hAnsi="Times New Roman" w:cs="Times New Roman"/>
          <w:color w:val="232323"/>
        </w:rPr>
        <w:t xml:space="preserve">, E. (2013). Voluntary standards, expert knowledge and the governance of sustainability networks. </w:t>
      </w:r>
      <w:r w:rsidRPr="00076F06">
        <w:rPr>
          <w:rFonts w:ascii="Times New Roman" w:eastAsia="Arial Unicode MS" w:hAnsi="Times New Roman" w:cs="Times New Roman"/>
          <w:i/>
          <w:color w:val="232323"/>
        </w:rPr>
        <w:t>Global Networks</w:t>
      </w:r>
      <w:r w:rsidRPr="00076F06">
        <w:rPr>
          <w:rFonts w:ascii="Times New Roman" w:eastAsia="Arial Unicode MS" w:hAnsi="Times New Roman" w:cs="Times New Roman"/>
          <w:color w:val="232323"/>
        </w:rPr>
        <w:t>, 13(4), 459-477</w:t>
      </w:r>
    </w:p>
    <w:p w14:paraId="418C18F5" w14:textId="77777777"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Pretty, J., Toulmin, C., &amp; William, S. (2011). Sustainable intensification in African agriculture. </w:t>
      </w:r>
      <w:r w:rsidRPr="00076F06">
        <w:rPr>
          <w:rFonts w:ascii="Times New Roman" w:hAnsi="Times New Roman" w:cs="Times New Roman"/>
          <w:i/>
        </w:rPr>
        <w:t>International Journal of Agricultural Sustainability</w:t>
      </w:r>
      <w:r w:rsidRPr="00076F06">
        <w:rPr>
          <w:rFonts w:ascii="Times New Roman" w:hAnsi="Times New Roman" w:cs="Times New Roman"/>
        </w:rPr>
        <w:t>,</w:t>
      </w:r>
      <w:r w:rsidRPr="00076F06">
        <w:rPr>
          <w:rFonts w:ascii="Times New Roman" w:hAnsi="Times New Roman" w:cs="Times New Roman"/>
          <w:i/>
        </w:rPr>
        <w:t xml:space="preserve"> 9</w:t>
      </w:r>
      <w:r w:rsidRPr="00076F06">
        <w:rPr>
          <w:rFonts w:ascii="Times New Roman" w:hAnsi="Times New Roman" w:cs="Times New Roman"/>
        </w:rPr>
        <w:t>(1), 5-24.</w:t>
      </w:r>
    </w:p>
    <w:p w14:paraId="36A6513C" w14:textId="35083827" w:rsidR="00DE530A" w:rsidRPr="00076F06" w:rsidRDefault="00DE530A" w:rsidP="00DE530A">
      <w:pPr>
        <w:spacing w:line="480" w:lineRule="auto"/>
        <w:ind w:left="567" w:hanging="567"/>
        <w:rPr>
          <w:rFonts w:ascii="Times New Roman" w:hAnsi="Times New Roman" w:cs="Times New Roman"/>
          <w:color w:val="000000"/>
        </w:rPr>
      </w:pPr>
      <w:r w:rsidRPr="00076F06">
        <w:rPr>
          <w:rFonts w:ascii="Times New Roman" w:hAnsi="Times New Roman" w:cs="Times New Roman"/>
        </w:rPr>
        <w:t xml:space="preserve">Project Agreement, (2012). </w:t>
      </w:r>
      <w:r w:rsidRPr="00076F06">
        <w:rPr>
          <w:rFonts w:ascii="Times New Roman" w:hAnsi="Times New Roman" w:cs="Times New Roman"/>
          <w:i/>
        </w:rPr>
        <w:t xml:space="preserve">Adaptation of </w:t>
      </w:r>
      <w:proofErr w:type="gramStart"/>
      <w:r w:rsidR="00346DC4" w:rsidRPr="00076F06">
        <w:rPr>
          <w:rFonts w:ascii="Times New Roman" w:hAnsi="Times New Roman" w:cs="Times New Roman"/>
          <w:i/>
        </w:rPr>
        <w:t>s</w:t>
      </w:r>
      <w:r w:rsidRPr="00076F06">
        <w:rPr>
          <w:rFonts w:ascii="Times New Roman" w:hAnsi="Times New Roman" w:cs="Times New Roman"/>
          <w:i/>
        </w:rPr>
        <w:t xml:space="preserve">mall </w:t>
      </w:r>
      <w:r w:rsidR="00346DC4" w:rsidRPr="00076F06">
        <w:rPr>
          <w:rFonts w:ascii="Times New Roman" w:hAnsi="Times New Roman" w:cs="Times New Roman"/>
          <w:i/>
        </w:rPr>
        <w:t>s</w:t>
      </w:r>
      <w:r w:rsidRPr="00076F06">
        <w:rPr>
          <w:rFonts w:ascii="Times New Roman" w:hAnsi="Times New Roman" w:cs="Times New Roman"/>
          <w:i/>
        </w:rPr>
        <w:t>cale</w:t>
      </w:r>
      <w:proofErr w:type="gramEnd"/>
      <w:r w:rsidRPr="00076F06">
        <w:rPr>
          <w:rFonts w:ascii="Times New Roman" w:hAnsi="Times New Roman" w:cs="Times New Roman"/>
          <w:i/>
        </w:rPr>
        <w:t xml:space="preserve"> Conservation Agriculture to </w:t>
      </w:r>
      <w:r w:rsidR="00346DC4" w:rsidRPr="00076F06">
        <w:rPr>
          <w:rFonts w:ascii="Times New Roman" w:hAnsi="Times New Roman" w:cs="Times New Roman"/>
          <w:i/>
        </w:rPr>
        <w:t>s</w:t>
      </w:r>
      <w:r w:rsidRPr="00076F06">
        <w:rPr>
          <w:rFonts w:ascii="Times New Roman" w:hAnsi="Times New Roman" w:cs="Times New Roman"/>
          <w:i/>
        </w:rPr>
        <w:t>emi-</w:t>
      </w:r>
      <w:r w:rsidR="00346DC4" w:rsidRPr="00076F06">
        <w:rPr>
          <w:rFonts w:ascii="Times New Roman" w:hAnsi="Times New Roman" w:cs="Times New Roman"/>
          <w:i/>
        </w:rPr>
        <w:t>a</w:t>
      </w:r>
      <w:r w:rsidRPr="00076F06">
        <w:rPr>
          <w:rFonts w:ascii="Times New Roman" w:hAnsi="Times New Roman" w:cs="Times New Roman"/>
          <w:i/>
        </w:rPr>
        <w:t xml:space="preserve">rid </w:t>
      </w:r>
      <w:r w:rsidR="00346DC4" w:rsidRPr="00076F06">
        <w:rPr>
          <w:rFonts w:ascii="Times New Roman" w:hAnsi="Times New Roman" w:cs="Times New Roman"/>
          <w:i/>
        </w:rPr>
        <w:t>r</w:t>
      </w:r>
      <w:r w:rsidRPr="00076F06">
        <w:rPr>
          <w:rFonts w:ascii="Times New Roman" w:hAnsi="Times New Roman" w:cs="Times New Roman"/>
          <w:i/>
        </w:rPr>
        <w:t>egions of Mesoameric</w:t>
      </w:r>
      <w:r w:rsidRPr="00076F06">
        <w:rPr>
          <w:rFonts w:ascii="Times New Roman" w:hAnsi="Times New Roman" w:cs="Times New Roman"/>
        </w:rPr>
        <w:t xml:space="preserve">a. </w:t>
      </w:r>
      <w:r w:rsidR="00346DC4" w:rsidRPr="00076F06">
        <w:rPr>
          <w:rFonts w:ascii="Times New Roman" w:hAnsi="Times New Roman" w:cs="Times New Roman"/>
        </w:rPr>
        <w:t xml:space="preserve">Winnipeg: </w:t>
      </w:r>
      <w:r w:rsidRPr="00076F06">
        <w:rPr>
          <w:rFonts w:ascii="Times New Roman" w:hAnsi="Times New Roman" w:cs="Times New Roman"/>
        </w:rPr>
        <w:t xml:space="preserve">Canadian </w:t>
      </w:r>
      <w:proofErr w:type="spellStart"/>
      <w:r w:rsidRPr="00076F06">
        <w:rPr>
          <w:rFonts w:ascii="Times New Roman" w:hAnsi="Times New Roman" w:cs="Times New Roman"/>
        </w:rPr>
        <w:t>Foodgrains</w:t>
      </w:r>
      <w:proofErr w:type="spellEnd"/>
      <w:r w:rsidRPr="00076F06">
        <w:rPr>
          <w:rFonts w:ascii="Times New Roman" w:hAnsi="Times New Roman" w:cs="Times New Roman"/>
        </w:rPr>
        <w:t xml:space="preserve"> Bank and Mennonite Central Committee Canada.</w:t>
      </w:r>
    </w:p>
    <w:p w14:paraId="258749A8" w14:textId="3F65D4E5"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lastRenderedPageBreak/>
        <w:t>Reimann, K. D. (2005)</w:t>
      </w:r>
      <w:r w:rsidR="00132DAE" w:rsidRPr="00076F06">
        <w:rPr>
          <w:rFonts w:ascii="Times New Roman" w:eastAsia="Arial Unicode MS" w:hAnsi="Times New Roman" w:cs="Times New Roman"/>
          <w:color w:val="232323"/>
        </w:rPr>
        <w:t xml:space="preserve">. </w:t>
      </w:r>
      <w:r w:rsidRPr="00076F06">
        <w:rPr>
          <w:rFonts w:ascii="Times New Roman" w:eastAsia="Arial Unicode MS" w:hAnsi="Times New Roman" w:cs="Times New Roman"/>
          <w:color w:val="232323"/>
        </w:rPr>
        <w:t xml:space="preserve">Up to </w:t>
      </w:r>
      <w:r w:rsidR="00346DC4" w:rsidRPr="00076F06">
        <w:rPr>
          <w:rFonts w:ascii="Times New Roman" w:eastAsia="Arial Unicode MS" w:hAnsi="Times New Roman" w:cs="Times New Roman"/>
          <w:color w:val="232323"/>
        </w:rPr>
        <w:t>n</w:t>
      </w:r>
      <w:r w:rsidRPr="00076F06">
        <w:rPr>
          <w:rFonts w:ascii="Times New Roman" w:eastAsia="Arial Unicode MS" w:hAnsi="Times New Roman" w:cs="Times New Roman"/>
          <w:color w:val="232323"/>
        </w:rPr>
        <w:t xml:space="preserve">o </w:t>
      </w:r>
      <w:r w:rsidR="00346DC4" w:rsidRPr="00076F06">
        <w:rPr>
          <w:rFonts w:ascii="Times New Roman" w:eastAsia="Arial Unicode MS" w:hAnsi="Times New Roman" w:cs="Times New Roman"/>
          <w:color w:val="232323"/>
        </w:rPr>
        <w:t>g</w:t>
      </w:r>
      <w:r w:rsidRPr="00076F06">
        <w:rPr>
          <w:rFonts w:ascii="Times New Roman" w:eastAsia="Arial Unicode MS" w:hAnsi="Times New Roman" w:cs="Times New Roman"/>
          <w:color w:val="232323"/>
        </w:rPr>
        <w:t xml:space="preserve">ood? Recent </w:t>
      </w:r>
      <w:r w:rsidR="00346DC4" w:rsidRPr="00076F06">
        <w:rPr>
          <w:rFonts w:ascii="Times New Roman" w:eastAsia="Arial Unicode MS" w:hAnsi="Times New Roman" w:cs="Times New Roman"/>
          <w:color w:val="232323"/>
        </w:rPr>
        <w:t>c</w:t>
      </w:r>
      <w:r w:rsidRPr="00076F06">
        <w:rPr>
          <w:rFonts w:ascii="Times New Roman" w:eastAsia="Arial Unicode MS" w:hAnsi="Times New Roman" w:cs="Times New Roman"/>
          <w:color w:val="232323"/>
        </w:rPr>
        <w:t xml:space="preserve">ritics and </w:t>
      </w:r>
      <w:r w:rsidR="00346DC4" w:rsidRPr="00076F06">
        <w:rPr>
          <w:rFonts w:ascii="Times New Roman" w:eastAsia="Arial Unicode MS" w:hAnsi="Times New Roman" w:cs="Times New Roman"/>
          <w:color w:val="232323"/>
        </w:rPr>
        <w:t>c</w:t>
      </w:r>
      <w:r w:rsidRPr="00076F06">
        <w:rPr>
          <w:rFonts w:ascii="Times New Roman" w:eastAsia="Arial Unicode MS" w:hAnsi="Times New Roman" w:cs="Times New Roman"/>
          <w:color w:val="232323"/>
        </w:rPr>
        <w:t>ritiques of NGOs</w:t>
      </w:r>
      <w:r w:rsidR="00346DC4" w:rsidRPr="00076F06">
        <w:rPr>
          <w:rFonts w:ascii="Times New Roman" w:eastAsia="Arial Unicode MS" w:hAnsi="Times New Roman" w:cs="Times New Roman"/>
          <w:color w:val="232323"/>
        </w:rPr>
        <w:t>. I</w:t>
      </w:r>
      <w:r w:rsidRPr="00076F06">
        <w:rPr>
          <w:rFonts w:ascii="Times New Roman" w:eastAsia="Arial Unicode MS" w:hAnsi="Times New Roman" w:cs="Times New Roman"/>
          <w:color w:val="232323"/>
        </w:rPr>
        <w:t xml:space="preserve">n O. Richmond </w:t>
      </w:r>
      <w:r w:rsidR="00132DAE" w:rsidRPr="00076F06">
        <w:rPr>
          <w:rFonts w:ascii="Times New Roman" w:eastAsia="Arial Unicode MS" w:hAnsi="Times New Roman" w:cs="Times New Roman"/>
          <w:color w:val="232323"/>
        </w:rPr>
        <w:t xml:space="preserve">&amp; </w:t>
      </w:r>
      <w:r w:rsidRPr="00076F06">
        <w:rPr>
          <w:rFonts w:ascii="Times New Roman" w:eastAsia="Arial Unicode MS" w:hAnsi="Times New Roman" w:cs="Times New Roman"/>
          <w:color w:val="232323"/>
        </w:rPr>
        <w:t>H. Carey (</w:t>
      </w:r>
      <w:r w:rsidR="00346DC4" w:rsidRPr="00076F06">
        <w:rPr>
          <w:rFonts w:ascii="Times New Roman" w:eastAsia="Arial Unicode MS" w:hAnsi="Times New Roman" w:cs="Times New Roman"/>
          <w:color w:val="232323"/>
        </w:rPr>
        <w:t>E</w:t>
      </w:r>
      <w:r w:rsidRPr="00076F06">
        <w:rPr>
          <w:rFonts w:ascii="Times New Roman" w:eastAsia="Arial Unicode MS" w:hAnsi="Times New Roman" w:cs="Times New Roman"/>
          <w:color w:val="232323"/>
        </w:rPr>
        <w:t xml:space="preserve">ds.) </w:t>
      </w:r>
      <w:r w:rsidRPr="00076F06">
        <w:rPr>
          <w:rFonts w:ascii="Times New Roman" w:eastAsia="Arial Unicode MS" w:hAnsi="Times New Roman" w:cs="Times New Roman"/>
          <w:i/>
          <w:color w:val="232323"/>
        </w:rPr>
        <w:t xml:space="preserve">Subcontracting </w:t>
      </w:r>
      <w:r w:rsidR="00346DC4" w:rsidRPr="00076F06">
        <w:rPr>
          <w:rFonts w:ascii="Times New Roman" w:eastAsia="Arial Unicode MS" w:hAnsi="Times New Roman" w:cs="Times New Roman"/>
          <w:i/>
          <w:color w:val="232323"/>
        </w:rPr>
        <w:t>p</w:t>
      </w:r>
      <w:r w:rsidRPr="00076F06">
        <w:rPr>
          <w:rFonts w:ascii="Times New Roman" w:eastAsia="Arial Unicode MS" w:hAnsi="Times New Roman" w:cs="Times New Roman"/>
          <w:i/>
          <w:color w:val="232323"/>
        </w:rPr>
        <w:t>eace</w:t>
      </w:r>
      <w:r w:rsidR="00346DC4" w:rsidRPr="00076F06">
        <w:rPr>
          <w:rFonts w:ascii="Times New Roman" w:eastAsia="Arial Unicode MS" w:hAnsi="Times New Roman" w:cs="Times New Roman"/>
          <w:i/>
          <w:color w:val="232323"/>
        </w:rPr>
        <w:t>:</w:t>
      </w:r>
      <w:r w:rsidRPr="00076F06">
        <w:rPr>
          <w:rFonts w:ascii="Times New Roman" w:eastAsia="Arial Unicode MS" w:hAnsi="Times New Roman" w:cs="Times New Roman"/>
          <w:i/>
          <w:color w:val="232323"/>
        </w:rPr>
        <w:t xml:space="preserve"> The </w:t>
      </w:r>
      <w:r w:rsidR="00346DC4" w:rsidRPr="00076F06">
        <w:rPr>
          <w:rFonts w:ascii="Times New Roman" w:eastAsia="Arial Unicode MS" w:hAnsi="Times New Roman" w:cs="Times New Roman"/>
          <w:i/>
          <w:color w:val="232323"/>
        </w:rPr>
        <w:t>c</w:t>
      </w:r>
      <w:r w:rsidRPr="00076F06">
        <w:rPr>
          <w:rFonts w:ascii="Times New Roman" w:eastAsia="Arial Unicode MS" w:hAnsi="Times New Roman" w:cs="Times New Roman"/>
          <w:i/>
          <w:color w:val="232323"/>
        </w:rPr>
        <w:t xml:space="preserve">hallenges of NGO </w:t>
      </w:r>
      <w:r w:rsidR="00346DC4" w:rsidRPr="00076F06">
        <w:rPr>
          <w:rFonts w:ascii="Times New Roman" w:eastAsia="Arial Unicode MS" w:hAnsi="Times New Roman" w:cs="Times New Roman"/>
          <w:i/>
          <w:color w:val="232323"/>
        </w:rPr>
        <w:t>p</w:t>
      </w:r>
      <w:r w:rsidRPr="00076F06">
        <w:rPr>
          <w:rFonts w:ascii="Times New Roman" w:eastAsia="Arial Unicode MS" w:hAnsi="Times New Roman" w:cs="Times New Roman"/>
          <w:i/>
          <w:color w:val="232323"/>
        </w:rPr>
        <w:t>eacebuilding</w:t>
      </w:r>
      <w:r w:rsidRPr="00076F06">
        <w:rPr>
          <w:rFonts w:ascii="Times New Roman" w:eastAsia="Arial Unicode MS" w:hAnsi="Times New Roman" w:cs="Times New Roman"/>
          <w:color w:val="232323"/>
        </w:rPr>
        <w:t xml:space="preserve"> </w:t>
      </w:r>
      <w:r w:rsidR="00346DC4" w:rsidRPr="00076F06">
        <w:rPr>
          <w:rFonts w:ascii="Times New Roman" w:eastAsia="Arial Unicode MS" w:hAnsi="Times New Roman" w:cs="Times New Roman"/>
          <w:color w:val="232323"/>
        </w:rPr>
        <w:t xml:space="preserve">(pp. 37-53). </w:t>
      </w:r>
      <w:proofErr w:type="spellStart"/>
      <w:r w:rsidRPr="00076F06">
        <w:rPr>
          <w:rFonts w:ascii="Times New Roman" w:eastAsia="Arial Unicode MS" w:hAnsi="Times New Roman" w:cs="Times New Roman"/>
          <w:color w:val="232323"/>
        </w:rPr>
        <w:t>Aldershot</w:t>
      </w:r>
      <w:proofErr w:type="spellEnd"/>
      <w:r w:rsidRPr="00076F06">
        <w:rPr>
          <w:rFonts w:ascii="Times New Roman" w:eastAsia="Arial Unicode MS" w:hAnsi="Times New Roman" w:cs="Times New Roman"/>
          <w:color w:val="232323"/>
        </w:rPr>
        <w:t xml:space="preserve">: Ashgate, </w:t>
      </w:r>
    </w:p>
    <w:p w14:paraId="52218A39" w14:textId="77777777"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Reinecke, J., Manning, S., &amp; Von Hagen, O. (2012). The emergence of a standards market: Multiplicity of sustainability standards in the global coffee industry. </w:t>
      </w:r>
      <w:r w:rsidRPr="00076F06">
        <w:rPr>
          <w:rFonts w:ascii="Times New Roman" w:hAnsi="Times New Roman" w:cs="Times New Roman"/>
          <w:i/>
        </w:rPr>
        <w:t>Organization Studies</w:t>
      </w:r>
      <w:r w:rsidRPr="00076F06">
        <w:rPr>
          <w:rFonts w:ascii="Times New Roman" w:hAnsi="Times New Roman" w:cs="Times New Roman"/>
        </w:rPr>
        <w:t>, 33(5-6), 791-814.</w:t>
      </w:r>
    </w:p>
    <w:p w14:paraId="6BC07E87" w14:textId="77777777" w:rsidR="00DE530A" w:rsidRPr="00076F06" w:rsidRDefault="00DE530A" w:rsidP="00DE530A">
      <w:pPr>
        <w:spacing w:line="480" w:lineRule="auto"/>
        <w:ind w:left="567" w:hanging="567"/>
        <w:rPr>
          <w:rFonts w:ascii="Times New Roman" w:hAnsi="Times New Roman" w:cs="Times New Roman"/>
        </w:rPr>
      </w:pPr>
      <w:proofErr w:type="spellStart"/>
      <w:r w:rsidRPr="00076F06">
        <w:rPr>
          <w:rFonts w:ascii="Times New Roman" w:hAnsi="Times New Roman" w:cs="Times New Roman"/>
        </w:rPr>
        <w:t>Riisgaard</w:t>
      </w:r>
      <w:proofErr w:type="spellEnd"/>
      <w:r w:rsidRPr="00076F06">
        <w:rPr>
          <w:rFonts w:ascii="Times New Roman" w:hAnsi="Times New Roman" w:cs="Times New Roman"/>
        </w:rPr>
        <w:t xml:space="preserve">, L. (2009). Global value chains, labor organization and private social standards: Lessons from East African cut flower industries. </w:t>
      </w:r>
      <w:r w:rsidRPr="00076F06">
        <w:rPr>
          <w:rFonts w:ascii="Times New Roman" w:hAnsi="Times New Roman" w:cs="Times New Roman"/>
          <w:i/>
        </w:rPr>
        <w:t>World Development</w:t>
      </w:r>
      <w:r w:rsidRPr="00076F06">
        <w:rPr>
          <w:rFonts w:ascii="Times New Roman" w:hAnsi="Times New Roman" w:cs="Times New Roman"/>
        </w:rPr>
        <w:t>, 37, 326–340.</w:t>
      </w:r>
    </w:p>
    <w:p w14:paraId="52C2E85E" w14:textId="33F638E0"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Rogers, E.M. (1995). </w:t>
      </w:r>
      <w:r w:rsidRPr="00076F06">
        <w:rPr>
          <w:rFonts w:ascii="Times New Roman" w:hAnsi="Times New Roman" w:cs="Times New Roman"/>
          <w:i/>
        </w:rPr>
        <w:t xml:space="preserve">Diffusion of innovations </w:t>
      </w:r>
      <w:r w:rsidRPr="00076F06">
        <w:rPr>
          <w:rFonts w:ascii="Times New Roman" w:hAnsi="Times New Roman" w:cs="Times New Roman"/>
        </w:rPr>
        <w:t>(4</w:t>
      </w:r>
      <w:r w:rsidRPr="00076F06">
        <w:rPr>
          <w:rFonts w:ascii="Times New Roman" w:hAnsi="Times New Roman" w:cs="Times New Roman"/>
          <w:vertAlign w:val="superscript"/>
        </w:rPr>
        <w:t>th</w:t>
      </w:r>
      <w:r w:rsidRPr="00076F06">
        <w:rPr>
          <w:rFonts w:ascii="Times New Roman" w:hAnsi="Times New Roman" w:cs="Times New Roman"/>
        </w:rPr>
        <w:t xml:space="preserve"> ed</w:t>
      </w:r>
      <w:r w:rsidR="00782F4C" w:rsidRPr="00076F06">
        <w:rPr>
          <w:rFonts w:ascii="Times New Roman" w:hAnsi="Times New Roman" w:cs="Times New Roman"/>
        </w:rPr>
        <w:t>.</w:t>
      </w:r>
      <w:r w:rsidRPr="00076F06">
        <w:rPr>
          <w:rFonts w:ascii="Times New Roman" w:hAnsi="Times New Roman" w:cs="Times New Roman"/>
        </w:rPr>
        <w:t>). The Free Press: New York.</w:t>
      </w:r>
    </w:p>
    <w:p w14:paraId="1A594A93" w14:textId="77777777" w:rsidR="00DE530A" w:rsidRPr="00076F06" w:rsidRDefault="00DE530A" w:rsidP="00DE530A">
      <w:pPr>
        <w:tabs>
          <w:tab w:val="left" w:pos="2268"/>
        </w:tabs>
        <w:spacing w:line="480" w:lineRule="auto"/>
        <w:ind w:left="567" w:hanging="567"/>
        <w:rPr>
          <w:rFonts w:ascii="Times New Roman" w:hAnsi="Times New Roman" w:cs="Times New Roman"/>
        </w:rPr>
      </w:pPr>
      <w:r w:rsidRPr="00076F06">
        <w:rPr>
          <w:rFonts w:ascii="Times New Roman" w:hAnsi="Times New Roman" w:cs="Times New Roman"/>
          <w:color w:val="1A1A1A"/>
        </w:rPr>
        <w:t>S</w:t>
      </w:r>
      <w:r w:rsidRPr="00076F06">
        <w:rPr>
          <w:rFonts w:ascii="Times New Roman" w:hAnsi="Times New Roman" w:cs="Times New Roman"/>
        </w:rPr>
        <w:t xml:space="preserve">elznick, P. (1957). </w:t>
      </w:r>
      <w:r w:rsidRPr="00076F06">
        <w:rPr>
          <w:rFonts w:ascii="Times New Roman" w:hAnsi="Times New Roman" w:cs="Times New Roman"/>
          <w:i/>
        </w:rPr>
        <w:t>Leadership in administration: A sociological interpretation</w:t>
      </w:r>
      <w:r w:rsidRPr="00076F06">
        <w:rPr>
          <w:rFonts w:ascii="Times New Roman" w:hAnsi="Times New Roman" w:cs="Times New Roman"/>
        </w:rPr>
        <w:t xml:space="preserve">. Evanston, Ill: Row, Peterson </w:t>
      </w:r>
    </w:p>
    <w:p w14:paraId="6E8E9682" w14:textId="77777777" w:rsidR="00DE530A" w:rsidRPr="00076F06" w:rsidRDefault="00DE530A" w:rsidP="00DE530A">
      <w:pPr>
        <w:spacing w:line="480" w:lineRule="auto"/>
        <w:ind w:left="567" w:hanging="567"/>
        <w:rPr>
          <w:rFonts w:ascii="Times New Roman" w:hAnsi="Times New Roman" w:cs="Times New Roman"/>
        </w:rPr>
      </w:pPr>
      <w:proofErr w:type="spellStart"/>
      <w:r w:rsidRPr="00076F06">
        <w:rPr>
          <w:rFonts w:ascii="Times New Roman" w:hAnsi="Times New Roman" w:cs="Times New Roman"/>
        </w:rPr>
        <w:t>Shivarajan</w:t>
      </w:r>
      <w:proofErr w:type="spellEnd"/>
      <w:r w:rsidRPr="00076F06">
        <w:rPr>
          <w:rFonts w:ascii="Times New Roman" w:hAnsi="Times New Roman" w:cs="Times New Roman"/>
        </w:rPr>
        <w:t xml:space="preserve">, S., &amp; Srinivasan, A. (2013). The poor as suppliers of intellectual property: A social network approach to sustainable poverty alleviation. </w:t>
      </w:r>
      <w:r w:rsidRPr="00076F06">
        <w:rPr>
          <w:rFonts w:ascii="Times New Roman" w:hAnsi="Times New Roman" w:cs="Times New Roman"/>
          <w:i/>
        </w:rPr>
        <w:t>Business Ethics Quarterly</w:t>
      </w:r>
      <w:r w:rsidRPr="00076F06">
        <w:rPr>
          <w:rFonts w:ascii="Times New Roman" w:hAnsi="Times New Roman" w:cs="Times New Roman"/>
        </w:rPr>
        <w:t>,</w:t>
      </w:r>
      <w:r w:rsidRPr="00076F06">
        <w:rPr>
          <w:rFonts w:ascii="Times New Roman" w:hAnsi="Times New Roman" w:cs="Times New Roman"/>
          <w:i/>
        </w:rPr>
        <w:t xml:space="preserve"> 23</w:t>
      </w:r>
      <w:r w:rsidRPr="00076F06">
        <w:rPr>
          <w:rFonts w:ascii="Times New Roman" w:hAnsi="Times New Roman" w:cs="Times New Roman"/>
        </w:rPr>
        <w:t>(3), 381-406.</w:t>
      </w:r>
    </w:p>
    <w:p w14:paraId="6F30E066" w14:textId="77777777" w:rsidR="00DE530A" w:rsidRPr="00076F06" w:rsidRDefault="00DE530A" w:rsidP="00DE530A">
      <w:pPr>
        <w:spacing w:line="480" w:lineRule="auto"/>
        <w:ind w:left="567" w:hanging="567"/>
        <w:rPr>
          <w:rFonts w:ascii="Times New Roman" w:hAnsi="Times New Roman" w:cs="Times New Roman"/>
        </w:rPr>
      </w:pPr>
      <w:proofErr w:type="spellStart"/>
      <w:r w:rsidRPr="00076F06">
        <w:rPr>
          <w:rFonts w:ascii="Times New Roman" w:hAnsi="Times New Roman" w:cs="Times New Roman"/>
        </w:rPr>
        <w:t>Silici</w:t>
      </w:r>
      <w:proofErr w:type="spellEnd"/>
      <w:r w:rsidRPr="00076F06">
        <w:rPr>
          <w:rFonts w:ascii="Times New Roman" w:hAnsi="Times New Roman" w:cs="Times New Roman"/>
        </w:rPr>
        <w:t xml:space="preserve">, L., </w:t>
      </w:r>
      <w:proofErr w:type="spellStart"/>
      <w:r w:rsidRPr="00076F06">
        <w:rPr>
          <w:rFonts w:ascii="Times New Roman" w:hAnsi="Times New Roman" w:cs="Times New Roman"/>
        </w:rPr>
        <w:t>Ndabe</w:t>
      </w:r>
      <w:proofErr w:type="spellEnd"/>
      <w:r w:rsidRPr="00076F06">
        <w:rPr>
          <w:rFonts w:ascii="Times New Roman" w:hAnsi="Times New Roman" w:cs="Times New Roman"/>
        </w:rPr>
        <w:t xml:space="preserve">, P., Friedrich, T. &amp; Kassam, A. (2011). Harnessing sustainability, resilience and productivity through conservation agriculture: The case of </w:t>
      </w:r>
      <w:proofErr w:type="spellStart"/>
      <w:r w:rsidRPr="00076F06">
        <w:rPr>
          <w:rFonts w:ascii="Times New Roman" w:hAnsi="Times New Roman" w:cs="Times New Roman"/>
          <w:i/>
        </w:rPr>
        <w:t>likoti</w:t>
      </w:r>
      <w:proofErr w:type="spellEnd"/>
      <w:r w:rsidRPr="00076F06">
        <w:rPr>
          <w:rFonts w:ascii="Times New Roman" w:hAnsi="Times New Roman" w:cs="Times New Roman"/>
        </w:rPr>
        <w:t xml:space="preserve"> in </w:t>
      </w:r>
      <w:proofErr w:type="spellStart"/>
      <w:r w:rsidRPr="00076F06">
        <w:rPr>
          <w:rFonts w:ascii="Times New Roman" w:hAnsi="Times New Roman" w:cs="Times New Roman"/>
        </w:rPr>
        <w:t>Lesotha</w:t>
      </w:r>
      <w:proofErr w:type="spellEnd"/>
      <w:r w:rsidRPr="00076F06">
        <w:rPr>
          <w:rFonts w:ascii="Times New Roman" w:hAnsi="Times New Roman" w:cs="Times New Roman"/>
        </w:rPr>
        <w:t xml:space="preserve">. </w:t>
      </w:r>
      <w:r w:rsidRPr="00076F06">
        <w:rPr>
          <w:rFonts w:ascii="Times New Roman" w:hAnsi="Times New Roman" w:cs="Times New Roman"/>
          <w:i/>
        </w:rPr>
        <w:t>International Journal of Agricultural Sustainability,</w:t>
      </w:r>
      <w:r w:rsidRPr="00076F06">
        <w:rPr>
          <w:rFonts w:ascii="Times New Roman" w:hAnsi="Times New Roman" w:cs="Times New Roman"/>
        </w:rPr>
        <w:t xml:space="preserve"> </w:t>
      </w:r>
      <w:r w:rsidRPr="00076F06">
        <w:rPr>
          <w:rFonts w:ascii="Times New Roman" w:hAnsi="Times New Roman" w:cs="Times New Roman"/>
          <w:i/>
        </w:rPr>
        <w:t>9</w:t>
      </w:r>
      <w:r w:rsidRPr="00076F06">
        <w:rPr>
          <w:rFonts w:ascii="Times New Roman" w:hAnsi="Times New Roman" w:cs="Times New Roman"/>
        </w:rPr>
        <w:t>(1), 137-144.</w:t>
      </w:r>
    </w:p>
    <w:p w14:paraId="411DADE7"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Silvestre, B. S. (2015a). Sustainable supply chain management in emerging economies: Environmental turbulence, institutional voids and sustainability trajectories. </w:t>
      </w:r>
      <w:r w:rsidRPr="00076F06">
        <w:rPr>
          <w:rFonts w:ascii="Times New Roman" w:hAnsi="Times New Roman" w:cs="Times New Roman"/>
          <w:i/>
          <w:color w:val="1A1A1A"/>
        </w:rPr>
        <w:t>International Journal of Production Economics</w:t>
      </w:r>
      <w:r w:rsidRPr="00076F06">
        <w:rPr>
          <w:rFonts w:ascii="Times New Roman" w:hAnsi="Times New Roman" w:cs="Times New Roman"/>
          <w:color w:val="1A1A1A"/>
        </w:rPr>
        <w:t>, 167, 156-169.</w:t>
      </w:r>
    </w:p>
    <w:p w14:paraId="2AA552B5"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Silvestre, B. S. (2015b). A hard nut to crack! Implementing supply chain sustainability in an emerging economy. </w:t>
      </w:r>
      <w:r w:rsidRPr="00076F06">
        <w:rPr>
          <w:rFonts w:ascii="Times New Roman" w:hAnsi="Times New Roman" w:cs="Times New Roman"/>
          <w:i/>
          <w:color w:val="1A1A1A"/>
        </w:rPr>
        <w:t>Journal of Cleaner Production</w:t>
      </w:r>
      <w:r w:rsidRPr="00076F06">
        <w:rPr>
          <w:rFonts w:ascii="Times New Roman" w:hAnsi="Times New Roman" w:cs="Times New Roman"/>
          <w:color w:val="1A1A1A"/>
        </w:rPr>
        <w:t>, 96, 171-181.</w:t>
      </w:r>
    </w:p>
    <w:p w14:paraId="2362B0CA"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Silvestre, B. S. &amp; Silva </w:t>
      </w:r>
      <w:proofErr w:type="spellStart"/>
      <w:r w:rsidRPr="00076F06">
        <w:rPr>
          <w:rFonts w:ascii="Times New Roman" w:hAnsi="Times New Roman" w:cs="Times New Roman"/>
          <w:color w:val="1A1A1A"/>
        </w:rPr>
        <w:t>Neto</w:t>
      </w:r>
      <w:proofErr w:type="spellEnd"/>
      <w:r w:rsidRPr="00076F06">
        <w:rPr>
          <w:rFonts w:ascii="Times New Roman" w:hAnsi="Times New Roman" w:cs="Times New Roman"/>
          <w:color w:val="1A1A1A"/>
        </w:rPr>
        <w:t xml:space="preserve">, R. (2014a). Capability accumulation, innovation, and technology diffusion: Lessons from a Base of the Pyramid cluster. </w:t>
      </w:r>
      <w:proofErr w:type="spellStart"/>
      <w:r w:rsidRPr="00076F06">
        <w:rPr>
          <w:rFonts w:ascii="Times New Roman" w:hAnsi="Times New Roman" w:cs="Times New Roman"/>
          <w:i/>
          <w:color w:val="1A1A1A"/>
        </w:rPr>
        <w:t>Technovation</w:t>
      </w:r>
      <w:proofErr w:type="spellEnd"/>
      <w:r w:rsidRPr="00076F06">
        <w:rPr>
          <w:rFonts w:ascii="Times New Roman" w:hAnsi="Times New Roman" w:cs="Times New Roman"/>
          <w:color w:val="1A1A1A"/>
        </w:rPr>
        <w:t>, 34(5), 270-283.</w:t>
      </w:r>
    </w:p>
    <w:p w14:paraId="1C24F05B" w14:textId="5EC94C9B"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lastRenderedPageBreak/>
        <w:t xml:space="preserve">Silvestre, B. S. &amp; Silva </w:t>
      </w:r>
      <w:proofErr w:type="spellStart"/>
      <w:r w:rsidRPr="00076F06">
        <w:rPr>
          <w:rFonts w:ascii="Times New Roman" w:hAnsi="Times New Roman" w:cs="Times New Roman"/>
          <w:color w:val="1A1A1A"/>
        </w:rPr>
        <w:t>Neto</w:t>
      </w:r>
      <w:proofErr w:type="spellEnd"/>
      <w:r w:rsidRPr="00076F06">
        <w:rPr>
          <w:rFonts w:ascii="Times New Roman" w:hAnsi="Times New Roman" w:cs="Times New Roman"/>
          <w:color w:val="1A1A1A"/>
        </w:rPr>
        <w:t xml:space="preserve">, R. (2014b). Are cleaner production innovations the solution for small mining operations in poor regions? The case of Padua in Brazil. </w:t>
      </w:r>
      <w:r w:rsidR="00132DAE" w:rsidRPr="00076F06">
        <w:rPr>
          <w:rFonts w:ascii="Times New Roman" w:hAnsi="Times New Roman" w:cs="Times New Roman"/>
          <w:i/>
          <w:color w:val="1A1A1A"/>
        </w:rPr>
        <w:t>Journal of Cleaner Production</w:t>
      </w:r>
      <w:r w:rsidRPr="00076F06">
        <w:rPr>
          <w:rFonts w:ascii="Times New Roman" w:hAnsi="Times New Roman" w:cs="Times New Roman"/>
          <w:color w:val="1A1A1A"/>
        </w:rPr>
        <w:t>, 84, 809-817.</w:t>
      </w:r>
    </w:p>
    <w:p w14:paraId="502584A9" w14:textId="6B8CB16B"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Smith, A., </w:t>
      </w:r>
      <w:proofErr w:type="spellStart"/>
      <w:r w:rsidRPr="00076F06">
        <w:rPr>
          <w:rFonts w:ascii="Times New Roman" w:eastAsia="Arial Unicode MS" w:hAnsi="Times New Roman" w:cs="Times New Roman"/>
          <w:color w:val="232323"/>
        </w:rPr>
        <w:t>Voß</w:t>
      </w:r>
      <w:proofErr w:type="spellEnd"/>
      <w:r w:rsidRPr="00076F06">
        <w:rPr>
          <w:rFonts w:ascii="Times New Roman" w:eastAsia="Arial Unicode MS" w:hAnsi="Times New Roman" w:cs="Times New Roman"/>
          <w:color w:val="232323"/>
        </w:rPr>
        <w:t xml:space="preserve">, J. P., &amp; Grin, J. (2010). Innovation studies and sustainability transitions: The allure of the multi-level perspective and its challenges. </w:t>
      </w:r>
      <w:r w:rsidRPr="00076F06">
        <w:rPr>
          <w:rFonts w:ascii="Times New Roman" w:eastAsia="Arial Unicode MS" w:hAnsi="Times New Roman" w:cs="Times New Roman"/>
          <w:i/>
          <w:color w:val="232323"/>
        </w:rPr>
        <w:t xml:space="preserve">Research </w:t>
      </w:r>
      <w:r w:rsidR="00132DAE" w:rsidRPr="00076F06">
        <w:rPr>
          <w:rFonts w:ascii="Times New Roman" w:eastAsia="Arial Unicode MS" w:hAnsi="Times New Roman" w:cs="Times New Roman"/>
          <w:i/>
          <w:color w:val="232323"/>
        </w:rPr>
        <w:t>P</w:t>
      </w:r>
      <w:r w:rsidRPr="00076F06">
        <w:rPr>
          <w:rFonts w:ascii="Times New Roman" w:eastAsia="Arial Unicode MS" w:hAnsi="Times New Roman" w:cs="Times New Roman"/>
          <w:i/>
          <w:color w:val="232323"/>
        </w:rPr>
        <w:t>olicy</w:t>
      </w:r>
      <w:r w:rsidRPr="00076F06">
        <w:rPr>
          <w:rFonts w:ascii="Times New Roman" w:eastAsia="Arial Unicode MS" w:hAnsi="Times New Roman" w:cs="Times New Roman"/>
          <w:color w:val="232323"/>
        </w:rPr>
        <w:t>, 39(4), 435-448.</w:t>
      </w:r>
    </w:p>
    <w:p w14:paraId="4A5F2AAD" w14:textId="342F5EFA"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rPr>
        <w:t xml:space="preserve">SSI. (2014). </w:t>
      </w:r>
      <w:r w:rsidRPr="00076F06">
        <w:rPr>
          <w:rFonts w:ascii="Times New Roman" w:hAnsi="Times New Roman" w:cs="Times New Roman"/>
          <w:i/>
        </w:rPr>
        <w:t xml:space="preserve">The </w:t>
      </w:r>
      <w:r w:rsidR="00346DC4" w:rsidRPr="00076F06">
        <w:rPr>
          <w:rFonts w:ascii="Times New Roman" w:hAnsi="Times New Roman" w:cs="Times New Roman"/>
          <w:i/>
        </w:rPr>
        <w:t>s</w:t>
      </w:r>
      <w:r w:rsidRPr="00076F06">
        <w:rPr>
          <w:rFonts w:ascii="Times New Roman" w:hAnsi="Times New Roman" w:cs="Times New Roman"/>
          <w:i/>
        </w:rPr>
        <w:t>tate of Sustainability Initiatives Review 2014</w:t>
      </w:r>
      <w:r w:rsidRPr="00076F06">
        <w:rPr>
          <w:rFonts w:ascii="Times New Roman" w:hAnsi="Times New Roman" w:cs="Times New Roman"/>
        </w:rPr>
        <w:t xml:space="preserve">. International Institute for Sustainable Development. Retrieved from </w:t>
      </w:r>
      <w:hyperlink r:id="rId10" w:history="1">
        <w:r w:rsidRPr="00076F06">
          <w:rPr>
            <w:rFonts w:ascii="Times New Roman" w:hAnsi="Times New Roman" w:cs="Times New Roman"/>
          </w:rPr>
          <w:t>www.iisd.org/pdf/2014/ssi_2014.pdf</w:t>
        </w:r>
      </w:hyperlink>
    </w:p>
    <w:p w14:paraId="3FF4FC2D"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Stake, R. E. (1995). </w:t>
      </w:r>
      <w:r w:rsidRPr="00076F06">
        <w:rPr>
          <w:rFonts w:ascii="Times New Roman" w:eastAsia="Arial Unicode MS" w:hAnsi="Times New Roman" w:cs="Times New Roman"/>
          <w:i/>
          <w:color w:val="232323"/>
        </w:rPr>
        <w:t>The art of case study research</w:t>
      </w:r>
      <w:r w:rsidRPr="00076F06">
        <w:rPr>
          <w:rFonts w:ascii="Times New Roman" w:eastAsia="Arial Unicode MS" w:hAnsi="Times New Roman" w:cs="Times New Roman"/>
          <w:color w:val="232323"/>
        </w:rPr>
        <w:t>. Thousand Oaks, CA: Sage.</w:t>
      </w:r>
    </w:p>
    <w:p w14:paraId="347B0F35" w14:textId="77777777" w:rsidR="00DE530A" w:rsidRPr="00076F06" w:rsidRDefault="00DE530A" w:rsidP="00DE530A">
      <w:pPr>
        <w:spacing w:line="480" w:lineRule="auto"/>
        <w:ind w:left="567" w:hanging="567"/>
        <w:rPr>
          <w:rFonts w:ascii="Times New Roman" w:hAnsi="Times New Roman" w:cs="Times New Roman"/>
          <w:color w:val="1A1A1A"/>
        </w:rPr>
      </w:pPr>
      <w:proofErr w:type="spellStart"/>
      <w:r w:rsidRPr="00076F06">
        <w:rPr>
          <w:rFonts w:ascii="Times New Roman" w:hAnsi="Times New Roman" w:cs="Times New Roman"/>
          <w:color w:val="1A1A1A"/>
        </w:rPr>
        <w:t>Taweekul</w:t>
      </w:r>
      <w:proofErr w:type="spellEnd"/>
      <w:r w:rsidRPr="00076F06">
        <w:rPr>
          <w:rFonts w:ascii="Times New Roman" w:hAnsi="Times New Roman" w:cs="Times New Roman"/>
          <w:color w:val="1A1A1A"/>
        </w:rPr>
        <w:t xml:space="preserve">, K., Caldwell, J., Yamada, R., &amp; Fujimoto, A. (2009). Assessment of the impact of a farmer-to-farmer learning and innovation scaling out process on technology adaptation, farm income and diversification in Northeast Thailand. </w:t>
      </w:r>
      <w:r w:rsidRPr="00076F06">
        <w:rPr>
          <w:rFonts w:ascii="Times New Roman" w:hAnsi="Times New Roman" w:cs="Times New Roman"/>
          <w:i/>
          <w:color w:val="1A1A1A"/>
        </w:rPr>
        <w:t>International Journal of Technology Management &amp; Sustainable Development</w:t>
      </w:r>
      <w:r w:rsidRPr="00076F06">
        <w:rPr>
          <w:rFonts w:ascii="Times New Roman" w:hAnsi="Times New Roman" w:cs="Times New Roman"/>
          <w:color w:val="1A1A1A"/>
        </w:rPr>
        <w:t>, 8(2), 129-144.</w:t>
      </w:r>
    </w:p>
    <w:p w14:paraId="70033B51" w14:textId="08F08FAA"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Teegen</w:t>
      </w:r>
      <w:proofErr w:type="spellEnd"/>
      <w:r w:rsidRPr="00076F06">
        <w:rPr>
          <w:rFonts w:ascii="Times New Roman" w:eastAsia="Arial Unicode MS" w:hAnsi="Times New Roman" w:cs="Times New Roman"/>
          <w:color w:val="232323"/>
        </w:rPr>
        <w:t xml:space="preserve">, H., </w:t>
      </w:r>
      <w:proofErr w:type="spellStart"/>
      <w:r w:rsidRPr="00076F06">
        <w:rPr>
          <w:rFonts w:ascii="Times New Roman" w:eastAsia="Arial Unicode MS" w:hAnsi="Times New Roman" w:cs="Times New Roman"/>
          <w:color w:val="232323"/>
        </w:rPr>
        <w:t>Doh</w:t>
      </w:r>
      <w:proofErr w:type="spellEnd"/>
      <w:r w:rsidRPr="00076F06">
        <w:rPr>
          <w:rFonts w:ascii="Times New Roman" w:eastAsia="Arial Unicode MS" w:hAnsi="Times New Roman" w:cs="Times New Roman"/>
          <w:color w:val="232323"/>
        </w:rPr>
        <w:t xml:space="preserve">, J. P., &amp; </w:t>
      </w:r>
      <w:proofErr w:type="spellStart"/>
      <w:r w:rsidRPr="00076F06">
        <w:rPr>
          <w:rFonts w:ascii="Times New Roman" w:eastAsia="Arial Unicode MS" w:hAnsi="Times New Roman" w:cs="Times New Roman"/>
          <w:color w:val="232323"/>
        </w:rPr>
        <w:t>Vachani</w:t>
      </w:r>
      <w:proofErr w:type="spellEnd"/>
      <w:r w:rsidRPr="00076F06">
        <w:rPr>
          <w:rFonts w:ascii="Times New Roman" w:eastAsia="Arial Unicode MS" w:hAnsi="Times New Roman" w:cs="Times New Roman"/>
          <w:color w:val="232323"/>
        </w:rPr>
        <w:t xml:space="preserve">, S. (2004). The importance of nongovernmental organizations (NGOs) in global governance and value creation: An international business research agenda. </w:t>
      </w:r>
      <w:r w:rsidRPr="00076F06">
        <w:rPr>
          <w:rFonts w:ascii="Times New Roman" w:eastAsia="Arial Unicode MS" w:hAnsi="Times New Roman" w:cs="Times New Roman"/>
          <w:i/>
          <w:color w:val="232323"/>
        </w:rPr>
        <w:t xml:space="preserve">Journal of </w:t>
      </w:r>
      <w:r w:rsidR="00132DAE" w:rsidRPr="00076F06">
        <w:rPr>
          <w:rFonts w:ascii="Times New Roman" w:eastAsia="Arial Unicode MS" w:hAnsi="Times New Roman" w:cs="Times New Roman"/>
          <w:i/>
          <w:color w:val="232323"/>
        </w:rPr>
        <w:t>I</w:t>
      </w:r>
      <w:r w:rsidRPr="00076F06">
        <w:rPr>
          <w:rFonts w:ascii="Times New Roman" w:eastAsia="Arial Unicode MS" w:hAnsi="Times New Roman" w:cs="Times New Roman"/>
          <w:i/>
          <w:color w:val="232323"/>
        </w:rPr>
        <w:t xml:space="preserve">nternational </w:t>
      </w:r>
      <w:r w:rsidR="00132DAE" w:rsidRPr="00076F06">
        <w:rPr>
          <w:rFonts w:ascii="Times New Roman" w:eastAsia="Arial Unicode MS" w:hAnsi="Times New Roman" w:cs="Times New Roman"/>
          <w:i/>
          <w:color w:val="232323"/>
        </w:rPr>
        <w:t>B</w:t>
      </w:r>
      <w:r w:rsidRPr="00076F06">
        <w:rPr>
          <w:rFonts w:ascii="Times New Roman" w:eastAsia="Arial Unicode MS" w:hAnsi="Times New Roman" w:cs="Times New Roman"/>
          <w:i/>
          <w:color w:val="232323"/>
        </w:rPr>
        <w:t xml:space="preserve">usiness </w:t>
      </w:r>
      <w:r w:rsidR="00132DAE" w:rsidRPr="00076F06">
        <w:rPr>
          <w:rFonts w:ascii="Times New Roman" w:eastAsia="Arial Unicode MS" w:hAnsi="Times New Roman" w:cs="Times New Roman"/>
          <w:i/>
          <w:color w:val="232323"/>
        </w:rPr>
        <w:t>S</w:t>
      </w:r>
      <w:r w:rsidRPr="00076F06">
        <w:rPr>
          <w:rFonts w:ascii="Times New Roman" w:eastAsia="Arial Unicode MS" w:hAnsi="Times New Roman" w:cs="Times New Roman"/>
          <w:i/>
          <w:color w:val="232323"/>
        </w:rPr>
        <w:t>tudies</w:t>
      </w:r>
      <w:r w:rsidRPr="00076F06">
        <w:rPr>
          <w:rFonts w:ascii="Times New Roman" w:eastAsia="Arial Unicode MS" w:hAnsi="Times New Roman" w:cs="Times New Roman"/>
          <w:color w:val="232323"/>
        </w:rPr>
        <w:t>, 35(6), 463-483.</w:t>
      </w:r>
    </w:p>
    <w:p w14:paraId="4707952D"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Tidd, J. (2001). Innovation management in context: environment, organization and performance. </w:t>
      </w:r>
      <w:r w:rsidRPr="00076F06">
        <w:rPr>
          <w:rFonts w:ascii="Times New Roman" w:eastAsia="Arial Unicode MS" w:hAnsi="Times New Roman" w:cs="Times New Roman"/>
          <w:i/>
          <w:color w:val="232323"/>
        </w:rPr>
        <w:t>International Journal of Management Reviews</w:t>
      </w:r>
      <w:r w:rsidRPr="00076F06">
        <w:rPr>
          <w:rFonts w:ascii="Times New Roman" w:eastAsia="Arial Unicode MS" w:hAnsi="Times New Roman" w:cs="Times New Roman"/>
          <w:color w:val="232323"/>
        </w:rPr>
        <w:t>, 3(3), 169-183.</w:t>
      </w:r>
    </w:p>
    <w:p w14:paraId="08F2B7D7" w14:textId="77777777" w:rsidR="00DE530A" w:rsidRPr="00076F06" w:rsidRDefault="00DE530A" w:rsidP="00DE530A">
      <w:pPr>
        <w:spacing w:line="480" w:lineRule="auto"/>
        <w:ind w:left="567" w:hanging="567"/>
        <w:rPr>
          <w:rFonts w:ascii="Times New Roman" w:hAnsi="Times New Roman" w:cs="Times New Roman"/>
        </w:rPr>
      </w:pPr>
      <w:r w:rsidRPr="00076F06">
        <w:rPr>
          <w:rFonts w:ascii="Times New Roman" w:hAnsi="Times New Roman" w:cs="Times New Roman"/>
          <w:color w:val="1A1A1A"/>
        </w:rPr>
        <w:t xml:space="preserve">Timmermans, S., &amp; Epstein, S. (2010). A world of standards but not a standard world: toward a sociology of standards and standardization. </w:t>
      </w:r>
      <w:r w:rsidRPr="00076F06">
        <w:rPr>
          <w:rFonts w:ascii="Times New Roman" w:hAnsi="Times New Roman" w:cs="Times New Roman"/>
          <w:i/>
          <w:color w:val="1A1A1A"/>
        </w:rPr>
        <w:t>Annual Review of Sociology</w:t>
      </w:r>
      <w:r w:rsidRPr="00076F06">
        <w:rPr>
          <w:rFonts w:ascii="Times New Roman" w:hAnsi="Times New Roman" w:cs="Times New Roman"/>
          <w:color w:val="1A1A1A"/>
        </w:rPr>
        <w:t>, 36, 69-89.</w:t>
      </w:r>
    </w:p>
    <w:p w14:paraId="62837A6F" w14:textId="77777777" w:rsidR="00DE530A" w:rsidRPr="00076F06" w:rsidRDefault="00DE530A" w:rsidP="00DE530A">
      <w:pPr>
        <w:spacing w:line="480" w:lineRule="auto"/>
        <w:ind w:left="567" w:hanging="567"/>
        <w:rPr>
          <w:rFonts w:ascii="Times New Roman" w:eastAsia="Arial Unicode MS" w:hAnsi="Times New Roman" w:cs="Times New Roman"/>
        </w:rPr>
      </w:pPr>
      <w:r w:rsidRPr="00076F06">
        <w:rPr>
          <w:rFonts w:ascii="Times New Roman" w:hAnsi="Times New Roman" w:cs="Times New Roman"/>
          <w:color w:val="1A1A1A"/>
        </w:rPr>
        <w:t>Umar, B. B. (2014). A critical review and re-assessment of theories of smallholder decision-making: A case of conservation agriculture households, Zambia.</w:t>
      </w:r>
      <w:r w:rsidRPr="00076F06">
        <w:rPr>
          <w:rFonts w:ascii="Times New Roman" w:hAnsi="Times New Roman" w:cs="Times New Roman"/>
          <w:i/>
          <w:iCs/>
          <w:color w:val="1A1A1A"/>
        </w:rPr>
        <w:t xml:space="preserve"> Renewable Agriculture and Food Systems</w:t>
      </w:r>
      <w:r w:rsidRPr="00076F06">
        <w:rPr>
          <w:rFonts w:ascii="Times New Roman" w:hAnsi="Times New Roman" w:cs="Times New Roman"/>
          <w:color w:val="1A1A1A"/>
        </w:rPr>
        <w:t xml:space="preserve">, </w:t>
      </w:r>
      <w:r w:rsidRPr="00076F06">
        <w:rPr>
          <w:rFonts w:ascii="Times New Roman" w:hAnsi="Times New Roman" w:cs="Times New Roman"/>
          <w:i/>
          <w:color w:val="1A1A1A"/>
        </w:rPr>
        <w:t>29</w:t>
      </w:r>
      <w:r w:rsidRPr="00076F06">
        <w:rPr>
          <w:rFonts w:ascii="Times New Roman" w:hAnsi="Times New Roman" w:cs="Times New Roman"/>
          <w:color w:val="1A1A1A"/>
        </w:rPr>
        <w:t>(3), 277-290.</w:t>
      </w:r>
      <w:r w:rsidRPr="00076F06">
        <w:rPr>
          <w:rFonts w:ascii="Times New Roman" w:eastAsia="Arial Unicode MS" w:hAnsi="Times New Roman" w:cs="Times New Roman"/>
        </w:rPr>
        <w:t xml:space="preserve"> </w:t>
      </w:r>
    </w:p>
    <w:p w14:paraId="68FCF187" w14:textId="0FC41EE3"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Vakil, A. C. (1997). Confronting the classification problem: Toward a taxonomy of NGOs. </w:t>
      </w:r>
      <w:r w:rsidRPr="00076F06">
        <w:rPr>
          <w:rFonts w:ascii="Times New Roman" w:eastAsia="Arial Unicode MS" w:hAnsi="Times New Roman" w:cs="Times New Roman"/>
          <w:i/>
          <w:color w:val="232323"/>
        </w:rPr>
        <w:t xml:space="preserve">World </w:t>
      </w:r>
      <w:r w:rsidR="00132DAE" w:rsidRPr="00076F06">
        <w:rPr>
          <w:rFonts w:ascii="Times New Roman" w:eastAsia="Arial Unicode MS" w:hAnsi="Times New Roman" w:cs="Times New Roman"/>
          <w:i/>
          <w:color w:val="232323"/>
        </w:rPr>
        <w:t>D</w:t>
      </w:r>
      <w:r w:rsidRPr="00076F06">
        <w:rPr>
          <w:rFonts w:ascii="Times New Roman" w:eastAsia="Arial Unicode MS" w:hAnsi="Times New Roman" w:cs="Times New Roman"/>
          <w:i/>
          <w:color w:val="232323"/>
        </w:rPr>
        <w:t>evelopment</w:t>
      </w:r>
      <w:r w:rsidRPr="00076F06">
        <w:rPr>
          <w:rFonts w:ascii="Times New Roman" w:eastAsia="Arial Unicode MS" w:hAnsi="Times New Roman" w:cs="Times New Roman"/>
          <w:color w:val="232323"/>
        </w:rPr>
        <w:t>, 25(12), 2057-2070.</w:t>
      </w:r>
    </w:p>
    <w:p w14:paraId="4ACAB5E3" w14:textId="77777777"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lastRenderedPageBreak/>
        <w:t xml:space="preserve">Velasco, D. C. (2015). </w:t>
      </w:r>
      <w:r w:rsidRPr="00076F06">
        <w:rPr>
          <w:rFonts w:ascii="Times New Roman" w:hAnsi="Times New Roman" w:cs="Times New Roman"/>
          <w:i/>
          <w:color w:val="1A1A1A"/>
        </w:rPr>
        <w:t>Innovation systems in developing countries: A top-down and bottom-up approach to studying the Colombian National System of Innovation and the coffee, flower and sugarcane production chains.</w:t>
      </w:r>
      <w:r w:rsidRPr="00076F06">
        <w:rPr>
          <w:rFonts w:ascii="Times New Roman" w:hAnsi="Times New Roman" w:cs="Times New Roman"/>
          <w:color w:val="1A1A1A"/>
        </w:rPr>
        <w:t xml:space="preserve"> Doctoral dissertation: University of Edinburgh.</w:t>
      </w:r>
    </w:p>
    <w:p w14:paraId="5DB0AA3E" w14:textId="71E1B1CB"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Von Hippel, E. (1982). Appropriability of innovation benefit as a predictor of the source of innovation. </w:t>
      </w:r>
      <w:r w:rsidRPr="00076F06">
        <w:rPr>
          <w:rFonts w:ascii="Times New Roman" w:eastAsia="Arial Unicode MS" w:hAnsi="Times New Roman" w:cs="Times New Roman"/>
          <w:i/>
          <w:color w:val="232323"/>
        </w:rPr>
        <w:t xml:space="preserve">Research </w:t>
      </w:r>
      <w:r w:rsidR="00132DAE" w:rsidRPr="00076F06">
        <w:rPr>
          <w:rFonts w:ascii="Times New Roman" w:eastAsia="Arial Unicode MS" w:hAnsi="Times New Roman" w:cs="Times New Roman"/>
          <w:i/>
          <w:color w:val="232323"/>
        </w:rPr>
        <w:t>P</w:t>
      </w:r>
      <w:r w:rsidRPr="00076F06">
        <w:rPr>
          <w:rFonts w:ascii="Times New Roman" w:eastAsia="Arial Unicode MS" w:hAnsi="Times New Roman" w:cs="Times New Roman"/>
          <w:i/>
          <w:color w:val="232323"/>
        </w:rPr>
        <w:t>olicy</w:t>
      </w:r>
      <w:r w:rsidRPr="00076F06">
        <w:rPr>
          <w:rFonts w:ascii="Times New Roman" w:eastAsia="Arial Unicode MS" w:hAnsi="Times New Roman" w:cs="Times New Roman"/>
          <w:color w:val="232323"/>
        </w:rPr>
        <w:t>, 11(2), 95-115.</w:t>
      </w:r>
    </w:p>
    <w:p w14:paraId="5D7FF220" w14:textId="77777777" w:rsidR="00DE530A" w:rsidRPr="00076F06" w:rsidRDefault="00DE530A" w:rsidP="00DE530A">
      <w:pPr>
        <w:spacing w:line="480" w:lineRule="auto"/>
        <w:ind w:left="567" w:hanging="567"/>
        <w:rPr>
          <w:rFonts w:ascii="Times New Roman" w:eastAsia="Arial Unicode MS" w:hAnsi="Times New Roman" w:cs="Times New Roman"/>
          <w:color w:val="232323"/>
        </w:rPr>
      </w:pPr>
      <w:proofErr w:type="spellStart"/>
      <w:r w:rsidRPr="00076F06">
        <w:rPr>
          <w:rFonts w:ascii="Times New Roman" w:eastAsia="Arial Unicode MS" w:hAnsi="Times New Roman" w:cs="Times New Roman"/>
          <w:color w:val="232323"/>
        </w:rPr>
        <w:t>Wijen</w:t>
      </w:r>
      <w:proofErr w:type="spellEnd"/>
      <w:r w:rsidRPr="00076F06">
        <w:rPr>
          <w:rFonts w:ascii="Times New Roman" w:eastAsia="Arial Unicode MS" w:hAnsi="Times New Roman" w:cs="Times New Roman"/>
          <w:color w:val="232323"/>
        </w:rPr>
        <w:t xml:space="preserve">, F. (2014). Means versus ends in opaque institutional fields: Trading off compliance and achievement in sustainability standard adoption. </w:t>
      </w:r>
      <w:r w:rsidRPr="00076F06">
        <w:rPr>
          <w:rFonts w:ascii="Times New Roman" w:eastAsia="Arial Unicode MS" w:hAnsi="Times New Roman" w:cs="Times New Roman"/>
          <w:i/>
          <w:color w:val="232323"/>
        </w:rPr>
        <w:t>Academy of Management Review</w:t>
      </w:r>
      <w:r w:rsidRPr="00076F06">
        <w:rPr>
          <w:rFonts w:ascii="Times New Roman" w:eastAsia="Arial Unicode MS" w:hAnsi="Times New Roman" w:cs="Times New Roman"/>
          <w:color w:val="232323"/>
        </w:rPr>
        <w:t>, 39(3), 302-323</w:t>
      </w:r>
    </w:p>
    <w:p w14:paraId="10789B28" w14:textId="06C76FE0" w:rsidR="00DE530A" w:rsidRPr="00076F06" w:rsidRDefault="00DE530A" w:rsidP="00DE530A">
      <w:pPr>
        <w:spacing w:line="480" w:lineRule="auto"/>
        <w:ind w:left="567" w:hanging="567"/>
        <w:rPr>
          <w:rFonts w:ascii="Times New Roman" w:hAnsi="Times New Roman" w:cs="Times New Roman"/>
          <w:color w:val="1A1A1A"/>
        </w:rPr>
      </w:pPr>
      <w:r w:rsidRPr="00076F06">
        <w:rPr>
          <w:rFonts w:ascii="Times New Roman" w:hAnsi="Times New Roman" w:cs="Times New Roman"/>
          <w:color w:val="1A1A1A"/>
        </w:rPr>
        <w:t xml:space="preserve">Wolfe, D. A., &amp; Gertler, M. S. (2004). Clusters from the inside and out: </w:t>
      </w:r>
      <w:r w:rsidR="00346DC4" w:rsidRPr="00076F06">
        <w:rPr>
          <w:rFonts w:ascii="Times New Roman" w:hAnsi="Times New Roman" w:cs="Times New Roman"/>
          <w:color w:val="1A1A1A"/>
        </w:rPr>
        <w:t>L</w:t>
      </w:r>
      <w:r w:rsidRPr="00076F06">
        <w:rPr>
          <w:rFonts w:ascii="Times New Roman" w:hAnsi="Times New Roman" w:cs="Times New Roman"/>
          <w:color w:val="1A1A1A"/>
        </w:rPr>
        <w:t xml:space="preserve">ocal dynamics and global linkages. </w:t>
      </w:r>
      <w:r w:rsidRPr="00076F06">
        <w:rPr>
          <w:rFonts w:ascii="Times New Roman" w:hAnsi="Times New Roman" w:cs="Times New Roman"/>
          <w:i/>
          <w:color w:val="1A1A1A"/>
        </w:rPr>
        <w:t>Urban Studies</w:t>
      </w:r>
      <w:r w:rsidRPr="00076F06">
        <w:rPr>
          <w:rFonts w:ascii="Times New Roman" w:hAnsi="Times New Roman" w:cs="Times New Roman"/>
          <w:color w:val="1A1A1A"/>
        </w:rPr>
        <w:t>, 41(5-6), 1071-1093.</w:t>
      </w:r>
    </w:p>
    <w:p w14:paraId="7DE505B9" w14:textId="07157758" w:rsidR="00DE530A" w:rsidRPr="00076F06" w:rsidRDefault="00DE530A" w:rsidP="00DE530A">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Woodring, C. (2011). </w:t>
      </w:r>
      <w:r w:rsidRPr="00076F06">
        <w:rPr>
          <w:rFonts w:ascii="Times New Roman" w:eastAsia="Arial Unicode MS" w:hAnsi="Times New Roman" w:cs="Times New Roman"/>
          <w:i/>
          <w:color w:val="232323"/>
        </w:rPr>
        <w:t xml:space="preserve">MCC LACA: Research and training </w:t>
      </w:r>
      <w:r w:rsidR="00346DC4" w:rsidRPr="00076F06">
        <w:rPr>
          <w:rFonts w:ascii="Times New Roman" w:eastAsia="Arial Unicode MS" w:hAnsi="Times New Roman" w:cs="Times New Roman"/>
          <w:i/>
          <w:color w:val="232323"/>
        </w:rPr>
        <w:t>m</w:t>
      </w:r>
      <w:r w:rsidRPr="00076F06">
        <w:rPr>
          <w:rFonts w:ascii="Times New Roman" w:eastAsia="Arial Unicode MS" w:hAnsi="Times New Roman" w:cs="Times New Roman"/>
          <w:i/>
          <w:color w:val="232323"/>
        </w:rPr>
        <w:t>anual</w:t>
      </w:r>
      <w:r w:rsidR="00346DC4" w:rsidRPr="00076F06">
        <w:rPr>
          <w:rFonts w:ascii="Times New Roman" w:eastAsia="Arial Unicode MS" w:hAnsi="Times New Roman" w:cs="Times New Roman"/>
          <w:i/>
          <w:color w:val="232323"/>
        </w:rPr>
        <w:t xml:space="preserve"> on</w:t>
      </w:r>
      <w:r w:rsidRPr="00076F06">
        <w:rPr>
          <w:rFonts w:ascii="Times New Roman" w:eastAsia="Arial Unicode MS" w:hAnsi="Times New Roman" w:cs="Times New Roman"/>
          <w:i/>
          <w:color w:val="232323"/>
        </w:rPr>
        <w:t xml:space="preserve"> Conservation Agriculture in Latin America and the Caribbean: Regional Report</w:t>
      </w:r>
      <w:r w:rsidRPr="00076F06">
        <w:rPr>
          <w:rFonts w:ascii="Times New Roman" w:eastAsia="Arial Unicode MS" w:hAnsi="Times New Roman" w:cs="Times New Roman"/>
          <w:color w:val="232323"/>
        </w:rPr>
        <w:t xml:space="preserve">. Winnipeg, Canada: Mennonite Central Committee Canada/Canadian </w:t>
      </w:r>
      <w:proofErr w:type="spellStart"/>
      <w:r w:rsidRPr="00076F06">
        <w:rPr>
          <w:rFonts w:ascii="Times New Roman" w:eastAsia="Arial Unicode MS" w:hAnsi="Times New Roman" w:cs="Times New Roman"/>
          <w:color w:val="232323"/>
        </w:rPr>
        <w:t>Foodgrains</w:t>
      </w:r>
      <w:proofErr w:type="spellEnd"/>
      <w:r w:rsidRPr="00076F06">
        <w:rPr>
          <w:rFonts w:ascii="Times New Roman" w:eastAsia="Arial Unicode MS" w:hAnsi="Times New Roman" w:cs="Times New Roman"/>
          <w:color w:val="232323"/>
        </w:rPr>
        <w:t xml:space="preserve"> Bank.</w:t>
      </w:r>
    </w:p>
    <w:p w14:paraId="09AF65D4" w14:textId="424C3123" w:rsidR="00205ECE" w:rsidRPr="00076F06" w:rsidRDefault="00DE530A" w:rsidP="00101FCE">
      <w:pPr>
        <w:spacing w:line="480" w:lineRule="auto"/>
        <w:ind w:left="567" w:hanging="567"/>
        <w:rPr>
          <w:rFonts w:ascii="Times New Roman" w:eastAsia="Arial Unicode MS" w:hAnsi="Times New Roman" w:cs="Times New Roman"/>
          <w:color w:val="232323"/>
        </w:rPr>
      </w:pPr>
      <w:r w:rsidRPr="00076F06">
        <w:rPr>
          <w:rFonts w:ascii="Times New Roman" w:eastAsia="Arial Unicode MS" w:hAnsi="Times New Roman" w:cs="Times New Roman"/>
          <w:color w:val="232323"/>
        </w:rPr>
        <w:t xml:space="preserve">Yin, R. K. (2003). </w:t>
      </w:r>
      <w:r w:rsidRPr="00076F06">
        <w:rPr>
          <w:rFonts w:ascii="Times New Roman" w:eastAsia="Arial Unicode MS" w:hAnsi="Times New Roman" w:cs="Times New Roman"/>
          <w:i/>
          <w:color w:val="232323"/>
        </w:rPr>
        <w:t>Case study research: Design and methods</w:t>
      </w:r>
      <w:r w:rsidRPr="00076F06">
        <w:rPr>
          <w:rFonts w:ascii="Times New Roman" w:eastAsia="Arial Unicode MS" w:hAnsi="Times New Roman" w:cs="Times New Roman"/>
          <w:color w:val="232323"/>
        </w:rPr>
        <w:t xml:space="preserve"> (3rd ed.). Thousand Oaks, </w:t>
      </w:r>
      <w:r w:rsidR="00101FCE" w:rsidRPr="00076F06">
        <w:rPr>
          <w:rFonts w:ascii="Times New Roman" w:eastAsia="Arial Unicode MS" w:hAnsi="Times New Roman" w:cs="Times New Roman"/>
          <w:color w:val="232323"/>
        </w:rPr>
        <w:t xml:space="preserve">CA: Sage. </w:t>
      </w:r>
    </w:p>
    <w:p w14:paraId="00DD7E1F" w14:textId="4C3C0A5B" w:rsidR="00076F06" w:rsidRPr="00076F06" w:rsidRDefault="00076F06">
      <w:pPr>
        <w:rPr>
          <w:rFonts w:ascii="Times New Roman" w:eastAsia="Arial Unicode MS" w:hAnsi="Times New Roman" w:cs="Times New Roman"/>
          <w:color w:val="232323"/>
        </w:rPr>
      </w:pPr>
      <w:r w:rsidRPr="00076F06">
        <w:rPr>
          <w:rFonts w:ascii="Times New Roman" w:eastAsia="Arial Unicode MS" w:hAnsi="Times New Roman" w:cs="Times New Roman"/>
          <w:color w:val="232323"/>
        </w:rPr>
        <w:br w:type="page"/>
      </w:r>
    </w:p>
    <w:p w14:paraId="76A812C0" w14:textId="77777777" w:rsidR="00076F06" w:rsidRPr="00076F06" w:rsidRDefault="00076F06" w:rsidP="00076F06">
      <w:pPr>
        <w:rPr>
          <w:rFonts w:ascii="Times New Roman" w:hAnsi="Times New Roman" w:cs="Times New Roman"/>
          <w:b/>
        </w:rPr>
        <w:sectPr w:rsidR="00076F06" w:rsidRPr="00076F06" w:rsidSect="002A1671">
          <w:footerReference w:type="even" r:id="rId11"/>
          <w:footerReference w:type="default" r:id="rId12"/>
          <w:pgSz w:w="12242" w:h="15842"/>
          <w:pgMar w:top="1418" w:right="1418" w:bottom="1418" w:left="1418" w:header="709" w:footer="709" w:gutter="0"/>
          <w:cols w:space="708"/>
          <w:docGrid w:linePitch="360"/>
        </w:sectPr>
      </w:pPr>
    </w:p>
    <w:p w14:paraId="7DC71259" w14:textId="516DA6E2" w:rsidR="00076F06" w:rsidRPr="00076F06" w:rsidRDefault="00076F06" w:rsidP="00076F06">
      <w:pPr>
        <w:rPr>
          <w:rFonts w:ascii="Times New Roman" w:hAnsi="Times New Roman" w:cs="Times New Roman"/>
          <w:b/>
        </w:rPr>
      </w:pPr>
      <w:r w:rsidRPr="00076F06">
        <w:rPr>
          <w:rFonts w:ascii="Times New Roman" w:hAnsi="Times New Roman" w:cs="Times New Roman"/>
          <w:b/>
        </w:rPr>
        <w:lastRenderedPageBreak/>
        <w:t>Table 1: Two different approaches NGOs can follow to innovation and sustainability of small-scale farms in low-income countries</w:t>
      </w:r>
    </w:p>
    <w:p w14:paraId="5917E6E7" w14:textId="77777777" w:rsidR="00076F06" w:rsidRPr="00076F06" w:rsidRDefault="00076F06" w:rsidP="00076F06">
      <w:pPr>
        <w:rPr>
          <w:rFonts w:ascii="Times New Roman" w:hAnsi="Times New Roman" w:cs="Times New Roman"/>
          <w:b/>
        </w:rPr>
      </w:pPr>
    </w:p>
    <w:bookmarkStart w:id="1" w:name="_MON_1565600441"/>
    <w:bookmarkEnd w:id="1"/>
    <w:bookmarkStart w:id="2" w:name="_MON_1439621269"/>
    <w:bookmarkEnd w:id="2"/>
    <w:p w14:paraId="58FBDF79" w14:textId="443B6571" w:rsidR="00076F06" w:rsidRPr="00076F06" w:rsidRDefault="00B52274" w:rsidP="00076F06">
      <w:pPr>
        <w:jc w:val="center"/>
        <w:rPr>
          <w:rFonts w:ascii="Times New Roman" w:hAnsi="Times New Roman" w:cs="Times New Roman"/>
          <w:b/>
        </w:rPr>
        <w:sectPr w:rsidR="00076F06" w:rsidRPr="00076F06" w:rsidSect="00076F06">
          <w:pgSz w:w="15842" w:h="12242" w:orient="landscape"/>
          <w:pgMar w:top="1418" w:right="1418" w:bottom="1418" w:left="1418" w:header="709" w:footer="709" w:gutter="0"/>
          <w:cols w:space="708"/>
          <w:docGrid w:linePitch="360"/>
        </w:sectPr>
      </w:pPr>
      <w:r w:rsidRPr="00076F06">
        <w:rPr>
          <w:rFonts w:ascii="Times New Roman" w:hAnsi="Times New Roman" w:cs="Times New Roman"/>
          <w:b/>
          <w:noProof/>
        </w:rPr>
        <w:object w:dxaOrig="12920" w:dyaOrig="5600" w14:anchorId="08ECC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6pt;height:279.5pt;mso-width-percent:0;mso-height-percent:0;mso-width-percent:0;mso-height-percent:0" o:ole="">
            <v:imagedata r:id="rId13" o:title=""/>
          </v:shape>
          <o:OLEObject Type="Embed" ProgID="Word.Document.12" ShapeID="_x0000_i1025" DrawAspect="Content" ObjectID="_1643277987" r:id="rId14">
            <o:FieldCodes>\s</o:FieldCodes>
          </o:OLEObject>
        </w:object>
      </w:r>
    </w:p>
    <w:p w14:paraId="36662D83" w14:textId="77777777" w:rsidR="00076F06" w:rsidRPr="00076F06" w:rsidRDefault="00076F06" w:rsidP="00076F06">
      <w:pPr>
        <w:spacing w:line="480" w:lineRule="auto"/>
        <w:rPr>
          <w:rFonts w:ascii="Times New Roman" w:eastAsia="Arial Unicode MS" w:hAnsi="Times New Roman" w:cs="Times New Roman"/>
          <w:color w:val="232323"/>
        </w:rPr>
      </w:pPr>
    </w:p>
    <w:sectPr w:rsidR="00076F06" w:rsidRPr="00076F06" w:rsidSect="00076F06">
      <w:pgSz w:w="12242" w:h="15842"/>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FEDC" w14:textId="77777777" w:rsidR="00B52274" w:rsidRDefault="00B52274" w:rsidP="00D46992">
      <w:r>
        <w:separator/>
      </w:r>
    </w:p>
  </w:endnote>
  <w:endnote w:type="continuationSeparator" w:id="0">
    <w:p w14:paraId="0E5D2957" w14:textId="77777777" w:rsidR="00B52274" w:rsidRDefault="00B52274" w:rsidP="00D4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cordance">
    <w:panose1 w:val="00000400000000000000"/>
    <w:charset w:val="B1"/>
    <w:family w:val="auto"/>
    <w:pitch w:val="variable"/>
    <w:sig w:usb0="C00029FF" w:usb1="C001C068" w:usb2="02000088" w:usb3="00000000" w:csb0="0000006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6258" w14:textId="77777777" w:rsidR="00101FCE" w:rsidRDefault="00101FCE" w:rsidP="00BC4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82BB4" w14:textId="77777777" w:rsidR="00101FCE" w:rsidRDefault="00101FCE" w:rsidP="00BC4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23C4" w14:textId="77777777" w:rsidR="00101FCE" w:rsidRDefault="00101FCE" w:rsidP="00BC4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F06">
      <w:rPr>
        <w:rStyle w:val="PageNumber"/>
        <w:noProof/>
      </w:rPr>
      <w:t>40</w:t>
    </w:r>
    <w:r>
      <w:rPr>
        <w:rStyle w:val="PageNumber"/>
      </w:rPr>
      <w:fldChar w:fldCharType="end"/>
    </w:r>
  </w:p>
  <w:p w14:paraId="28B21B61" w14:textId="77777777" w:rsidR="00101FCE" w:rsidRDefault="00101FCE" w:rsidP="00BC46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2752" w14:textId="77777777" w:rsidR="00B52274" w:rsidRDefault="00B52274" w:rsidP="00D46992">
      <w:r>
        <w:separator/>
      </w:r>
    </w:p>
  </w:footnote>
  <w:footnote w:type="continuationSeparator" w:id="0">
    <w:p w14:paraId="72E3C5C2" w14:textId="77777777" w:rsidR="00B52274" w:rsidRDefault="00B52274" w:rsidP="00D4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A20"/>
    <w:multiLevelType w:val="hybridMultilevel"/>
    <w:tmpl w:val="BBAC5C0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0CC5"/>
    <w:multiLevelType w:val="hybridMultilevel"/>
    <w:tmpl w:val="15FA82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8C12708"/>
    <w:multiLevelType w:val="hybridMultilevel"/>
    <w:tmpl w:val="669CE40A"/>
    <w:lvl w:ilvl="0" w:tplc="72D82A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5D74281"/>
    <w:multiLevelType w:val="hybridMultilevel"/>
    <w:tmpl w:val="B63A80E0"/>
    <w:lvl w:ilvl="0" w:tplc="8A4CFAFC">
      <w:start w:val="1"/>
      <w:numFmt w:val="lowerRoman"/>
      <w:lvlText w:val="%1)"/>
      <w:lvlJc w:val="left"/>
      <w:pPr>
        <w:ind w:left="1620" w:hanging="90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4A3902"/>
    <w:multiLevelType w:val="multilevel"/>
    <w:tmpl w:val="B63A80E0"/>
    <w:lvl w:ilvl="0">
      <w:start w:val="1"/>
      <w:numFmt w:val="lowerRoman"/>
      <w:lvlText w:val="%1)"/>
      <w:lvlJc w:val="left"/>
      <w:pPr>
        <w:ind w:left="1620" w:hanging="90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4C47B86"/>
    <w:multiLevelType w:val="hybridMultilevel"/>
    <w:tmpl w:val="8ED4DB00"/>
    <w:lvl w:ilvl="0" w:tplc="403E07C6">
      <w:numFmt w:val="bullet"/>
      <w:lvlText w:val="-"/>
      <w:lvlJc w:val="left"/>
      <w:pPr>
        <w:ind w:left="720" w:hanging="360"/>
      </w:pPr>
      <w:rPr>
        <w:rFonts w:ascii="Cambria" w:eastAsiaTheme="minorEastAsia"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FA0267"/>
    <w:multiLevelType w:val="hybridMultilevel"/>
    <w:tmpl w:val="DDBC3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51"/>
    <w:rsid w:val="000079EA"/>
    <w:rsid w:val="000218D7"/>
    <w:rsid w:val="000247E0"/>
    <w:rsid w:val="000261BB"/>
    <w:rsid w:val="00030483"/>
    <w:rsid w:val="00035039"/>
    <w:rsid w:val="00035EC1"/>
    <w:rsid w:val="000373F1"/>
    <w:rsid w:val="000402C9"/>
    <w:rsid w:val="00042351"/>
    <w:rsid w:val="0004286D"/>
    <w:rsid w:val="0004312D"/>
    <w:rsid w:val="00043F1B"/>
    <w:rsid w:val="000479FD"/>
    <w:rsid w:val="000515A5"/>
    <w:rsid w:val="000528EA"/>
    <w:rsid w:val="00054F3E"/>
    <w:rsid w:val="00057669"/>
    <w:rsid w:val="000607B8"/>
    <w:rsid w:val="00060FB6"/>
    <w:rsid w:val="00063BD5"/>
    <w:rsid w:val="0006469D"/>
    <w:rsid w:val="000648E3"/>
    <w:rsid w:val="000657A5"/>
    <w:rsid w:val="000668FE"/>
    <w:rsid w:val="00073107"/>
    <w:rsid w:val="00073959"/>
    <w:rsid w:val="000751FE"/>
    <w:rsid w:val="0007630C"/>
    <w:rsid w:val="00076F06"/>
    <w:rsid w:val="00081037"/>
    <w:rsid w:val="0008211D"/>
    <w:rsid w:val="000848D1"/>
    <w:rsid w:val="000855CF"/>
    <w:rsid w:val="000859B4"/>
    <w:rsid w:val="000862F6"/>
    <w:rsid w:val="00086F62"/>
    <w:rsid w:val="00091781"/>
    <w:rsid w:val="00092ED1"/>
    <w:rsid w:val="00094D5E"/>
    <w:rsid w:val="00095072"/>
    <w:rsid w:val="00096E7F"/>
    <w:rsid w:val="000A035F"/>
    <w:rsid w:val="000B095C"/>
    <w:rsid w:val="000C1683"/>
    <w:rsid w:val="000C2CA3"/>
    <w:rsid w:val="000C314D"/>
    <w:rsid w:val="000C361B"/>
    <w:rsid w:val="000C6741"/>
    <w:rsid w:val="000D1739"/>
    <w:rsid w:val="000D2B9A"/>
    <w:rsid w:val="000D2FD2"/>
    <w:rsid w:val="000D6CDB"/>
    <w:rsid w:val="000D7781"/>
    <w:rsid w:val="000D7C05"/>
    <w:rsid w:val="000E2151"/>
    <w:rsid w:val="000E3563"/>
    <w:rsid w:val="000E5F34"/>
    <w:rsid w:val="000F152C"/>
    <w:rsid w:val="000F25A2"/>
    <w:rsid w:val="000F3E80"/>
    <w:rsid w:val="000F431B"/>
    <w:rsid w:val="000F59D4"/>
    <w:rsid w:val="000F74DC"/>
    <w:rsid w:val="000F7B8B"/>
    <w:rsid w:val="000F7D36"/>
    <w:rsid w:val="00101FCE"/>
    <w:rsid w:val="00103B8C"/>
    <w:rsid w:val="00103C07"/>
    <w:rsid w:val="001070F1"/>
    <w:rsid w:val="00110BCE"/>
    <w:rsid w:val="001111AF"/>
    <w:rsid w:val="00111C2F"/>
    <w:rsid w:val="00113EE8"/>
    <w:rsid w:val="00122962"/>
    <w:rsid w:val="001252CD"/>
    <w:rsid w:val="001252E4"/>
    <w:rsid w:val="00125351"/>
    <w:rsid w:val="00125B4B"/>
    <w:rsid w:val="00126AA6"/>
    <w:rsid w:val="00132C47"/>
    <w:rsid w:val="00132DAE"/>
    <w:rsid w:val="00137595"/>
    <w:rsid w:val="001403EB"/>
    <w:rsid w:val="00140568"/>
    <w:rsid w:val="0014140A"/>
    <w:rsid w:val="00143E89"/>
    <w:rsid w:val="001512F3"/>
    <w:rsid w:val="00155DB5"/>
    <w:rsid w:val="0016063A"/>
    <w:rsid w:val="00163425"/>
    <w:rsid w:val="00165BD1"/>
    <w:rsid w:val="001666E2"/>
    <w:rsid w:val="0016677A"/>
    <w:rsid w:val="00167180"/>
    <w:rsid w:val="00167F49"/>
    <w:rsid w:val="00170F1A"/>
    <w:rsid w:val="00171516"/>
    <w:rsid w:val="00173962"/>
    <w:rsid w:val="001821BB"/>
    <w:rsid w:val="00183E41"/>
    <w:rsid w:val="001840E2"/>
    <w:rsid w:val="0018544B"/>
    <w:rsid w:val="00185613"/>
    <w:rsid w:val="001864A4"/>
    <w:rsid w:val="0018735F"/>
    <w:rsid w:val="00190811"/>
    <w:rsid w:val="00191077"/>
    <w:rsid w:val="001949A0"/>
    <w:rsid w:val="00195C84"/>
    <w:rsid w:val="00196B0F"/>
    <w:rsid w:val="001A01BE"/>
    <w:rsid w:val="001A05B1"/>
    <w:rsid w:val="001A3BF6"/>
    <w:rsid w:val="001B1BBB"/>
    <w:rsid w:val="001B2976"/>
    <w:rsid w:val="001B569A"/>
    <w:rsid w:val="001B59DB"/>
    <w:rsid w:val="001B5C4D"/>
    <w:rsid w:val="001B6662"/>
    <w:rsid w:val="001C258C"/>
    <w:rsid w:val="001C2732"/>
    <w:rsid w:val="001C5987"/>
    <w:rsid w:val="001D021F"/>
    <w:rsid w:val="001D15A0"/>
    <w:rsid w:val="001D273C"/>
    <w:rsid w:val="001D3901"/>
    <w:rsid w:val="001D4AB8"/>
    <w:rsid w:val="001D5B0F"/>
    <w:rsid w:val="001D7C44"/>
    <w:rsid w:val="001E2210"/>
    <w:rsid w:val="001E6006"/>
    <w:rsid w:val="001E6BBF"/>
    <w:rsid w:val="001F055B"/>
    <w:rsid w:val="001F0F8F"/>
    <w:rsid w:val="001F121B"/>
    <w:rsid w:val="001F1E7C"/>
    <w:rsid w:val="001F25AD"/>
    <w:rsid w:val="001F25D1"/>
    <w:rsid w:val="001F4D01"/>
    <w:rsid w:val="001F685C"/>
    <w:rsid w:val="00202250"/>
    <w:rsid w:val="00205ECE"/>
    <w:rsid w:val="0020614C"/>
    <w:rsid w:val="00210B1D"/>
    <w:rsid w:val="00211668"/>
    <w:rsid w:val="0021284B"/>
    <w:rsid w:val="00213370"/>
    <w:rsid w:val="002159BA"/>
    <w:rsid w:val="00220BD6"/>
    <w:rsid w:val="00222342"/>
    <w:rsid w:val="00231BAF"/>
    <w:rsid w:val="00231BDA"/>
    <w:rsid w:val="00232904"/>
    <w:rsid w:val="00232CAA"/>
    <w:rsid w:val="00233A30"/>
    <w:rsid w:val="00236661"/>
    <w:rsid w:val="00240CEE"/>
    <w:rsid w:val="00242730"/>
    <w:rsid w:val="0024425E"/>
    <w:rsid w:val="00250524"/>
    <w:rsid w:val="00250AD7"/>
    <w:rsid w:val="0025437E"/>
    <w:rsid w:val="00255D16"/>
    <w:rsid w:val="002569C8"/>
    <w:rsid w:val="00257263"/>
    <w:rsid w:val="00257BF9"/>
    <w:rsid w:val="00260E02"/>
    <w:rsid w:val="00261D6B"/>
    <w:rsid w:val="00262388"/>
    <w:rsid w:val="00263372"/>
    <w:rsid w:val="00270CB0"/>
    <w:rsid w:val="00271868"/>
    <w:rsid w:val="00272327"/>
    <w:rsid w:val="0027292E"/>
    <w:rsid w:val="002815DF"/>
    <w:rsid w:val="00281E67"/>
    <w:rsid w:val="002824FD"/>
    <w:rsid w:val="00282DBE"/>
    <w:rsid w:val="00285D84"/>
    <w:rsid w:val="0028621E"/>
    <w:rsid w:val="00286FAC"/>
    <w:rsid w:val="00291DCB"/>
    <w:rsid w:val="00296F51"/>
    <w:rsid w:val="002A1671"/>
    <w:rsid w:val="002A230C"/>
    <w:rsid w:val="002A28EB"/>
    <w:rsid w:val="002A641C"/>
    <w:rsid w:val="002A74F9"/>
    <w:rsid w:val="002B2051"/>
    <w:rsid w:val="002B6BF3"/>
    <w:rsid w:val="002C2409"/>
    <w:rsid w:val="002C5793"/>
    <w:rsid w:val="002D29EB"/>
    <w:rsid w:val="002D32AF"/>
    <w:rsid w:val="002D42CA"/>
    <w:rsid w:val="002E5163"/>
    <w:rsid w:val="002F3317"/>
    <w:rsid w:val="002F4A76"/>
    <w:rsid w:val="002F792A"/>
    <w:rsid w:val="003005A8"/>
    <w:rsid w:val="0030414A"/>
    <w:rsid w:val="00307894"/>
    <w:rsid w:val="003137E2"/>
    <w:rsid w:val="00313BC1"/>
    <w:rsid w:val="00313E43"/>
    <w:rsid w:val="00314451"/>
    <w:rsid w:val="00316717"/>
    <w:rsid w:val="00326383"/>
    <w:rsid w:val="003331E1"/>
    <w:rsid w:val="00335507"/>
    <w:rsid w:val="0034486B"/>
    <w:rsid w:val="00346DC4"/>
    <w:rsid w:val="00352EF0"/>
    <w:rsid w:val="00354463"/>
    <w:rsid w:val="003544DF"/>
    <w:rsid w:val="00354568"/>
    <w:rsid w:val="00356D98"/>
    <w:rsid w:val="0036147C"/>
    <w:rsid w:val="00363D72"/>
    <w:rsid w:val="003641EE"/>
    <w:rsid w:val="00371A72"/>
    <w:rsid w:val="00372785"/>
    <w:rsid w:val="00374186"/>
    <w:rsid w:val="003802AE"/>
    <w:rsid w:val="00383651"/>
    <w:rsid w:val="00387371"/>
    <w:rsid w:val="00387742"/>
    <w:rsid w:val="003977A8"/>
    <w:rsid w:val="003A066E"/>
    <w:rsid w:val="003A0969"/>
    <w:rsid w:val="003A3F68"/>
    <w:rsid w:val="003A52ED"/>
    <w:rsid w:val="003A7F28"/>
    <w:rsid w:val="003B27F3"/>
    <w:rsid w:val="003C0026"/>
    <w:rsid w:val="003C03A0"/>
    <w:rsid w:val="003C2A6F"/>
    <w:rsid w:val="003C54AB"/>
    <w:rsid w:val="003C6398"/>
    <w:rsid w:val="003D002B"/>
    <w:rsid w:val="003D0180"/>
    <w:rsid w:val="003D0FB0"/>
    <w:rsid w:val="003D1595"/>
    <w:rsid w:val="003D5C52"/>
    <w:rsid w:val="003E42F4"/>
    <w:rsid w:val="003E5D9A"/>
    <w:rsid w:val="003E6C88"/>
    <w:rsid w:val="003E7053"/>
    <w:rsid w:val="003F07E0"/>
    <w:rsid w:val="003F14AD"/>
    <w:rsid w:val="0040703A"/>
    <w:rsid w:val="00410930"/>
    <w:rsid w:val="004114C7"/>
    <w:rsid w:val="0041238F"/>
    <w:rsid w:val="004128F3"/>
    <w:rsid w:val="004142DE"/>
    <w:rsid w:val="00414D46"/>
    <w:rsid w:val="00416539"/>
    <w:rsid w:val="00424B03"/>
    <w:rsid w:val="004302F0"/>
    <w:rsid w:val="004303B0"/>
    <w:rsid w:val="004340F2"/>
    <w:rsid w:val="00434484"/>
    <w:rsid w:val="004376CD"/>
    <w:rsid w:val="00437BDA"/>
    <w:rsid w:val="00444E39"/>
    <w:rsid w:val="0045176A"/>
    <w:rsid w:val="004521F2"/>
    <w:rsid w:val="0046260B"/>
    <w:rsid w:val="0046265F"/>
    <w:rsid w:val="00462E18"/>
    <w:rsid w:val="00465B9C"/>
    <w:rsid w:val="00466DAC"/>
    <w:rsid w:val="0046704D"/>
    <w:rsid w:val="004715ED"/>
    <w:rsid w:val="00471B35"/>
    <w:rsid w:val="004756FE"/>
    <w:rsid w:val="0048132D"/>
    <w:rsid w:val="00481387"/>
    <w:rsid w:val="00481416"/>
    <w:rsid w:val="00481423"/>
    <w:rsid w:val="00491096"/>
    <w:rsid w:val="00492A37"/>
    <w:rsid w:val="00492E66"/>
    <w:rsid w:val="004944EE"/>
    <w:rsid w:val="004947CD"/>
    <w:rsid w:val="00495584"/>
    <w:rsid w:val="00495CB7"/>
    <w:rsid w:val="00496029"/>
    <w:rsid w:val="00497083"/>
    <w:rsid w:val="00497206"/>
    <w:rsid w:val="004A26A3"/>
    <w:rsid w:val="004A2A27"/>
    <w:rsid w:val="004B0BF5"/>
    <w:rsid w:val="004B1853"/>
    <w:rsid w:val="004B3053"/>
    <w:rsid w:val="004B3EDE"/>
    <w:rsid w:val="004B6219"/>
    <w:rsid w:val="004B6254"/>
    <w:rsid w:val="004B7B6E"/>
    <w:rsid w:val="004C198B"/>
    <w:rsid w:val="004C4E21"/>
    <w:rsid w:val="004C714A"/>
    <w:rsid w:val="004D5885"/>
    <w:rsid w:val="004D7F53"/>
    <w:rsid w:val="004E256F"/>
    <w:rsid w:val="004E7042"/>
    <w:rsid w:val="004F16AD"/>
    <w:rsid w:val="004F4819"/>
    <w:rsid w:val="004F726D"/>
    <w:rsid w:val="00503C2F"/>
    <w:rsid w:val="00510327"/>
    <w:rsid w:val="0051197A"/>
    <w:rsid w:val="00520134"/>
    <w:rsid w:val="005234CC"/>
    <w:rsid w:val="00524252"/>
    <w:rsid w:val="00525530"/>
    <w:rsid w:val="00527E89"/>
    <w:rsid w:val="005304BF"/>
    <w:rsid w:val="00531936"/>
    <w:rsid w:val="0053219E"/>
    <w:rsid w:val="005419D4"/>
    <w:rsid w:val="00543A82"/>
    <w:rsid w:val="0054453E"/>
    <w:rsid w:val="00544E7D"/>
    <w:rsid w:val="00547634"/>
    <w:rsid w:val="00547A07"/>
    <w:rsid w:val="00550B64"/>
    <w:rsid w:val="00552508"/>
    <w:rsid w:val="00554B26"/>
    <w:rsid w:val="00554EB8"/>
    <w:rsid w:val="005609E0"/>
    <w:rsid w:val="00560F38"/>
    <w:rsid w:val="00561D8E"/>
    <w:rsid w:val="00562914"/>
    <w:rsid w:val="005658AC"/>
    <w:rsid w:val="00570420"/>
    <w:rsid w:val="00570DED"/>
    <w:rsid w:val="00572852"/>
    <w:rsid w:val="00575451"/>
    <w:rsid w:val="005755C4"/>
    <w:rsid w:val="00577986"/>
    <w:rsid w:val="005810DF"/>
    <w:rsid w:val="005814E4"/>
    <w:rsid w:val="00581AFD"/>
    <w:rsid w:val="00582D42"/>
    <w:rsid w:val="005851E5"/>
    <w:rsid w:val="00586E94"/>
    <w:rsid w:val="005900AC"/>
    <w:rsid w:val="00595789"/>
    <w:rsid w:val="005A4908"/>
    <w:rsid w:val="005A54EF"/>
    <w:rsid w:val="005A6D2B"/>
    <w:rsid w:val="005A7511"/>
    <w:rsid w:val="005B19C7"/>
    <w:rsid w:val="005B21DF"/>
    <w:rsid w:val="005B6B7A"/>
    <w:rsid w:val="005B7DB5"/>
    <w:rsid w:val="005C6336"/>
    <w:rsid w:val="005C66AB"/>
    <w:rsid w:val="005C7CCB"/>
    <w:rsid w:val="005D3758"/>
    <w:rsid w:val="005D6168"/>
    <w:rsid w:val="005D6257"/>
    <w:rsid w:val="005E166E"/>
    <w:rsid w:val="005E226C"/>
    <w:rsid w:val="005E4908"/>
    <w:rsid w:val="005E516C"/>
    <w:rsid w:val="005F3242"/>
    <w:rsid w:val="005F423B"/>
    <w:rsid w:val="005F5FB0"/>
    <w:rsid w:val="005F6D4E"/>
    <w:rsid w:val="0060718B"/>
    <w:rsid w:val="006075E2"/>
    <w:rsid w:val="00607A27"/>
    <w:rsid w:val="006104CD"/>
    <w:rsid w:val="00610FF6"/>
    <w:rsid w:val="006116E9"/>
    <w:rsid w:val="00611A83"/>
    <w:rsid w:val="0061278E"/>
    <w:rsid w:val="00612867"/>
    <w:rsid w:val="00613D15"/>
    <w:rsid w:val="00614B9D"/>
    <w:rsid w:val="00617918"/>
    <w:rsid w:val="00617CC7"/>
    <w:rsid w:val="006207CC"/>
    <w:rsid w:val="006255CA"/>
    <w:rsid w:val="00625B8D"/>
    <w:rsid w:val="006262E0"/>
    <w:rsid w:val="00626845"/>
    <w:rsid w:val="0062761B"/>
    <w:rsid w:val="006300FF"/>
    <w:rsid w:val="0063080D"/>
    <w:rsid w:val="00631C6B"/>
    <w:rsid w:val="006354EB"/>
    <w:rsid w:val="00635A38"/>
    <w:rsid w:val="00637F7D"/>
    <w:rsid w:val="0064094B"/>
    <w:rsid w:val="0064306E"/>
    <w:rsid w:val="00644881"/>
    <w:rsid w:val="00644C1E"/>
    <w:rsid w:val="00646221"/>
    <w:rsid w:val="006463E1"/>
    <w:rsid w:val="00647184"/>
    <w:rsid w:val="00662FBD"/>
    <w:rsid w:val="00664611"/>
    <w:rsid w:val="00664B08"/>
    <w:rsid w:val="0066557A"/>
    <w:rsid w:val="00670066"/>
    <w:rsid w:val="00671DC8"/>
    <w:rsid w:val="006741ED"/>
    <w:rsid w:val="00675913"/>
    <w:rsid w:val="00676BC5"/>
    <w:rsid w:val="006825F2"/>
    <w:rsid w:val="006833A4"/>
    <w:rsid w:val="006834EA"/>
    <w:rsid w:val="0069025F"/>
    <w:rsid w:val="006916FD"/>
    <w:rsid w:val="00692FBB"/>
    <w:rsid w:val="00694D9C"/>
    <w:rsid w:val="0069559E"/>
    <w:rsid w:val="00696BE3"/>
    <w:rsid w:val="006A00CC"/>
    <w:rsid w:val="006B3BB6"/>
    <w:rsid w:val="006B3CAE"/>
    <w:rsid w:val="006B43B5"/>
    <w:rsid w:val="006B4F1E"/>
    <w:rsid w:val="006B6C60"/>
    <w:rsid w:val="006B72C0"/>
    <w:rsid w:val="006B7C8F"/>
    <w:rsid w:val="006C1D39"/>
    <w:rsid w:val="006C433C"/>
    <w:rsid w:val="006C6F8B"/>
    <w:rsid w:val="006D1BAF"/>
    <w:rsid w:val="006D40FA"/>
    <w:rsid w:val="006D622A"/>
    <w:rsid w:val="006D6339"/>
    <w:rsid w:val="006E0646"/>
    <w:rsid w:val="006E5501"/>
    <w:rsid w:val="006E5707"/>
    <w:rsid w:val="006E5CFE"/>
    <w:rsid w:val="006F103C"/>
    <w:rsid w:val="006F3B40"/>
    <w:rsid w:val="006F5507"/>
    <w:rsid w:val="006F6071"/>
    <w:rsid w:val="006F61E8"/>
    <w:rsid w:val="006F6615"/>
    <w:rsid w:val="007005CB"/>
    <w:rsid w:val="00701AE4"/>
    <w:rsid w:val="00703445"/>
    <w:rsid w:val="0070381E"/>
    <w:rsid w:val="00703E87"/>
    <w:rsid w:val="007065B8"/>
    <w:rsid w:val="00715A65"/>
    <w:rsid w:val="00716590"/>
    <w:rsid w:val="00716610"/>
    <w:rsid w:val="007172C1"/>
    <w:rsid w:val="007215BD"/>
    <w:rsid w:val="00723DB2"/>
    <w:rsid w:val="00730BB3"/>
    <w:rsid w:val="00734800"/>
    <w:rsid w:val="00736E1E"/>
    <w:rsid w:val="00737EDA"/>
    <w:rsid w:val="00740311"/>
    <w:rsid w:val="00741524"/>
    <w:rsid w:val="00741D24"/>
    <w:rsid w:val="00746358"/>
    <w:rsid w:val="007506CF"/>
    <w:rsid w:val="00751B1E"/>
    <w:rsid w:val="0075672D"/>
    <w:rsid w:val="00760F33"/>
    <w:rsid w:val="007618BA"/>
    <w:rsid w:val="00765560"/>
    <w:rsid w:val="00766443"/>
    <w:rsid w:val="00766ED5"/>
    <w:rsid w:val="007706EE"/>
    <w:rsid w:val="0077198C"/>
    <w:rsid w:val="007738BB"/>
    <w:rsid w:val="00773D0D"/>
    <w:rsid w:val="0077565B"/>
    <w:rsid w:val="007756B9"/>
    <w:rsid w:val="0078206C"/>
    <w:rsid w:val="00782F4C"/>
    <w:rsid w:val="0079182B"/>
    <w:rsid w:val="00792573"/>
    <w:rsid w:val="007A013C"/>
    <w:rsid w:val="007A2434"/>
    <w:rsid w:val="007A2831"/>
    <w:rsid w:val="007A3F19"/>
    <w:rsid w:val="007A44A4"/>
    <w:rsid w:val="007A7F54"/>
    <w:rsid w:val="007B1FA9"/>
    <w:rsid w:val="007B2479"/>
    <w:rsid w:val="007C3E93"/>
    <w:rsid w:val="007C3ED3"/>
    <w:rsid w:val="007D2092"/>
    <w:rsid w:val="007D501F"/>
    <w:rsid w:val="007D5D9A"/>
    <w:rsid w:val="007D764C"/>
    <w:rsid w:val="007D790E"/>
    <w:rsid w:val="007E196B"/>
    <w:rsid w:val="007E2439"/>
    <w:rsid w:val="007E327F"/>
    <w:rsid w:val="007E4383"/>
    <w:rsid w:val="007F0862"/>
    <w:rsid w:val="007F27C7"/>
    <w:rsid w:val="007F3C54"/>
    <w:rsid w:val="007F626B"/>
    <w:rsid w:val="0080013E"/>
    <w:rsid w:val="00802478"/>
    <w:rsid w:val="00805C63"/>
    <w:rsid w:val="008122A3"/>
    <w:rsid w:val="0082078A"/>
    <w:rsid w:val="00822DB8"/>
    <w:rsid w:val="00823259"/>
    <w:rsid w:val="008261C6"/>
    <w:rsid w:val="0083029F"/>
    <w:rsid w:val="00830BE0"/>
    <w:rsid w:val="00830C28"/>
    <w:rsid w:val="00832574"/>
    <w:rsid w:val="00832A70"/>
    <w:rsid w:val="00833467"/>
    <w:rsid w:val="00835603"/>
    <w:rsid w:val="008357B4"/>
    <w:rsid w:val="008370FB"/>
    <w:rsid w:val="00840E13"/>
    <w:rsid w:val="00842292"/>
    <w:rsid w:val="00843980"/>
    <w:rsid w:val="00844B47"/>
    <w:rsid w:val="00856D2B"/>
    <w:rsid w:val="00860D32"/>
    <w:rsid w:val="00864517"/>
    <w:rsid w:val="008733A7"/>
    <w:rsid w:val="00875AB1"/>
    <w:rsid w:val="0087789A"/>
    <w:rsid w:val="00877A13"/>
    <w:rsid w:val="00877A75"/>
    <w:rsid w:val="0088139B"/>
    <w:rsid w:val="00881A6B"/>
    <w:rsid w:val="00883F43"/>
    <w:rsid w:val="00884CC9"/>
    <w:rsid w:val="00886717"/>
    <w:rsid w:val="0089449E"/>
    <w:rsid w:val="008958DE"/>
    <w:rsid w:val="008959FE"/>
    <w:rsid w:val="008A0843"/>
    <w:rsid w:val="008A4B3C"/>
    <w:rsid w:val="008A681E"/>
    <w:rsid w:val="008A6915"/>
    <w:rsid w:val="008A6EC6"/>
    <w:rsid w:val="008A7860"/>
    <w:rsid w:val="008A7E0F"/>
    <w:rsid w:val="008B4C2F"/>
    <w:rsid w:val="008B537B"/>
    <w:rsid w:val="008C4702"/>
    <w:rsid w:val="008C77FA"/>
    <w:rsid w:val="008D24C4"/>
    <w:rsid w:val="008D3302"/>
    <w:rsid w:val="008D37B9"/>
    <w:rsid w:val="008D4590"/>
    <w:rsid w:val="008D4844"/>
    <w:rsid w:val="008E14DB"/>
    <w:rsid w:val="008E1A4E"/>
    <w:rsid w:val="008E1CB9"/>
    <w:rsid w:val="008E38CA"/>
    <w:rsid w:val="008E414C"/>
    <w:rsid w:val="008E6BDA"/>
    <w:rsid w:val="008E7304"/>
    <w:rsid w:val="008F030C"/>
    <w:rsid w:val="008F0E30"/>
    <w:rsid w:val="008F1369"/>
    <w:rsid w:val="008F1A4B"/>
    <w:rsid w:val="008F29BE"/>
    <w:rsid w:val="008F5A2C"/>
    <w:rsid w:val="008F6027"/>
    <w:rsid w:val="008F634A"/>
    <w:rsid w:val="008F7158"/>
    <w:rsid w:val="009022AD"/>
    <w:rsid w:val="009029D6"/>
    <w:rsid w:val="00910F51"/>
    <w:rsid w:val="009118FA"/>
    <w:rsid w:val="009163CE"/>
    <w:rsid w:val="00916BDD"/>
    <w:rsid w:val="00923830"/>
    <w:rsid w:val="00923E54"/>
    <w:rsid w:val="00924CB6"/>
    <w:rsid w:val="00924E0B"/>
    <w:rsid w:val="00927740"/>
    <w:rsid w:val="009304E1"/>
    <w:rsid w:val="00932705"/>
    <w:rsid w:val="00932CE2"/>
    <w:rsid w:val="00935147"/>
    <w:rsid w:val="009360C1"/>
    <w:rsid w:val="00936AC5"/>
    <w:rsid w:val="0093702F"/>
    <w:rsid w:val="0093723E"/>
    <w:rsid w:val="00947E3F"/>
    <w:rsid w:val="00950389"/>
    <w:rsid w:val="00952E84"/>
    <w:rsid w:val="00954F7B"/>
    <w:rsid w:val="0095570E"/>
    <w:rsid w:val="009626BD"/>
    <w:rsid w:val="00970EE0"/>
    <w:rsid w:val="0097581F"/>
    <w:rsid w:val="00975831"/>
    <w:rsid w:val="00977691"/>
    <w:rsid w:val="00977B69"/>
    <w:rsid w:val="00977FCE"/>
    <w:rsid w:val="00984D35"/>
    <w:rsid w:val="0099628A"/>
    <w:rsid w:val="00996C21"/>
    <w:rsid w:val="00997CF3"/>
    <w:rsid w:val="009A0D78"/>
    <w:rsid w:val="009A28CD"/>
    <w:rsid w:val="009A32EB"/>
    <w:rsid w:val="009A53AD"/>
    <w:rsid w:val="009A6F0C"/>
    <w:rsid w:val="009A713F"/>
    <w:rsid w:val="009A7E04"/>
    <w:rsid w:val="009B0B39"/>
    <w:rsid w:val="009B23D6"/>
    <w:rsid w:val="009B344E"/>
    <w:rsid w:val="009B3A7C"/>
    <w:rsid w:val="009B4307"/>
    <w:rsid w:val="009B457E"/>
    <w:rsid w:val="009C0B87"/>
    <w:rsid w:val="009C114A"/>
    <w:rsid w:val="009C1B2D"/>
    <w:rsid w:val="009C30DD"/>
    <w:rsid w:val="009C3542"/>
    <w:rsid w:val="009C3C83"/>
    <w:rsid w:val="009C64A8"/>
    <w:rsid w:val="009C742B"/>
    <w:rsid w:val="009D545A"/>
    <w:rsid w:val="009D6F6F"/>
    <w:rsid w:val="009E41C4"/>
    <w:rsid w:val="009E69BC"/>
    <w:rsid w:val="009F2D2D"/>
    <w:rsid w:val="009F3BFE"/>
    <w:rsid w:val="009F6F4B"/>
    <w:rsid w:val="009F7CAE"/>
    <w:rsid w:val="00A00FDB"/>
    <w:rsid w:val="00A06063"/>
    <w:rsid w:val="00A06165"/>
    <w:rsid w:val="00A13B87"/>
    <w:rsid w:val="00A13CD6"/>
    <w:rsid w:val="00A16BDD"/>
    <w:rsid w:val="00A16FF6"/>
    <w:rsid w:val="00A17622"/>
    <w:rsid w:val="00A22C6B"/>
    <w:rsid w:val="00A269FB"/>
    <w:rsid w:val="00A32BC0"/>
    <w:rsid w:val="00A32F1D"/>
    <w:rsid w:val="00A357C2"/>
    <w:rsid w:val="00A37E43"/>
    <w:rsid w:val="00A44C5A"/>
    <w:rsid w:val="00A4518D"/>
    <w:rsid w:val="00A5404E"/>
    <w:rsid w:val="00A57384"/>
    <w:rsid w:val="00A65C5F"/>
    <w:rsid w:val="00A76195"/>
    <w:rsid w:val="00A76875"/>
    <w:rsid w:val="00A76C5E"/>
    <w:rsid w:val="00A80168"/>
    <w:rsid w:val="00A8335F"/>
    <w:rsid w:val="00A835F5"/>
    <w:rsid w:val="00A872B4"/>
    <w:rsid w:val="00A912AB"/>
    <w:rsid w:val="00AA09B9"/>
    <w:rsid w:val="00AA53BF"/>
    <w:rsid w:val="00AB1AF6"/>
    <w:rsid w:val="00AB3D92"/>
    <w:rsid w:val="00AB4F3A"/>
    <w:rsid w:val="00AB6C1A"/>
    <w:rsid w:val="00AC094C"/>
    <w:rsid w:val="00AC0FE1"/>
    <w:rsid w:val="00AC1A8F"/>
    <w:rsid w:val="00AC3C6C"/>
    <w:rsid w:val="00AC64CD"/>
    <w:rsid w:val="00AD0993"/>
    <w:rsid w:val="00AD193E"/>
    <w:rsid w:val="00AD3233"/>
    <w:rsid w:val="00AD3E58"/>
    <w:rsid w:val="00AD42E5"/>
    <w:rsid w:val="00AD51EA"/>
    <w:rsid w:val="00AD5679"/>
    <w:rsid w:val="00AD580A"/>
    <w:rsid w:val="00AD7896"/>
    <w:rsid w:val="00AD7CF7"/>
    <w:rsid w:val="00AE126C"/>
    <w:rsid w:val="00AE2468"/>
    <w:rsid w:val="00AE294B"/>
    <w:rsid w:val="00AE3B79"/>
    <w:rsid w:val="00AE4FDD"/>
    <w:rsid w:val="00B00111"/>
    <w:rsid w:val="00B004D6"/>
    <w:rsid w:val="00B038A9"/>
    <w:rsid w:val="00B07B98"/>
    <w:rsid w:val="00B10E15"/>
    <w:rsid w:val="00B11B1E"/>
    <w:rsid w:val="00B1324F"/>
    <w:rsid w:val="00B15A71"/>
    <w:rsid w:val="00B16F5D"/>
    <w:rsid w:val="00B174BB"/>
    <w:rsid w:val="00B17D98"/>
    <w:rsid w:val="00B20871"/>
    <w:rsid w:val="00B21DB1"/>
    <w:rsid w:val="00B23741"/>
    <w:rsid w:val="00B24776"/>
    <w:rsid w:val="00B2480F"/>
    <w:rsid w:val="00B25F59"/>
    <w:rsid w:val="00B3233A"/>
    <w:rsid w:val="00B33E1C"/>
    <w:rsid w:val="00B3548E"/>
    <w:rsid w:val="00B41128"/>
    <w:rsid w:val="00B4141F"/>
    <w:rsid w:val="00B4499D"/>
    <w:rsid w:val="00B44BC1"/>
    <w:rsid w:val="00B44D2E"/>
    <w:rsid w:val="00B47412"/>
    <w:rsid w:val="00B51065"/>
    <w:rsid w:val="00B512BF"/>
    <w:rsid w:val="00B52274"/>
    <w:rsid w:val="00B534F5"/>
    <w:rsid w:val="00B5490F"/>
    <w:rsid w:val="00B54A7D"/>
    <w:rsid w:val="00B55704"/>
    <w:rsid w:val="00B55C01"/>
    <w:rsid w:val="00B60CAC"/>
    <w:rsid w:val="00B63016"/>
    <w:rsid w:val="00B63AF4"/>
    <w:rsid w:val="00B63EB7"/>
    <w:rsid w:val="00B65B2F"/>
    <w:rsid w:val="00B73F02"/>
    <w:rsid w:val="00B762E5"/>
    <w:rsid w:val="00B7786E"/>
    <w:rsid w:val="00B8128A"/>
    <w:rsid w:val="00B856A7"/>
    <w:rsid w:val="00B876D3"/>
    <w:rsid w:val="00B92A99"/>
    <w:rsid w:val="00B95CEF"/>
    <w:rsid w:val="00B95DB5"/>
    <w:rsid w:val="00B96FE3"/>
    <w:rsid w:val="00B97665"/>
    <w:rsid w:val="00BA0EF8"/>
    <w:rsid w:val="00BA41B7"/>
    <w:rsid w:val="00BA70DB"/>
    <w:rsid w:val="00BB2D4E"/>
    <w:rsid w:val="00BB3FDD"/>
    <w:rsid w:val="00BB590C"/>
    <w:rsid w:val="00BB7878"/>
    <w:rsid w:val="00BB7914"/>
    <w:rsid w:val="00BC419A"/>
    <w:rsid w:val="00BC46C1"/>
    <w:rsid w:val="00BC5083"/>
    <w:rsid w:val="00BC6013"/>
    <w:rsid w:val="00BC61FB"/>
    <w:rsid w:val="00BD2DC4"/>
    <w:rsid w:val="00BD4ADD"/>
    <w:rsid w:val="00BD5ECC"/>
    <w:rsid w:val="00BE2293"/>
    <w:rsid w:val="00BE3333"/>
    <w:rsid w:val="00BE612E"/>
    <w:rsid w:val="00BE6F21"/>
    <w:rsid w:val="00BF13E9"/>
    <w:rsid w:val="00BF51E0"/>
    <w:rsid w:val="00BF614B"/>
    <w:rsid w:val="00C003B3"/>
    <w:rsid w:val="00C04355"/>
    <w:rsid w:val="00C071E5"/>
    <w:rsid w:val="00C07C96"/>
    <w:rsid w:val="00C17B5D"/>
    <w:rsid w:val="00C25556"/>
    <w:rsid w:val="00C31CAB"/>
    <w:rsid w:val="00C34200"/>
    <w:rsid w:val="00C34DED"/>
    <w:rsid w:val="00C36C82"/>
    <w:rsid w:val="00C37E00"/>
    <w:rsid w:val="00C437C4"/>
    <w:rsid w:val="00C44143"/>
    <w:rsid w:val="00C50C21"/>
    <w:rsid w:val="00C52918"/>
    <w:rsid w:val="00C54F77"/>
    <w:rsid w:val="00C55F83"/>
    <w:rsid w:val="00C6000D"/>
    <w:rsid w:val="00C61F57"/>
    <w:rsid w:val="00C621BB"/>
    <w:rsid w:val="00C650B1"/>
    <w:rsid w:val="00C65741"/>
    <w:rsid w:val="00C666A3"/>
    <w:rsid w:val="00C673DF"/>
    <w:rsid w:val="00C67FF3"/>
    <w:rsid w:val="00C70CF4"/>
    <w:rsid w:val="00C718E5"/>
    <w:rsid w:val="00C743A6"/>
    <w:rsid w:val="00C75639"/>
    <w:rsid w:val="00C7574E"/>
    <w:rsid w:val="00C80B5F"/>
    <w:rsid w:val="00C8508F"/>
    <w:rsid w:val="00C94CB8"/>
    <w:rsid w:val="00C95CE4"/>
    <w:rsid w:val="00CA02FD"/>
    <w:rsid w:val="00CA047D"/>
    <w:rsid w:val="00CA2A88"/>
    <w:rsid w:val="00CA4453"/>
    <w:rsid w:val="00CA4729"/>
    <w:rsid w:val="00CA6F54"/>
    <w:rsid w:val="00CA7777"/>
    <w:rsid w:val="00CB077D"/>
    <w:rsid w:val="00CB7039"/>
    <w:rsid w:val="00CC1074"/>
    <w:rsid w:val="00CC140C"/>
    <w:rsid w:val="00CC5238"/>
    <w:rsid w:val="00CD2254"/>
    <w:rsid w:val="00CD76D8"/>
    <w:rsid w:val="00CE1897"/>
    <w:rsid w:val="00CE4D3B"/>
    <w:rsid w:val="00CE5F63"/>
    <w:rsid w:val="00CE6964"/>
    <w:rsid w:val="00CE7C46"/>
    <w:rsid w:val="00CF3C7D"/>
    <w:rsid w:val="00CF51E6"/>
    <w:rsid w:val="00CF6A92"/>
    <w:rsid w:val="00D024F6"/>
    <w:rsid w:val="00D03795"/>
    <w:rsid w:val="00D16475"/>
    <w:rsid w:val="00D16E3B"/>
    <w:rsid w:val="00D22304"/>
    <w:rsid w:val="00D227E0"/>
    <w:rsid w:val="00D31392"/>
    <w:rsid w:val="00D31441"/>
    <w:rsid w:val="00D32A0A"/>
    <w:rsid w:val="00D32FEF"/>
    <w:rsid w:val="00D33ACE"/>
    <w:rsid w:val="00D3416D"/>
    <w:rsid w:val="00D346E8"/>
    <w:rsid w:val="00D42674"/>
    <w:rsid w:val="00D44221"/>
    <w:rsid w:val="00D46992"/>
    <w:rsid w:val="00D4746D"/>
    <w:rsid w:val="00D474B2"/>
    <w:rsid w:val="00D47552"/>
    <w:rsid w:val="00D50CD3"/>
    <w:rsid w:val="00D52E9C"/>
    <w:rsid w:val="00D57132"/>
    <w:rsid w:val="00D6166C"/>
    <w:rsid w:val="00D62A35"/>
    <w:rsid w:val="00D6690A"/>
    <w:rsid w:val="00D67F28"/>
    <w:rsid w:val="00D72922"/>
    <w:rsid w:val="00D912F1"/>
    <w:rsid w:val="00D93A29"/>
    <w:rsid w:val="00D94FCF"/>
    <w:rsid w:val="00D96C65"/>
    <w:rsid w:val="00DA35C0"/>
    <w:rsid w:val="00DA3824"/>
    <w:rsid w:val="00DA6D19"/>
    <w:rsid w:val="00DA7469"/>
    <w:rsid w:val="00DB17DE"/>
    <w:rsid w:val="00DB7D9B"/>
    <w:rsid w:val="00DD01C6"/>
    <w:rsid w:val="00DD0520"/>
    <w:rsid w:val="00DD069C"/>
    <w:rsid w:val="00DD3049"/>
    <w:rsid w:val="00DD6520"/>
    <w:rsid w:val="00DE3958"/>
    <w:rsid w:val="00DE3FBF"/>
    <w:rsid w:val="00DE530A"/>
    <w:rsid w:val="00DF2914"/>
    <w:rsid w:val="00DF3D96"/>
    <w:rsid w:val="00E06663"/>
    <w:rsid w:val="00E139F6"/>
    <w:rsid w:val="00E14447"/>
    <w:rsid w:val="00E14486"/>
    <w:rsid w:val="00E26E4E"/>
    <w:rsid w:val="00E30BCC"/>
    <w:rsid w:val="00E34F25"/>
    <w:rsid w:val="00E4222D"/>
    <w:rsid w:val="00E424EF"/>
    <w:rsid w:val="00E42660"/>
    <w:rsid w:val="00E43A7B"/>
    <w:rsid w:val="00E43F77"/>
    <w:rsid w:val="00E45B08"/>
    <w:rsid w:val="00E47ECF"/>
    <w:rsid w:val="00E53279"/>
    <w:rsid w:val="00E54070"/>
    <w:rsid w:val="00E54B5D"/>
    <w:rsid w:val="00E56202"/>
    <w:rsid w:val="00E56E5B"/>
    <w:rsid w:val="00E57ADC"/>
    <w:rsid w:val="00E62332"/>
    <w:rsid w:val="00E63D2D"/>
    <w:rsid w:val="00E6495E"/>
    <w:rsid w:val="00E665AC"/>
    <w:rsid w:val="00E66809"/>
    <w:rsid w:val="00E6740D"/>
    <w:rsid w:val="00E6793E"/>
    <w:rsid w:val="00E70316"/>
    <w:rsid w:val="00E7636A"/>
    <w:rsid w:val="00E77DEE"/>
    <w:rsid w:val="00E840CB"/>
    <w:rsid w:val="00E8528B"/>
    <w:rsid w:val="00E91314"/>
    <w:rsid w:val="00E92DE0"/>
    <w:rsid w:val="00E94612"/>
    <w:rsid w:val="00E973F7"/>
    <w:rsid w:val="00E97F0F"/>
    <w:rsid w:val="00EA62C7"/>
    <w:rsid w:val="00EB12D6"/>
    <w:rsid w:val="00EB25AA"/>
    <w:rsid w:val="00EB705E"/>
    <w:rsid w:val="00EC0332"/>
    <w:rsid w:val="00ED123F"/>
    <w:rsid w:val="00ED306A"/>
    <w:rsid w:val="00ED470F"/>
    <w:rsid w:val="00ED6CFB"/>
    <w:rsid w:val="00ED774C"/>
    <w:rsid w:val="00EE1CF3"/>
    <w:rsid w:val="00EE36CC"/>
    <w:rsid w:val="00EE391C"/>
    <w:rsid w:val="00EE492B"/>
    <w:rsid w:val="00EE5BB3"/>
    <w:rsid w:val="00EE73DC"/>
    <w:rsid w:val="00EF0F1F"/>
    <w:rsid w:val="00EF4A38"/>
    <w:rsid w:val="00EF7899"/>
    <w:rsid w:val="00EF7939"/>
    <w:rsid w:val="00F005AD"/>
    <w:rsid w:val="00F17701"/>
    <w:rsid w:val="00F229EE"/>
    <w:rsid w:val="00F2426B"/>
    <w:rsid w:val="00F26027"/>
    <w:rsid w:val="00F26E72"/>
    <w:rsid w:val="00F2743E"/>
    <w:rsid w:val="00F27695"/>
    <w:rsid w:val="00F30A72"/>
    <w:rsid w:val="00F40411"/>
    <w:rsid w:val="00F40D36"/>
    <w:rsid w:val="00F40E1C"/>
    <w:rsid w:val="00F42B94"/>
    <w:rsid w:val="00F44442"/>
    <w:rsid w:val="00F44C39"/>
    <w:rsid w:val="00F5049F"/>
    <w:rsid w:val="00F5095C"/>
    <w:rsid w:val="00F53969"/>
    <w:rsid w:val="00F55A5E"/>
    <w:rsid w:val="00F55AA9"/>
    <w:rsid w:val="00F61DB2"/>
    <w:rsid w:val="00F6295D"/>
    <w:rsid w:val="00F659E8"/>
    <w:rsid w:val="00F65D79"/>
    <w:rsid w:val="00F6617C"/>
    <w:rsid w:val="00F66C47"/>
    <w:rsid w:val="00F66CA7"/>
    <w:rsid w:val="00F67705"/>
    <w:rsid w:val="00F708BC"/>
    <w:rsid w:val="00F73242"/>
    <w:rsid w:val="00F74783"/>
    <w:rsid w:val="00F82814"/>
    <w:rsid w:val="00F84183"/>
    <w:rsid w:val="00F9030A"/>
    <w:rsid w:val="00F94E96"/>
    <w:rsid w:val="00F94FEB"/>
    <w:rsid w:val="00F9568B"/>
    <w:rsid w:val="00FA12E3"/>
    <w:rsid w:val="00FA26E8"/>
    <w:rsid w:val="00FA30DE"/>
    <w:rsid w:val="00FA462E"/>
    <w:rsid w:val="00FB53C6"/>
    <w:rsid w:val="00FC3B62"/>
    <w:rsid w:val="00FC6046"/>
    <w:rsid w:val="00FC632E"/>
    <w:rsid w:val="00FC68E5"/>
    <w:rsid w:val="00FC6FD0"/>
    <w:rsid w:val="00FC71A8"/>
    <w:rsid w:val="00FD2D01"/>
    <w:rsid w:val="00FE47E0"/>
    <w:rsid w:val="00FE4D0D"/>
    <w:rsid w:val="00FE69CE"/>
    <w:rsid w:val="00FF1CD3"/>
    <w:rsid w:val="00FF5C77"/>
    <w:rsid w:val="00FF6D32"/>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1A041"/>
  <w14:defaultImageDpi w14:val="300"/>
  <w15:docId w15:val="{D8279B50-C4FD-7245-B5F8-E92654EB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51"/>
    <w:pPr>
      <w:ind w:left="720"/>
      <w:contextualSpacing/>
    </w:pPr>
  </w:style>
  <w:style w:type="paragraph" w:styleId="FootnoteText">
    <w:name w:val="footnote text"/>
    <w:basedOn w:val="Normal"/>
    <w:link w:val="FootnoteTextChar"/>
    <w:uiPriority w:val="99"/>
    <w:unhideWhenUsed/>
    <w:qFormat/>
    <w:rsid w:val="00D46992"/>
  </w:style>
  <w:style w:type="character" w:customStyle="1" w:styleId="FootnoteTextChar">
    <w:name w:val="Footnote Text Char"/>
    <w:basedOn w:val="DefaultParagraphFont"/>
    <w:link w:val="FootnoteText"/>
    <w:uiPriority w:val="99"/>
    <w:rsid w:val="00D46992"/>
  </w:style>
  <w:style w:type="character" w:styleId="FootnoteReference">
    <w:name w:val="footnote reference"/>
    <w:basedOn w:val="DefaultParagraphFont"/>
    <w:uiPriority w:val="99"/>
    <w:unhideWhenUsed/>
    <w:rsid w:val="00D46992"/>
    <w:rPr>
      <w:vertAlign w:val="superscript"/>
    </w:rPr>
  </w:style>
  <w:style w:type="paragraph" w:styleId="Footer">
    <w:name w:val="footer"/>
    <w:basedOn w:val="Normal"/>
    <w:link w:val="FooterChar"/>
    <w:uiPriority w:val="99"/>
    <w:unhideWhenUsed/>
    <w:rsid w:val="00BC46C1"/>
    <w:pPr>
      <w:tabs>
        <w:tab w:val="center" w:pos="4320"/>
        <w:tab w:val="right" w:pos="8640"/>
      </w:tabs>
    </w:pPr>
  </w:style>
  <w:style w:type="character" w:customStyle="1" w:styleId="FooterChar">
    <w:name w:val="Footer Char"/>
    <w:basedOn w:val="DefaultParagraphFont"/>
    <w:link w:val="Footer"/>
    <w:uiPriority w:val="99"/>
    <w:rsid w:val="00BC46C1"/>
  </w:style>
  <w:style w:type="character" w:styleId="PageNumber">
    <w:name w:val="page number"/>
    <w:basedOn w:val="DefaultParagraphFont"/>
    <w:uiPriority w:val="99"/>
    <w:semiHidden/>
    <w:unhideWhenUsed/>
    <w:rsid w:val="00BC46C1"/>
  </w:style>
  <w:style w:type="paragraph" w:customStyle="1" w:styleId="Default">
    <w:name w:val="Default"/>
    <w:rsid w:val="00CD76D8"/>
    <w:pPr>
      <w:autoSpaceDE w:val="0"/>
      <w:autoSpaceDN w:val="0"/>
      <w:adjustRightInd w:val="0"/>
    </w:pPr>
    <w:rPr>
      <w:rFonts w:ascii="Arial" w:eastAsiaTheme="minorHAnsi" w:hAnsi="Arial" w:cs="Arial"/>
      <w:color w:val="000000"/>
      <w:lang w:val="es-MX"/>
    </w:rPr>
  </w:style>
  <w:style w:type="table" w:styleId="TableGrid">
    <w:name w:val="Table Grid"/>
    <w:basedOn w:val="TableNormal"/>
    <w:uiPriority w:val="59"/>
    <w:rsid w:val="0019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8CA"/>
    <w:rPr>
      <w:color w:val="0000FF"/>
      <w:u w:val="single"/>
    </w:rPr>
  </w:style>
  <w:style w:type="paragraph" w:styleId="BodyText">
    <w:name w:val="Body Text"/>
    <w:basedOn w:val="Normal"/>
    <w:link w:val="BodyTextChar"/>
    <w:uiPriority w:val="99"/>
    <w:unhideWhenUsed/>
    <w:rsid w:val="008E38CA"/>
    <w:pPr>
      <w:spacing w:after="120"/>
    </w:pPr>
  </w:style>
  <w:style w:type="character" w:customStyle="1" w:styleId="BodyTextChar">
    <w:name w:val="Body Text Char"/>
    <w:basedOn w:val="DefaultParagraphFont"/>
    <w:link w:val="BodyText"/>
    <w:uiPriority w:val="99"/>
    <w:rsid w:val="008E38CA"/>
  </w:style>
  <w:style w:type="paragraph" w:styleId="BalloonText">
    <w:name w:val="Balloon Text"/>
    <w:basedOn w:val="Normal"/>
    <w:link w:val="BalloonTextChar"/>
    <w:uiPriority w:val="99"/>
    <w:semiHidden/>
    <w:unhideWhenUsed/>
    <w:rsid w:val="00103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07"/>
    <w:rPr>
      <w:rFonts w:ascii="Segoe UI" w:hAnsi="Segoe UI" w:cs="Segoe UI"/>
      <w:sz w:val="18"/>
      <w:szCs w:val="18"/>
    </w:rPr>
  </w:style>
  <w:style w:type="character" w:styleId="CommentReference">
    <w:name w:val="annotation reference"/>
    <w:basedOn w:val="DefaultParagraphFont"/>
    <w:uiPriority w:val="99"/>
    <w:semiHidden/>
    <w:unhideWhenUsed/>
    <w:rsid w:val="00374186"/>
    <w:rPr>
      <w:sz w:val="16"/>
      <w:szCs w:val="16"/>
    </w:rPr>
  </w:style>
  <w:style w:type="paragraph" w:styleId="CommentText">
    <w:name w:val="annotation text"/>
    <w:basedOn w:val="Normal"/>
    <w:link w:val="CommentTextChar"/>
    <w:uiPriority w:val="99"/>
    <w:unhideWhenUsed/>
    <w:rsid w:val="00374186"/>
    <w:rPr>
      <w:sz w:val="20"/>
      <w:szCs w:val="20"/>
    </w:rPr>
  </w:style>
  <w:style w:type="character" w:customStyle="1" w:styleId="CommentTextChar">
    <w:name w:val="Comment Text Char"/>
    <w:basedOn w:val="DefaultParagraphFont"/>
    <w:link w:val="CommentText"/>
    <w:uiPriority w:val="99"/>
    <w:rsid w:val="00374186"/>
    <w:rPr>
      <w:sz w:val="20"/>
      <w:szCs w:val="20"/>
    </w:rPr>
  </w:style>
  <w:style w:type="paragraph" w:styleId="CommentSubject">
    <w:name w:val="annotation subject"/>
    <w:basedOn w:val="CommentText"/>
    <w:next w:val="CommentText"/>
    <w:link w:val="CommentSubjectChar"/>
    <w:uiPriority w:val="99"/>
    <w:semiHidden/>
    <w:unhideWhenUsed/>
    <w:rsid w:val="00374186"/>
    <w:rPr>
      <w:b/>
      <w:bCs/>
    </w:rPr>
  </w:style>
  <w:style w:type="character" w:customStyle="1" w:styleId="CommentSubjectChar">
    <w:name w:val="Comment Subject Char"/>
    <w:basedOn w:val="CommentTextChar"/>
    <w:link w:val="CommentSubject"/>
    <w:uiPriority w:val="99"/>
    <w:semiHidden/>
    <w:rsid w:val="00374186"/>
    <w:rPr>
      <w:b/>
      <w:bCs/>
      <w:sz w:val="20"/>
      <w:szCs w:val="20"/>
    </w:rPr>
  </w:style>
  <w:style w:type="paragraph" w:styleId="EndnoteText">
    <w:name w:val="endnote text"/>
    <w:basedOn w:val="Normal"/>
    <w:link w:val="EndnoteTextChar"/>
    <w:uiPriority w:val="99"/>
    <w:semiHidden/>
    <w:unhideWhenUsed/>
    <w:rsid w:val="00FA26E8"/>
    <w:rPr>
      <w:sz w:val="20"/>
      <w:szCs w:val="20"/>
    </w:rPr>
  </w:style>
  <w:style w:type="character" w:customStyle="1" w:styleId="EndnoteTextChar">
    <w:name w:val="Endnote Text Char"/>
    <w:basedOn w:val="DefaultParagraphFont"/>
    <w:link w:val="EndnoteText"/>
    <w:uiPriority w:val="99"/>
    <w:semiHidden/>
    <w:rsid w:val="00FA26E8"/>
    <w:rPr>
      <w:sz w:val="20"/>
      <w:szCs w:val="20"/>
    </w:rPr>
  </w:style>
  <w:style w:type="character" w:styleId="EndnoteReference">
    <w:name w:val="endnote reference"/>
    <w:basedOn w:val="DefaultParagraphFont"/>
    <w:uiPriority w:val="99"/>
    <w:semiHidden/>
    <w:unhideWhenUsed/>
    <w:rsid w:val="00FA26E8"/>
    <w:rPr>
      <w:vertAlign w:val="superscript"/>
    </w:rPr>
  </w:style>
  <w:style w:type="paragraph" w:styleId="Revision">
    <w:name w:val="Revision"/>
    <w:hidden/>
    <w:uiPriority w:val="99"/>
    <w:semiHidden/>
    <w:rsid w:val="004303B0"/>
  </w:style>
  <w:style w:type="paragraph" w:styleId="NoSpacing">
    <w:name w:val="No Spacing"/>
    <w:uiPriority w:val="1"/>
    <w:qFormat/>
    <w:rsid w:val="00C65741"/>
  </w:style>
  <w:style w:type="paragraph" w:styleId="NormalWeb">
    <w:name w:val="Normal (Web)"/>
    <w:basedOn w:val="Normal"/>
    <w:uiPriority w:val="99"/>
    <w:semiHidden/>
    <w:unhideWhenUsed/>
    <w:rsid w:val="00A57384"/>
    <w:pPr>
      <w:spacing w:before="100" w:beforeAutospacing="1" w:after="100" w:afterAutospacing="1"/>
    </w:pPr>
    <w:rPr>
      <w:rFonts w:ascii="Times" w:hAnsi="Times" w:cs="Times New Roman"/>
      <w:sz w:val="20"/>
      <w:szCs w:val="20"/>
      <w:lang w:val="en-CA"/>
    </w:rPr>
  </w:style>
  <w:style w:type="paragraph" w:customStyle="1" w:styleId="NormalText">
    <w:name w:val="Normal Text"/>
    <w:basedOn w:val="Normal"/>
    <w:link w:val="NormalTextChar"/>
    <w:qFormat/>
    <w:rsid w:val="00FB53C6"/>
    <w:pPr>
      <w:spacing w:line="480" w:lineRule="auto"/>
      <w:ind w:firstLine="720"/>
    </w:pPr>
    <w:rPr>
      <w:rFonts w:ascii="Times New Roman" w:eastAsia="Times New Roman" w:hAnsi="Times New Roman" w:cs="Times New Roman"/>
      <w:szCs w:val="20"/>
      <w:lang w:eastAsia="ko-KR"/>
    </w:rPr>
  </w:style>
  <w:style w:type="character" w:customStyle="1" w:styleId="NormalTextChar">
    <w:name w:val="Normal Text Char"/>
    <w:link w:val="NormalText"/>
    <w:locked/>
    <w:rsid w:val="00FB53C6"/>
    <w:rPr>
      <w:rFonts w:ascii="Times New Roman" w:eastAsia="Times New Roman" w:hAnsi="Times New Roman" w:cs="Times New Roman"/>
      <w:szCs w:val="20"/>
      <w:lang w:eastAsia="ko-KR"/>
    </w:rPr>
  </w:style>
  <w:style w:type="paragraph" w:styleId="DocumentMap">
    <w:name w:val="Document Map"/>
    <w:basedOn w:val="Normal"/>
    <w:link w:val="DocumentMapChar"/>
    <w:uiPriority w:val="99"/>
    <w:semiHidden/>
    <w:rsid w:val="00FB53C6"/>
    <w:pPr>
      <w:shd w:val="clear" w:color="auto" w:fill="000080"/>
    </w:pPr>
    <w:rPr>
      <w:rFonts w:ascii="Tahoma" w:eastAsia="Calibri" w:hAnsi="Tahoma" w:cs="Times New Roman"/>
      <w:sz w:val="20"/>
      <w:szCs w:val="20"/>
      <w:lang w:eastAsia="ko-KR"/>
    </w:rPr>
  </w:style>
  <w:style w:type="character" w:customStyle="1" w:styleId="DocumentMapChar">
    <w:name w:val="Document Map Char"/>
    <w:basedOn w:val="DefaultParagraphFont"/>
    <w:link w:val="DocumentMap"/>
    <w:uiPriority w:val="99"/>
    <w:semiHidden/>
    <w:rsid w:val="00FB53C6"/>
    <w:rPr>
      <w:rFonts w:ascii="Tahoma" w:eastAsia="Calibri" w:hAnsi="Tahoma" w:cs="Times New Roman"/>
      <w:sz w:val="20"/>
      <w:szCs w:val="20"/>
      <w:shd w:val="clear" w:color="auto" w:fill="000080"/>
      <w:lang w:eastAsia="ko-KR"/>
    </w:rPr>
  </w:style>
  <w:style w:type="paragraph" w:styleId="Header">
    <w:name w:val="header"/>
    <w:basedOn w:val="Normal"/>
    <w:link w:val="HeaderChar"/>
    <w:uiPriority w:val="99"/>
    <w:rsid w:val="00FB53C6"/>
    <w:pPr>
      <w:tabs>
        <w:tab w:val="center" w:pos="4680"/>
        <w:tab w:val="right" w:pos="9360"/>
      </w:tabs>
    </w:pPr>
    <w:rPr>
      <w:rFonts w:ascii="Times New Roman" w:eastAsia="Calibri" w:hAnsi="Times New Roman" w:cs="Times New Roman"/>
      <w:szCs w:val="20"/>
      <w:lang w:eastAsia="ko-KR"/>
    </w:rPr>
  </w:style>
  <w:style w:type="character" w:customStyle="1" w:styleId="HeaderChar">
    <w:name w:val="Header Char"/>
    <w:basedOn w:val="DefaultParagraphFont"/>
    <w:link w:val="Header"/>
    <w:uiPriority w:val="99"/>
    <w:rsid w:val="00FB53C6"/>
    <w:rPr>
      <w:rFonts w:ascii="Times New Roman" w:eastAsia="Calibri" w:hAnsi="Times New Roman" w:cs="Times New Roman"/>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4840">
      <w:bodyDiv w:val="1"/>
      <w:marLeft w:val="0"/>
      <w:marRight w:val="0"/>
      <w:marTop w:val="0"/>
      <w:marBottom w:val="0"/>
      <w:divBdr>
        <w:top w:val="none" w:sz="0" w:space="0" w:color="auto"/>
        <w:left w:val="none" w:sz="0" w:space="0" w:color="auto"/>
        <w:bottom w:val="none" w:sz="0" w:space="0" w:color="auto"/>
        <w:right w:val="none" w:sz="0" w:space="0" w:color="auto"/>
      </w:divBdr>
    </w:div>
    <w:div w:id="1932934228">
      <w:bodyDiv w:val="1"/>
      <w:marLeft w:val="0"/>
      <w:marRight w:val="0"/>
      <w:marTop w:val="0"/>
      <w:marBottom w:val="0"/>
      <w:divBdr>
        <w:top w:val="none" w:sz="0" w:space="0" w:color="auto"/>
        <w:left w:val="none" w:sz="0" w:space="0" w:color="auto"/>
        <w:bottom w:val="none" w:sz="0" w:space="0" w:color="auto"/>
        <w:right w:val="none" w:sz="0" w:space="0" w:color="auto"/>
      </w:divBdr>
      <w:divsChild>
        <w:div w:id="681125366">
          <w:marLeft w:val="0"/>
          <w:marRight w:val="0"/>
          <w:marTop w:val="0"/>
          <w:marBottom w:val="0"/>
          <w:divBdr>
            <w:top w:val="none" w:sz="0" w:space="0" w:color="auto"/>
            <w:left w:val="none" w:sz="0" w:space="0" w:color="auto"/>
            <w:bottom w:val="none" w:sz="0" w:space="0" w:color="auto"/>
            <w:right w:val="none" w:sz="0" w:space="0" w:color="auto"/>
          </w:divBdr>
          <w:divsChild>
            <w:div w:id="1693535819">
              <w:marLeft w:val="0"/>
              <w:marRight w:val="0"/>
              <w:marTop w:val="0"/>
              <w:marBottom w:val="0"/>
              <w:divBdr>
                <w:top w:val="none" w:sz="0" w:space="0" w:color="auto"/>
                <w:left w:val="none" w:sz="0" w:space="0" w:color="auto"/>
                <w:bottom w:val="none" w:sz="0" w:space="0" w:color="auto"/>
                <w:right w:val="none" w:sz="0" w:space="0" w:color="auto"/>
              </w:divBdr>
              <w:divsChild>
                <w:div w:id="1118987564">
                  <w:marLeft w:val="0"/>
                  <w:marRight w:val="0"/>
                  <w:marTop w:val="0"/>
                  <w:marBottom w:val="0"/>
                  <w:divBdr>
                    <w:top w:val="none" w:sz="0" w:space="0" w:color="auto"/>
                    <w:left w:val="none" w:sz="0" w:space="0" w:color="auto"/>
                    <w:bottom w:val="none" w:sz="0" w:space="0" w:color="auto"/>
                    <w:right w:val="none" w:sz="0" w:space="0" w:color="auto"/>
                  </w:divBdr>
                  <w:divsChild>
                    <w:div w:id="9200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yck@ms.umanitoba.c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d.org/pdf/2014/ssi_2014.pdf" TargetMode="External"/><Relationship Id="rId4" Type="http://schemas.openxmlformats.org/officeDocument/2006/relationships/settings" Target="settings.xml"/><Relationship Id="rId9" Type="http://schemas.openxmlformats.org/officeDocument/2006/relationships/hyperlink" Target="mailto:b.silvestre@umanitoba.ca"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2DDA-186F-DD41-9D91-48A89CC6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11189</Words>
  <Characters>63783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Dyck</dc:creator>
  <cp:keywords/>
  <dc:description/>
  <cp:lastModifiedBy>Microsoft Office User</cp:lastModifiedBy>
  <cp:revision>4</cp:revision>
  <cp:lastPrinted>2017-08-27T17:57:00Z</cp:lastPrinted>
  <dcterms:created xsi:type="dcterms:W3CDTF">2019-06-27T15:36:00Z</dcterms:created>
  <dcterms:modified xsi:type="dcterms:W3CDTF">2020-02-15T19:20:00Z</dcterms:modified>
</cp:coreProperties>
</file>