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CE5E" w14:textId="26477AB3" w:rsidR="004B303D" w:rsidRPr="00725AED" w:rsidRDefault="004B303D" w:rsidP="00A71779">
      <w:pPr>
        <w:rPr>
          <w:b/>
          <w:color w:val="000000" w:themeColor="text1"/>
        </w:rPr>
      </w:pPr>
      <w:r w:rsidRPr="00725AED">
        <w:rPr>
          <w:color w:val="000000" w:themeColor="text1"/>
        </w:rPr>
        <w:br/>
      </w:r>
    </w:p>
    <w:p w14:paraId="23987BC7" w14:textId="6737A5BF" w:rsidR="00536A23" w:rsidRPr="004625C8" w:rsidRDefault="00536A23" w:rsidP="004625C8">
      <w:pPr>
        <w:spacing w:line="480" w:lineRule="auto"/>
        <w:jc w:val="center"/>
        <w:rPr>
          <w:b/>
          <w:caps/>
          <w:color w:val="000000" w:themeColor="text1"/>
        </w:rPr>
      </w:pPr>
      <w:r w:rsidRPr="004625C8">
        <w:rPr>
          <w:b/>
          <w:caps/>
          <w:color w:val="000000" w:themeColor="text1"/>
        </w:rPr>
        <w:t>Antecedents of Sustainable Organizing:</w:t>
      </w:r>
    </w:p>
    <w:p w14:paraId="533355D8" w14:textId="77777777" w:rsidR="004625C8" w:rsidRDefault="00536A23" w:rsidP="004625C8">
      <w:pPr>
        <w:spacing w:line="480" w:lineRule="auto"/>
        <w:jc w:val="center"/>
        <w:rPr>
          <w:b/>
          <w:caps/>
          <w:color w:val="000000" w:themeColor="text1"/>
        </w:rPr>
      </w:pPr>
      <w:r w:rsidRPr="004625C8">
        <w:rPr>
          <w:b/>
          <w:caps/>
          <w:color w:val="000000" w:themeColor="text1"/>
        </w:rPr>
        <w:t xml:space="preserve">A Look at the Relationship between Organizational Culture </w:t>
      </w:r>
    </w:p>
    <w:p w14:paraId="2BD13645" w14:textId="01C73B1C" w:rsidR="00536A23" w:rsidRPr="004625C8" w:rsidRDefault="00536A23" w:rsidP="004625C8">
      <w:pPr>
        <w:spacing w:line="480" w:lineRule="auto"/>
        <w:jc w:val="center"/>
        <w:rPr>
          <w:b/>
          <w:caps/>
          <w:color w:val="000000" w:themeColor="text1"/>
        </w:rPr>
      </w:pPr>
      <w:r w:rsidRPr="004625C8">
        <w:rPr>
          <w:b/>
          <w:caps/>
          <w:color w:val="000000" w:themeColor="text1"/>
        </w:rPr>
        <w:t>and the Triple Bottom Line</w:t>
      </w:r>
      <w:r w:rsidR="00474363" w:rsidRPr="004625C8">
        <w:rPr>
          <w:b/>
          <w:caps/>
          <w:color w:val="000000" w:themeColor="text1"/>
        </w:rPr>
        <w:t>*</w:t>
      </w:r>
    </w:p>
    <w:p w14:paraId="790ED418" w14:textId="35FF9B86" w:rsidR="00C74676" w:rsidRPr="004625C8" w:rsidRDefault="004625C8" w:rsidP="004625C8">
      <w:pPr>
        <w:jc w:val="center"/>
        <w:rPr>
          <w:color w:val="000000" w:themeColor="text1"/>
        </w:rPr>
      </w:pPr>
      <w:r w:rsidRPr="004625C8">
        <w:rPr>
          <w:color w:val="000000" w:themeColor="text1"/>
        </w:rPr>
        <w:t>Bruno Dyck</w:t>
      </w:r>
    </w:p>
    <w:p w14:paraId="29FE2B76" w14:textId="3C91EEC9" w:rsidR="004625C8" w:rsidRPr="004625C8" w:rsidRDefault="004625C8" w:rsidP="004625C8">
      <w:pPr>
        <w:jc w:val="center"/>
        <w:rPr>
          <w:color w:val="000000" w:themeColor="text1"/>
        </w:rPr>
      </w:pPr>
      <w:r w:rsidRPr="004625C8">
        <w:rPr>
          <w:color w:val="000000" w:themeColor="text1"/>
        </w:rPr>
        <w:t>Kent Walker</w:t>
      </w:r>
    </w:p>
    <w:p w14:paraId="45825E00" w14:textId="69653454" w:rsidR="004625C8" w:rsidRPr="004625C8" w:rsidRDefault="004625C8" w:rsidP="004625C8">
      <w:pPr>
        <w:jc w:val="center"/>
        <w:rPr>
          <w:color w:val="000000" w:themeColor="text1"/>
        </w:rPr>
      </w:pPr>
      <w:r w:rsidRPr="004625C8">
        <w:rPr>
          <w:color w:val="000000" w:themeColor="text1"/>
        </w:rPr>
        <w:t xml:space="preserve">Arran </w:t>
      </w:r>
      <w:proofErr w:type="spellStart"/>
      <w:r w:rsidRPr="004625C8">
        <w:rPr>
          <w:color w:val="000000" w:themeColor="text1"/>
        </w:rPr>
        <w:t>Caza</w:t>
      </w:r>
      <w:proofErr w:type="spellEnd"/>
    </w:p>
    <w:p w14:paraId="6A956EC4" w14:textId="77777777" w:rsidR="004625C8" w:rsidRPr="00725AED" w:rsidRDefault="004625C8">
      <w:pPr>
        <w:rPr>
          <w:color w:val="000000" w:themeColor="text1"/>
        </w:rPr>
      </w:pPr>
    </w:p>
    <w:p w14:paraId="1FD02640" w14:textId="10D5067D" w:rsidR="00C74676" w:rsidRPr="00725AED" w:rsidRDefault="00A76635">
      <w:pPr>
        <w:rPr>
          <w:color w:val="000000" w:themeColor="text1"/>
        </w:rPr>
      </w:pPr>
      <w:r w:rsidRPr="00725AED">
        <w:rPr>
          <w:color w:val="000000" w:themeColor="text1"/>
        </w:rPr>
        <w:t>This study use</w:t>
      </w:r>
      <w:r w:rsidR="0094016F" w:rsidRPr="00725AED">
        <w:rPr>
          <w:color w:val="000000" w:themeColor="text1"/>
        </w:rPr>
        <w:t>d</w:t>
      </w:r>
      <w:r w:rsidRPr="00725AED">
        <w:rPr>
          <w:color w:val="000000" w:themeColor="text1"/>
        </w:rPr>
        <w:t xml:space="preserve"> an international sample of 137 firms to examine the relationship between organizational culture and an organization’s emphasis </w:t>
      </w:r>
      <w:r w:rsidR="00290250" w:rsidRPr="00725AED">
        <w:rPr>
          <w:color w:val="000000" w:themeColor="text1"/>
        </w:rPr>
        <w:t>on</w:t>
      </w:r>
      <w:r w:rsidR="00C969AA" w:rsidRPr="00725AED">
        <w:rPr>
          <w:color w:val="000000" w:themeColor="text1"/>
        </w:rPr>
        <w:t>,</w:t>
      </w:r>
      <w:r w:rsidR="00290250" w:rsidRPr="00725AED">
        <w:rPr>
          <w:color w:val="000000" w:themeColor="text1"/>
        </w:rPr>
        <w:t xml:space="preserve"> </w:t>
      </w:r>
      <w:r w:rsidRPr="00725AED">
        <w:rPr>
          <w:color w:val="000000" w:themeColor="text1"/>
        </w:rPr>
        <w:t xml:space="preserve">and </w:t>
      </w:r>
      <w:r w:rsidR="008E7D05" w:rsidRPr="00725AED">
        <w:rPr>
          <w:color w:val="000000" w:themeColor="text1"/>
        </w:rPr>
        <w:t xml:space="preserve">its </w:t>
      </w:r>
      <w:r w:rsidRPr="00725AED">
        <w:rPr>
          <w:color w:val="000000" w:themeColor="text1"/>
        </w:rPr>
        <w:t>outcomes</w:t>
      </w:r>
      <w:r w:rsidR="00290250" w:rsidRPr="00725AED">
        <w:rPr>
          <w:color w:val="000000" w:themeColor="text1"/>
        </w:rPr>
        <w:t xml:space="preserve"> related to</w:t>
      </w:r>
      <w:r w:rsidR="00C969AA" w:rsidRPr="00725AED">
        <w:rPr>
          <w:color w:val="000000" w:themeColor="text1"/>
        </w:rPr>
        <w:t>,</w:t>
      </w:r>
      <w:r w:rsidR="00290250" w:rsidRPr="00725AED">
        <w:rPr>
          <w:color w:val="000000" w:themeColor="text1"/>
        </w:rPr>
        <w:t xml:space="preserve"> financial, social</w:t>
      </w:r>
      <w:r w:rsidR="00C969AA" w:rsidRPr="00725AED">
        <w:rPr>
          <w:color w:val="000000" w:themeColor="text1"/>
        </w:rPr>
        <w:t>,</w:t>
      </w:r>
      <w:r w:rsidR="00290250" w:rsidRPr="00725AED">
        <w:rPr>
          <w:color w:val="000000" w:themeColor="text1"/>
        </w:rPr>
        <w:t xml:space="preserve"> and ecological well-being</w:t>
      </w:r>
      <w:r w:rsidRPr="00725AED">
        <w:rPr>
          <w:color w:val="000000" w:themeColor="text1"/>
        </w:rPr>
        <w:t xml:space="preserve">. </w:t>
      </w:r>
      <w:r w:rsidR="00290250" w:rsidRPr="00725AED">
        <w:rPr>
          <w:color w:val="000000" w:themeColor="text1"/>
        </w:rPr>
        <w:t xml:space="preserve">The study draws on </w:t>
      </w:r>
      <w:r w:rsidR="007073C3" w:rsidRPr="00725AED">
        <w:rPr>
          <w:color w:val="000000" w:themeColor="text1"/>
        </w:rPr>
        <w:t>configurational theory</w:t>
      </w:r>
      <w:r w:rsidR="0058545B" w:rsidRPr="00725AED">
        <w:rPr>
          <w:color w:val="000000" w:themeColor="text1"/>
        </w:rPr>
        <w:t>,</w:t>
      </w:r>
      <w:r w:rsidR="004763E1" w:rsidRPr="00725AED">
        <w:rPr>
          <w:color w:val="000000" w:themeColor="text1"/>
        </w:rPr>
        <w:t xml:space="preserve"> the </w:t>
      </w:r>
      <w:r w:rsidR="00C74676" w:rsidRPr="00725AED">
        <w:rPr>
          <w:color w:val="000000" w:themeColor="text1"/>
        </w:rPr>
        <w:t>Competing Values Framework</w:t>
      </w:r>
      <w:r w:rsidR="0058545B" w:rsidRPr="00725AED">
        <w:rPr>
          <w:color w:val="000000" w:themeColor="text1"/>
        </w:rPr>
        <w:t xml:space="preserve">, </w:t>
      </w:r>
      <w:r w:rsidR="00290250" w:rsidRPr="00725AED">
        <w:rPr>
          <w:color w:val="000000" w:themeColor="text1"/>
        </w:rPr>
        <w:t xml:space="preserve">and the </w:t>
      </w:r>
      <w:r w:rsidR="0058545B" w:rsidRPr="00725AED">
        <w:rPr>
          <w:color w:val="000000" w:themeColor="text1"/>
        </w:rPr>
        <w:t xml:space="preserve">Triple Bottom Line </w:t>
      </w:r>
      <w:r w:rsidR="00290250" w:rsidRPr="00725AED">
        <w:rPr>
          <w:color w:val="000000" w:themeColor="text1"/>
        </w:rPr>
        <w:t xml:space="preserve">approach to </w:t>
      </w:r>
      <w:r w:rsidR="0058545B" w:rsidRPr="00725AED">
        <w:rPr>
          <w:color w:val="000000" w:themeColor="text1"/>
        </w:rPr>
        <w:t xml:space="preserve">suggest that: (1) a </w:t>
      </w:r>
      <w:r w:rsidR="00C74676" w:rsidRPr="00725AED">
        <w:rPr>
          <w:color w:val="000000" w:themeColor="text1"/>
        </w:rPr>
        <w:t>hierarchy</w:t>
      </w:r>
      <w:r w:rsidR="00290250" w:rsidRPr="00725AED">
        <w:rPr>
          <w:color w:val="000000" w:themeColor="text1"/>
        </w:rPr>
        <w:t xml:space="preserve"> </w:t>
      </w:r>
      <w:r w:rsidR="0058545B" w:rsidRPr="00725AED">
        <w:rPr>
          <w:color w:val="000000" w:themeColor="text1"/>
        </w:rPr>
        <w:t xml:space="preserve">culture is associated with </w:t>
      </w:r>
      <w:r w:rsidR="00516283" w:rsidRPr="00725AED">
        <w:rPr>
          <w:color w:val="000000" w:themeColor="text1"/>
        </w:rPr>
        <w:t>greater</w:t>
      </w:r>
      <w:r w:rsidR="0058545B" w:rsidRPr="00725AED">
        <w:rPr>
          <w:color w:val="000000" w:themeColor="text1"/>
        </w:rPr>
        <w:t xml:space="preserve"> emphasis on financial</w:t>
      </w:r>
      <w:r w:rsidR="00164B93" w:rsidRPr="00725AED">
        <w:rPr>
          <w:color w:val="000000" w:themeColor="text1"/>
        </w:rPr>
        <w:t>ly</w:t>
      </w:r>
      <w:r w:rsidR="0058545B" w:rsidRPr="00725AED">
        <w:rPr>
          <w:color w:val="000000" w:themeColor="text1"/>
        </w:rPr>
        <w:t xml:space="preserve"> sustainable organizing and with </w:t>
      </w:r>
      <w:r w:rsidR="00A50663" w:rsidRPr="00725AED">
        <w:rPr>
          <w:color w:val="000000" w:themeColor="text1"/>
        </w:rPr>
        <w:t xml:space="preserve">better </w:t>
      </w:r>
      <w:r w:rsidR="0058545B" w:rsidRPr="00725AED">
        <w:rPr>
          <w:color w:val="000000" w:themeColor="text1"/>
        </w:rPr>
        <w:t xml:space="preserve">financial outcomes, (2) a clan culture is associated with </w:t>
      </w:r>
      <w:r w:rsidR="00516283" w:rsidRPr="00725AED">
        <w:rPr>
          <w:color w:val="000000" w:themeColor="text1"/>
        </w:rPr>
        <w:t>greater</w:t>
      </w:r>
      <w:r w:rsidR="0058545B" w:rsidRPr="00725AED">
        <w:rPr>
          <w:color w:val="000000" w:themeColor="text1"/>
        </w:rPr>
        <w:t xml:space="preserve"> emphasis on social</w:t>
      </w:r>
      <w:r w:rsidR="00164B93" w:rsidRPr="00725AED">
        <w:rPr>
          <w:color w:val="000000" w:themeColor="text1"/>
        </w:rPr>
        <w:t>ly</w:t>
      </w:r>
      <w:r w:rsidR="0058545B" w:rsidRPr="00725AED">
        <w:rPr>
          <w:color w:val="000000" w:themeColor="text1"/>
        </w:rPr>
        <w:t xml:space="preserve"> sustainable organizing and with </w:t>
      </w:r>
      <w:r w:rsidR="00A50663" w:rsidRPr="00725AED">
        <w:rPr>
          <w:color w:val="000000" w:themeColor="text1"/>
        </w:rPr>
        <w:t xml:space="preserve">better </w:t>
      </w:r>
      <w:r w:rsidR="0058545B" w:rsidRPr="00725AED">
        <w:rPr>
          <w:color w:val="000000" w:themeColor="text1"/>
        </w:rPr>
        <w:t xml:space="preserve">social outcomes, (3) a market culture is associated with </w:t>
      </w:r>
      <w:r w:rsidR="00516283" w:rsidRPr="00725AED">
        <w:rPr>
          <w:color w:val="000000" w:themeColor="text1"/>
        </w:rPr>
        <w:t>greater</w:t>
      </w:r>
      <w:r w:rsidR="0058545B" w:rsidRPr="00725AED">
        <w:rPr>
          <w:color w:val="000000" w:themeColor="text1"/>
        </w:rPr>
        <w:t xml:space="preserve"> emphasis on ecological</w:t>
      </w:r>
      <w:r w:rsidR="00164B93" w:rsidRPr="00725AED">
        <w:rPr>
          <w:color w:val="000000" w:themeColor="text1"/>
        </w:rPr>
        <w:t>ly</w:t>
      </w:r>
      <w:r w:rsidR="0058545B" w:rsidRPr="00725AED">
        <w:rPr>
          <w:color w:val="000000" w:themeColor="text1"/>
        </w:rPr>
        <w:t xml:space="preserve"> sustainable organizing and with </w:t>
      </w:r>
      <w:r w:rsidR="00A50663" w:rsidRPr="00725AED">
        <w:rPr>
          <w:color w:val="000000" w:themeColor="text1"/>
        </w:rPr>
        <w:t xml:space="preserve">better </w:t>
      </w:r>
      <w:r w:rsidR="0058545B" w:rsidRPr="00725AED">
        <w:rPr>
          <w:color w:val="000000" w:themeColor="text1"/>
        </w:rPr>
        <w:t xml:space="preserve">ecological outcomes, </w:t>
      </w:r>
      <w:r w:rsidR="00516283" w:rsidRPr="00725AED">
        <w:rPr>
          <w:color w:val="000000" w:themeColor="text1"/>
        </w:rPr>
        <w:t xml:space="preserve">and </w:t>
      </w:r>
      <w:r w:rsidR="0058545B" w:rsidRPr="00725AED">
        <w:rPr>
          <w:color w:val="000000" w:themeColor="text1"/>
        </w:rPr>
        <w:t xml:space="preserve">(4) an adhocracy culture is associated with </w:t>
      </w:r>
      <w:r w:rsidR="00516283" w:rsidRPr="00725AED">
        <w:rPr>
          <w:color w:val="000000" w:themeColor="text1"/>
        </w:rPr>
        <w:t>greater</w:t>
      </w:r>
      <w:r w:rsidR="0058545B" w:rsidRPr="00725AED">
        <w:rPr>
          <w:color w:val="000000" w:themeColor="text1"/>
        </w:rPr>
        <w:t xml:space="preserve"> emphasis on holistic</w:t>
      </w:r>
      <w:r w:rsidR="0063652F" w:rsidRPr="00725AED">
        <w:rPr>
          <w:color w:val="000000" w:themeColor="text1"/>
        </w:rPr>
        <w:t>ally</w:t>
      </w:r>
      <w:r w:rsidR="0058545B" w:rsidRPr="00725AED">
        <w:rPr>
          <w:color w:val="000000" w:themeColor="text1"/>
        </w:rPr>
        <w:t xml:space="preserve"> sustainable organizing and with </w:t>
      </w:r>
      <w:r w:rsidR="00A50663" w:rsidRPr="00725AED">
        <w:rPr>
          <w:color w:val="000000" w:themeColor="text1"/>
        </w:rPr>
        <w:t xml:space="preserve">better </w:t>
      </w:r>
      <w:r w:rsidR="0058545B" w:rsidRPr="00725AED">
        <w:rPr>
          <w:color w:val="000000" w:themeColor="text1"/>
        </w:rPr>
        <w:t xml:space="preserve">holistic outcomes. </w:t>
      </w:r>
      <w:r w:rsidR="004763E1" w:rsidRPr="00725AED">
        <w:rPr>
          <w:color w:val="000000" w:themeColor="text1"/>
        </w:rPr>
        <w:t>Using</w:t>
      </w:r>
      <w:r w:rsidR="0058545B" w:rsidRPr="00725AED">
        <w:rPr>
          <w:color w:val="000000" w:themeColor="text1"/>
        </w:rPr>
        <w:t xml:space="preserve"> a case survey methodology</w:t>
      </w:r>
      <w:r w:rsidR="00290250" w:rsidRPr="00725AED">
        <w:rPr>
          <w:color w:val="000000" w:themeColor="text1"/>
        </w:rPr>
        <w:t xml:space="preserve"> and objective performance measures, the finding</w:t>
      </w:r>
      <w:r w:rsidR="0063652F" w:rsidRPr="00725AED">
        <w:rPr>
          <w:color w:val="000000" w:themeColor="text1"/>
        </w:rPr>
        <w:t>s</w:t>
      </w:r>
      <w:r w:rsidR="00290250" w:rsidRPr="00725AED">
        <w:rPr>
          <w:color w:val="000000" w:themeColor="text1"/>
        </w:rPr>
        <w:t xml:space="preserve"> provide support for the hypothesized relationships between the hierarchy culture and </w:t>
      </w:r>
      <w:r w:rsidR="001E1B47" w:rsidRPr="00725AED">
        <w:rPr>
          <w:color w:val="000000" w:themeColor="text1"/>
        </w:rPr>
        <w:t>financial</w:t>
      </w:r>
      <w:r w:rsidR="001F5F09" w:rsidRPr="00725AED">
        <w:rPr>
          <w:color w:val="000000" w:themeColor="text1"/>
        </w:rPr>
        <w:t>ly</w:t>
      </w:r>
      <w:r w:rsidR="001E1B47" w:rsidRPr="00725AED">
        <w:rPr>
          <w:color w:val="000000" w:themeColor="text1"/>
        </w:rPr>
        <w:t xml:space="preserve"> sustainable organizing, the clan culture and social</w:t>
      </w:r>
      <w:r w:rsidR="001F5F09" w:rsidRPr="00725AED">
        <w:rPr>
          <w:color w:val="000000" w:themeColor="text1"/>
        </w:rPr>
        <w:t>ly</w:t>
      </w:r>
      <w:r w:rsidR="001E1B47" w:rsidRPr="00725AED">
        <w:rPr>
          <w:color w:val="000000" w:themeColor="text1"/>
        </w:rPr>
        <w:t xml:space="preserve"> sustainable organizing and outc</w:t>
      </w:r>
      <w:r w:rsidR="001F5F09" w:rsidRPr="00725AED">
        <w:rPr>
          <w:color w:val="000000" w:themeColor="text1"/>
        </w:rPr>
        <w:t>o</w:t>
      </w:r>
      <w:r w:rsidR="001E1B47" w:rsidRPr="00725AED">
        <w:rPr>
          <w:color w:val="000000" w:themeColor="text1"/>
        </w:rPr>
        <w:t>mes, and the market culture and ecologically sustainable outcomes.</w:t>
      </w:r>
      <w:r w:rsidR="001F5F09" w:rsidRPr="00725AED">
        <w:rPr>
          <w:color w:val="000000" w:themeColor="text1"/>
        </w:rPr>
        <w:t xml:space="preserve"> </w:t>
      </w:r>
      <w:r w:rsidR="00831538" w:rsidRPr="00725AED">
        <w:rPr>
          <w:color w:val="000000" w:themeColor="text1"/>
        </w:rPr>
        <w:t xml:space="preserve">These results suggest that organizational culture is related to sustainability in predictable ways, that a configuration theory approach </w:t>
      </w:r>
      <w:r w:rsidR="00AC7532" w:rsidRPr="00725AED">
        <w:rPr>
          <w:color w:val="000000" w:themeColor="text1"/>
        </w:rPr>
        <w:t>is useful in</w:t>
      </w:r>
      <w:r w:rsidR="00831538" w:rsidRPr="00725AED">
        <w:rPr>
          <w:color w:val="000000" w:themeColor="text1"/>
        </w:rPr>
        <w:t xml:space="preserve"> understanding th</w:t>
      </w:r>
      <w:r w:rsidR="00D75472" w:rsidRPr="00725AED">
        <w:rPr>
          <w:color w:val="000000" w:themeColor="text1"/>
        </w:rPr>
        <w:t>is</w:t>
      </w:r>
      <w:r w:rsidR="00AC7532" w:rsidRPr="00725AED">
        <w:rPr>
          <w:color w:val="000000" w:themeColor="text1"/>
        </w:rPr>
        <w:t xml:space="preserve"> relationship</w:t>
      </w:r>
      <w:r w:rsidR="00831538" w:rsidRPr="00725AED">
        <w:rPr>
          <w:color w:val="000000" w:themeColor="text1"/>
        </w:rPr>
        <w:t xml:space="preserve">, and </w:t>
      </w:r>
      <w:r w:rsidR="00C969AA" w:rsidRPr="00725AED">
        <w:rPr>
          <w:color w:val="000000" w:themeColor="text1"/>
        </w:rPr>
        <w:t xml:space="preserve">provide a basis for </w:t>
      </w:r>
      <w:r w:rsidR="00831538" w:rsidRPr="00725AED">
        <w:rPr>
          <w:color w:val="000000" w:themeColor="text1"/>
        </w:rPr>
        <w:t xml:space="preserve">future research </w:t>
      </w:r>
      <w:r w:rsidR="00C969AA" w:rsidRPr="00725AED">
        <w:rPr>
          <w:color w:val="000000" w:themeColor="text1"/>
        </w:rPr>
        <w:t>to</w:t>
      </w:r>
      <w:r w:rsidR="00BA3CA8" w:rsidRPr="00725AED">
        <w:rPr>
          <w:color w:val="000000" w:themeColor="text1"/>
        </w:rPr>
        <w:t xml:space="preserve"> </w:t>
      </w:r>
      <w:r w:rsidR="00AC7532" w:rsidRPr="00725AED">
        <w:rPr>
          <w:color w:val="000000" w:themeColor="text1"/>
        </w:rPr>
        <w:t>explore</w:t>
      </w:r>
      <w:r w:rsidR="00831538" w:rsidRPr="00725AED">
        <w:rPr>
          <w:color w:val="000000" w:themeColor="text1"/>
        </w:rPr>
        <w:t xml:space="preserve"> additional </w:t>
      </w:r>
      <w:r w:rsidR="00A71779" w:rsidRPr="00725AED">
        <w:rPr>
          <w:color w:val="000000" w:themeColor="text1"/>
        </w:rPr>
        <w:t xml:space="preserve">configuration </w:t>
      </w:r>
      <w:r w:rsidR="00831538" w:rsidRPr="00725AED">
        <w:rPr>
          <w:color w:val="000000" w:themeColor="text1"/>
        </w:rPr>
        <w:t xml:space="preserve">elements in </w:t>
      </w:r>
      <w:r w:rsidR="00C969AA" w:rsidRPr="00725AED">
        <w:rPr>
          <w:color w:val="000000" w:themeColor="text1"/>
        </w:rPr>
        <w:t>sustainable</w:t>
      </w:r>
      <w:r w:rsidR="00831538" w:rsidRPr="00725AED">
        <w:rPr>
          <w:color w:val="000000" w:themeColor="text1"/>
        </w:rPr>
        <w:t xml:space="preserve"> </w:t>
      </w:r>
      <w:r w:rsidR="008E7D05" w:rsidRPr="00725AED">
        <w:rPr>
          <w:color w:val="000000" w:themeColor="text1"/>
        </w:rPr>
        <w:t>organization</w:t>
      </w:r>
      <w:r w:rsidR="00A71779" w:rsidRPr="00725AED">
        <w:rPr>
          <w:color w:val="000000" w:themeColor="text1"/>
        </w:rPr>
        <w:t xml:space="preserve"> typologies</w:t>
      </w:r>
      <w:r w:rsidR="004763E1" w:rsidRPr="00725AED">
        <w:rPr>
          <w:color w:val="000000" w:themeColor="text1"/>
        </w:rPr>
        <w:t>.</w:t>
      </w:r>
    </w:p>
    <w:p w14:paraId="1F056C7E" w14:textId="77777777" w:rsidR="00536A23" w:rsidRPr="00725AED" w:rsidRDefault="00536A23">
      <w:pPr>
        <w:rPr>
          <w:color w:val="000000" w:themeColor="text1"/>
        </w:rPr>
      </w:pPr>
    </w:p>
    <w:p w14:paraId="2E1FDD04" w14:textId="77777777" w:rsidR="00536A23" w:rsidRPr="00725AED" w:rsidRDefault="00536A23">
      <w:pPr>
        <w:rPr>
          <w:color w:val="000000" w:themeColor="text1"/>
        </w:rPr>
      </w:pPr>
    </w:p>
    <w:p w14:paraId="2F357F19" w14:textId="77777777" w:rsidR="00AA11D8" w:rsidRPr="00725AED" w:rsidRDefault="00AA11D8">
      <w:pPr>
        <w:rPr>
          <w:color w:val="000000" w:themeColor="text1"/>
        </w:rPr>
      </w:pPr>
    </w:p>
    <w:p w14:paraId="3259BBFF" w14:textId="77777777" w:rsidR="00AA11D8" w:rsidRPr="00725AED" w:rsidRDefault="00AA11D8">
      <w:pPr>
        <w:rPr>
          <w:color w:val="000000" w:themeColor="text1"/>
        </w:rPr>
      </w:pPr>
    </w:p>
    <w:p w14:paraId="378DFE47" w14:textId="77777777" w:rsidR="00AA11D8" w:rsidRPr="00725AED" w:rsidRDefault="00AA11D8">
      <w:pPr>
        <w:rPr>
          <w:color w:val="000000" w:themeColor="text1"/>
        </w:rPr>
      </w:pPr>
    </w:p>
    <w:p w14:paraId="7667FA2B" w14:textId="77777777" w:rsidR="00474363" w:rsidRDefault="00C74676">
      <w:pPr>
        <w:spacing w:line="480" w:lineRule="auto"/>
        <w:rPr>
          <w:color w:val="000000" w:themeColor="text1"/>
        </w:rPr>
      </w:pPr>
      <w:r w:rsidRPr="00725AED">
        <w:rPr>
          <w:b/>
          <w:color w:val="000000" w:themeColor="text1"/>
        </w:rPr>
        <w:t xml:space="preserve">Keywords: </w:t>
      </w:r>
      <w:r w:rsidRPr="00725AED">
        <w:rPr>
          <w:color w:val="000000" w:themeColor="text1"/>
        </w:rPr>
        <w:t xml:space="preserve">Competing Values Framework, </w:t>
      </w:r>
      <w:r w:rsidR="00A9405A" w:rsidRPr="00725AED">
        <w:rPr>
          <w:color w:val="000000" w:themeColor="text1"/>
        </w:rPr>
        <w:t xml:space="preserve">configuration theory, </w:t>
      </w:r>
      <w:r w:rsidRPr="00725AED">
        <w:rPr>
          <w:color w:val="000000" w:themeColor="text1"/>
        </w:rPr>
        <w:t xml:space="preserve">organizational culture, sustainability, </w:t>
      </w:r>
      <w:r w:rsidR="0027493A" w:rsidRPr="00725AED">
        <w:rPr>
          <w:color w:val="000000" w:themeColor="text1"/>
        </w:rPr>
        <w:t>T</w:t>
      </w:r>
      <w:r w:rsidRPr="00725AED">
        <w:rPr>
          <w:color w:val="000000" w:themeColor="text1"/>
        </w:rPr>
        <w:t xml:space="preserve">riple </w:t>
      </w:r>
      <w:r w:rsidR="0027493A" w:rsidRPr="00725AED">
        <w:rPr>
          <w:color w:val="000000" w:themeColor="text1"/>
        </w:rPr>
        <w:t>B</w:t>
      </w:r>
      <w:r w:rsidRPr="00725AED">
        <w:rPr>
          <w:color w:val="000000" w:themeColor="text1"/>
        </w:rPr>
        <w:t xml:space="preserve">ottom </w:t>
      </w:r>
      <w:r w:rsidR="0027493A" w:rsidRPr="00725AED">
        <w:rPr>
          <w:color w:val="000000" w:themeColor="text1"/>
        </w:rPr>
        <w:t>L</w:t>
      </w:r>
      <w:r w:rsidRPr="00725AED">
        <w:rPr>
          <w:color w:val="000000" w:themeColor="text1"/>
        </w:rPr>
        <w:t>ine, well-being</w:t>
      </w:r>
    </w:p>
    <w:p w14:paraId="13F745C9" w14:textId="77777777" w:rsidR="00474363" w:rsidRDefault="00474363">
      <w:pPr>
        <w:spacing w:line="480" w:lineRule="auto"/>
        <w:rPr>
          <w:color w:val="000000" w:themeColor="text1"/>
        </w:rPr>
      </w:pPr>
    </w:p>
    <w:p w14:paraId="47B550C1" w14:textId="4C71594C" w:rsidR="00C74676" w:rsidRPr="00725AED" w:rsidRDefault="00474363">
      <w:pPr>
        <w:spacing w:line="480" w:lineRule="auto"/>
        <w:rPr>
          <w:color w:val="000000" w:themeColor="text1"/>
        </w:rPr>
      </w:pPr>
      <w:r>
        <w:rPr>
          <w:color w:val="000000" w:themeColor="text1"/>
        </w:rPr>
        <w:t xml:space="preserve">*This is the penultimate version of a paper that has been accepted for publication in the </w:t>
      </w:r>
      <w:r w:rsidRPr="00474363">
        <w:rPr>
          <w:i/>
          <w:iCs/>
          <w:color w:val="000000" w:themeColor="text1"/>
        </w:rPr>
        <w:t>Journal of Cleaner Publication</w:t>
      </w:r>
      <w:r>
        <w:rPr>
          <w:color w:val="000000" w:themeColor="text1"/>
        </w:rPr>
        <w:t>.</w:t>
      </w:r>
      <w:bookmarkStart w:id="0" w:name="_GoBack"/>
      <w:bookmarkEnd w:id="0"/>
      <w:r w:rsidR="00CC3B43" w:rsidRPr="00725AED">
        <w:rPr>
          <w:color w:val="000000" w:themeColor="text1"/>
        </w:rPr>
        <w:br w:type="page"/>
      </w:r>
    </w:p>
    <w:p w14:paraId="7582533E" w14:textId="23C06B95" w:rsidR="003E0A21" w:rsidRPr="00725AED" w:rsidRDefault="003E0A21">
      <w:pPr>
        <w:widowControl w:val="0"/>
        <w:spacing w:line="480" w:lineRule="auto"/>
        <w:rPr>
          <w:b/>
          <w:color w:val="000000" w:themeColor="text1"/>
        </w:rPr>
      </w:pPr>
      <w:r w:rsidRPr="00725AED">
        <w:rPr>
          <w:b/>
          <w:color w:val="000000" w:themeColor="text1"/>
        </w:rPr>
        <w:lastRenderedPageBreak/>
        <w:t>1. Introduction</w:t>
      </w:r>
    </w:p>
    <w:p w14:paraId="50D8FE3F" w14:textId="79644F8D" w:rsidR="0020366A" w:rsidRPr="00725AED" w:rsidRDefault="00034894">
      <w:pPr>
        <w:widowControl w:val="0"/>
        <w:spacing w:line="480" w:lineRule="auto"/>
        <w:ind w:firstLine="720"/>
        <w:rPr>
          <w:color w:val="000000" w:themeColor="text1"/>
        </w:rPr>
      </w:pPr>
      <w:r w:rsidRPr="00725AED">
        <w:rPr>
          <w:color w:val="000000" w:themeColor="text1"/>
        </w:rPr>
        <w:t>S</w:t>
      </w:r>
      <w:r w:rsidR="00276500" w:rsidRPr="00725AED">
        <w:rPr>
          <w:color w:val="000000" w:themeColor="text1"/>
        </w:rPr>
        <w:t xml:space="preserve">cholars </w:t>
      </w:r>
      <w:r w:rsidRPr="00725AED">
        <w:rPr>
          <w:color w:val="000000" w:themeColor="text1"/>
        </w:rPr>
        <w:t xml:space="preserve">agree </w:t>
      </w:r>
      <w:r w:rsidR="00276500" w:rsidRPr="00725AED">
        <w:rPr>
          <w:color w:val="000000" w:themeColor="text1"/>
        </w:rPr>
        <w:t xml:space="preserve">that </w:t>
      </w:r>
      <w:r w:rsidR="008D7498" w:rsidRPr="00725AED">
        <w:rPr>
          <w:color w:val="000000" w:themeColor="text1"/>
        </w:rPr>
        <w:t>sustainable business has three</w:t>
      </w:r>
      <w:r w:rsidR="000A1BBB" w:rsidRPr="00725AED">
        <w:rPr>
          <w:color w:val="000000" w:themeColor="text1"/>
        </w:rPr>
        <w:t xml:space="preserve"> </w:t>
      </w:r>
      <w:r w:rsidR="00516283" w:rsidRPr="00725AED">
        <w:rPr>
          <w:color w:val="000000" w:themeColor="text1"/>
        </w:rPr>
        <w:t xml:space="preserve">key </w:t>
      </w:r>
      <w:r w:rsidR="000A1BBB" w:rsidRPr="00725AED">
        <w:rPr>
          <w:color w:val="000000" w:themeColor="text1"/>
        </w:rPr>
        <w:t xml:space="preserve">dimensions: </w:t>
      </w:r>
      <w:r w:rsidR="003243F3" w:rsidRPr="00725AED">
        <w:rPr>
          <w:color w:val="000000" w:themeColor="text1"/>
        </w:rPr>
        <w:t>financial</w:t>
      </w:r>
      <w:r w:rsidR="00276500" w:rsidRPr="00725AED">
        <w:rPr>
          <w:color w:val="000000" w:themeColor="text1"/>
        </w:rPr>
        <w:t xml:space="preserve">, social, and </w:t>
      </w:r>
      <w:r w:rsidR="003243F3" w:rsidRPr="00725AED">
        <w:rPr>
          <w:color w:val="000000" w:themeColor="text1"/>
        </w:rPr>
        <w:t>ecological</w:t>
      </w:r>
      <w:r w:rsidR="00276500" w:rsidRPr="00725AED">
        <w:rPr>
          <w:color w:val="000000" w:themeColor="text1"/>
        </w:rPr>
        <w:t xml:space="preserve"> (e.g., </w:t>
      </w:r>
      <w:r w:rsidR="00831538" w:rsidRPr="00725AED">
        <w:rPr>
          <w:color w:val="000000" w:themeColor="text1"/>
        </w:rPr>
        <w:t xml:space="preserve">Dyck, </w:t>
      </w:r>
      <w:proofErr w:type="spellStart"/>
      <w:r w:rsidR="00831538" w:rsidRPr="00725AED">
        <w:rPr>
          <w:color w:val="000000" w:themeColor="text1"/>
        </w:rPr>
        <w:t>Caza</w:t>
      </w:r>
      <w:proofErr w:type="spellEnd"/>
      <w:r w:rsidR="00516283" w:rsidRPr="00725AED">
        <w:rPr>
          <w:color w:val="000000" w:themeColor="text1"/>
        </w:rPr>
        <w:t>,</w:t>
      </w:r>
      <w:r w:rsidR="00831538" w:rsidRPr="00725AED">
        <w:rPr>
          <w:color w:val="000000" w:themeColor="text1"/>
        </w:rPr>
        <w:t xml:space="preserve"> and Starke, 2018;</w:t>
      </w:r>
      <w:r w:rsidR="0027493A" w:rsidRPr="00725AED">
        <w:rPr>
          <w:color w:val="000000" w:themeColor="text1"/>
        </w:rPr>
        <w:t xml:space="preserve"> </w:t>
      </w:r>
      <w:proofErr w:type="spellStart"/>
      <w:r w:rsidR="00276500" w:rsidRPr="00725AED">
        <w:rPr>
          <w:color w:val="000000" w:themeColor="text1"/>
        </w:rPr>
        <w:t>Glavas</w:t>
      </w:r>
      <w:proofErr w:type="spellEnd"/>
      <w:r w:rsidR="00276500" w:rsidRPr="00725AED">
        <w:rPr>
          <w:color w:val="000000" w:themeColor="text1"/>
        </w:rPr>
        <w:t xml:space="preserve"> </w:t>
      </w:r>
      <w:r w:rsidR="003E017C" w:rsidRPr="00725AED">
        <w:rPr>
          <w:color w:val="000000" w:themeColor="text1"/>
        </w:rPr>
        <w:t>and</w:t>
      </w:r>
      <w:r w:rsidR="00826932" w:rsidRPr="00725AED">
        <w:rPr>
          <w:color w:val="000000" w:themeColor="text1"/>
        </w:rPr>
        <w:t xml:space="preserve"> </w:t>
      </w:r>
      <w:r w:rsidR="00276500" w:rsidRPr="00725AED">
        <w:rPr>
          <w:color w:val="000000" w:themeColor="text1"/>
        </w:rPr>
        <w:t xml:space="preserve">Mish, 2015; </w:t>
      </w:r>
      <w:r w:rsidR="009C12E0" w:rsidRPr="00725AED">
        <w:rPr>
          <w:color w:val="000000" w:themeColor="text1"/>
        </w:rPr>
        <w:t>Joyce and Paquin, 2016</w:t>
      </w:r>
      <w:r w:rsidR="00276500" w:rsidRPr="00725AED">
        <w:rPr>
          <w:color w:val="000000" w:themeColor="text1"/>
        </w:rPr>
        <w:t xml:space="preserve">). </w:t>
      </w:r>
      <w:r w:rsidR="00EF5BE4" w:rsidRPr="00725AED">
        <w:rPr>
          <w:color w:val="000000" w:themeColor="text1"/>
        </w:rPr>
        <w:t xml:space="preserve">This three-dimensional understanding </w:t>
      </w:r>
      <w:r w:rsidR="002B2C98" w:rsidRPr="00725AED">
        <w:rPr>
          <w:color w:val="000000" w:themeColor="text1"/>
        </w:rPr>
        <w:t xml:space="preserve">is also becoming </w:t>
      </w:r>
      <w:r w:rsidR="00EF5BE4" w:rsidRPr="00725AED">
        <w:rPr>
          <w:color w:val="000000" w:themeColor="text1"/>
        </w:rPr>
        <w:t>the norm among practitioners, where it is often called the “triple bottom line” (TBL) approach (Elkington, 1997</w:t>
      </w:r>
      <w:r w:rsidR="00831538" w:rsidRPr="00725AED">
        <w:rPr>
          <w:color w:val="000000" w:themeColor="text1"/>
        </w:rPr>
        <w:t>; McWilliams, et al., 2016</w:t>
      </w:r>
      <w:r w:rsidR="00EF5BE4" w:rsidRPr="00725AED">
        <w:rPr>
          <w:color w:val="000000" w:themeColor="text1"/>
        </w:rPr>
        <w:t xml:space="preserve">). </w:t>
      </w:r>
      <w:r w:rsidR="008D7498" w:rsidRPr="00725AED">
        <w:rPr>
          <w:color w:val="000000" w:themeColor="text1"/>
        </w:rPr>
        <w:t>For example, t</w:t>
      </w:r>
      <w:r w:rsidR="00EF5BE4" w:rsidRPr="00725AED">
        <w:rPr>
          <w:color w:val="000000" w:themeColor="text1"/>
        </w:rPr>
        <w:t xml:space="preserve">he percentage of the hundred largest corporations that </w:t>
      </w:r>
      <w:r w:rsidR="00D72432" w:rsidRPr="00725AED">
        <w:rPr>
          <w:color w:val="000000" w:themeColor="text1"/>
        </w:rPr>
        <w:t xml:space="preserve">include ecological and social performance in their </w:t>
      </w:r>
      <w:r w:rsidR="00EF5BE4" w:rsidRPr="00725AED">
        <w:rPr>
          <w:color w:val="000000" w:themeColor="text1"/>
        </w:rPr>
        <w:t xml:space="preserve">annual reports is 100% in </w:t>
      </w:r>
      <w:r w:rsidR="00342BF3" w:rsidRPr="00725AED">
        <w:rPr>
          <w:color w:val="000000" w:themeColor="text1"/>
        </w:rPr>
        <w:t xml:space="preserve">the </w:t>
      </w:r>
      <w:r w:rsidR="00EF5BE4" w:rsidRPr="00725AED">
        <w:rPr>
          <w:color w:val="000000" w:themeColor="text1"/>
        </w:rPr>
        <w:t>UK</w:t>
      </w:r>
      <w:r w:rsidR="002B2C98" w:rsidRPr="00725AED">
        <w:rPr>
          <w:color w:val="000000" w:themeColor="text1"/>
        </w:rPr>
        <w:t>,</w:t>
      </w:r>
      <w:r w:rsidR="00EF5BE4" w:rsidRPr="00725AED">
        <w:rPr>
          <w:color w:val="000000" w:themeColor="text1"/>
        </w:rPr>
        <w:t xml:space="preserve"> 99% in Japan, 83% in </w:t>
      </w:r>
      <w:r w:rsidR="00342BF3" w:rsidRPr="00725AED">
        <w:rPr>
          <w:color w:val="000000" w:themeColor="text1"/>
        </w:rPr>
        <w:t xml:space="preserve">the </w:t>
      </w:r>
      <w:r w:rsidR="00EF5BE4" w:rsidRPr="00725AED">
        <w:rPr>
          <w:color w:val="000000" w:themeColor="text1"/>
        </w:rPr>
        <w:t>USA, 59% in China</w:t>
      </w:r>
      <w:r w:rsidR="00DA3FB0" w:rsidRPr="00725AED">
        <w:rPr>
          <w:color w:val="000000" w:themeColor="text1"/>
        </w:rPr>
        <w:t>,</w:t>
      </w:r>
      <w:r w:rsidR="00EF5BE4" w:rsidRPr="00725AED">
        <w:rPr>
          <w:color w:val="000000" w:themeColor="text1"/>
        </w:rPr>
        <w:t xml:space="preserve"> and 30% in India (</w:t>
      </w:r>
      <w:proofErr w:type="spellStart"/>
      <w:r w:rsidR="00EF5BE4" w:rsidRPr="00725AED">
        <w:rPr>
          <w:color w:val="000000" w:themeColor="text1"/>
        </w:rPr>
        <w:t>Buhr</w:t>
      </w:r>
      <w:proofErr w:type="spellEnd"/>
      <w:r w:rsidR="00EF5BE4" w:rsidRPr="00725AED">
        <w:rPr>
          <w:color w:val="000000" w:themeColor="text1"/>
        </w:rPr>
        <w:t xml:space="preserve">, Gray </w:t>
      </w:r>
      <w:r w:rsidR="003E017C" w:rsidRPr="00725AED">
        <w:rPr>
          <w:color w:val="000000" w:themeColor="text1"/>
        </w:rPr>
        <w:t>and</w:t>
      </w:r>
      <w:r w:rsidR="00EF5BE4" w:rsidRPr="00725AED">
        <w:rPr>
          <w:color w:val="000000" w:themeColor="text1"/>
        </w:rPr>
        <w:t xml:space="preserve"> Milne, 2014). </w:t>
      </w:r>
      <w:r w:rsidR="00B807DD" w:rsidRPr="00725AED">
        <w:rPr>
          <w:color w:val="000000" w:themeColor="text1"/>
        </w:rPr>
        <w:t>Similarly, a</w:t>
      </w:r>
      <w:r w:rsidR="00276500" w:rsidRPr="00725AED">
        <w:rPr>
          <w:color w:val="000000" w:themeColor="text1"/>
        </w:rPr>
        <w:t xml:space="preserve"> recent </w:t>
      </w:r>
      <w:r w:rsidR="0045632D" w:rsidRPr="00725AED">
        <w:rPr>
          <w:color w:val="000000" w:themeColor="text1"/>
        </w:rPr>
        <w:t xml:space="preserve">international </w:t>
      </w:r>
      <w:r w:rsidR="00276500" w:rsidRPr="00725AED">
        <w:rPr>
          <w:color w:val="000000" w:themeColor="text1"/>
        </w:rPr>
        <w:t xml:space="preserve">survey found that 80% of managers </w:t>
      </w:r>
      <w:r w:rsidR="00CE4B2F" w:rsidRPr="00725AED">
        <w:rPr>
          <w:color w:val="000000" w:themeColor="text1"/>
        </w:rPr>
        <w:t>mentioned</w:t>
      </w:r>
      <w:r w:rsidR="00276500" w:rsidRPr="00725AED">
        <w:rPr>
          <w:color w:val="000000" w:themeColor="text1"/>
        </w:rPr>
        <w:t xml:space="preserve"> </w:t>
      </w:r>
      <w:r w:rsidR="003243F3" w:rsidRPr="00725AED">
        <w:rPr>
          <w:color w:val="000000" w:themeColor="text1"/>
        </w:rPr>
        <w:t xml:space="preserve">financial </w:t>
      </w:r>
      <w:r w:rsidR="00276500" w:rsidRPr="00725AED">
        <w:rPr>
          <w:color w:val="000000" w:themeColor="text1"/>
        </w:rPr>
        <w:t xml:space="preserve">sustainability issues, 70% </w:t>
      </w:r>
      <w:r w:rsidR="00CE4B2F" w:rsidRPr="00725AED">
        <w:rPr>
          <w:color w:val="000000" w:themeColor="text1"/>
        </w:rPr>
        <w:t>mentioned</w:t>
      </w:r>
      <w:r w:rsidR="00276500" w:rsidRPr="00725AED">
        <w:rPr>
          <w:color w:val="000000" w:themeColor="text1"/>
        </w:rPr>
        <w:t xml:space="preserve"> </w:t>
      </w:r>
      <w:r w:rsidR="003243F3" w:rsidRPr="00725AED">
        <w:rPr>
          <w:color w:val="000000" w:themeColor="text1"/>
        </w:rPr>
        <w:t xml:space="preserve">ecological </w:t>
      </w:r>
      <w:r w:rsidR="00276500" w:rsidRPr="00725AED">
        <w:rPr>
          <w:color w:val="000000" w:themeColor="text1"/>
        </w:rPr>
        <w:t xml:space="preserve">sustainability issues, and 66% </w:t>
      </w:r>
      <w:r w:rsidR="00CE4B2F" w:rsidRPr="00725AED">
        <w:rPr>
          <w:color w:val="000000" w:themeColor="text1"/>
        </w:rPr>
        <w:t>mentioned</w:t>
      </w:r>
      <w:r w:rsidR="00276500" w:rsidRPr="00725AED">
        <w:rPr>
          <w:color w:val="000000" w:themeColor="text1"/>
        </w:rPr>
        <w:t xml:space="preserve"> social sustainability issues</w:t>
      </w:r>
      <w:r w:rsidR="00F052B0" w:rsidRPr="00725AED">
        <w:rPr>
          <w:color w:val="000000" w:themeColor="text1"/>
        </w:rPr>
        <w:t>,</w:t>
      </w:r>
      <w:r w:rsidR="00276500" w:rsidRPr="00725AED">
        <w:rPr>
          <w:color w:val="000000" w:themeColor="text1"/>
        </w:rPr>
        <w:t xml:space="preserve"> </w:t>
      </w:r>
      <w:r w:rsidR="0014488F" w:rsidRPr="00725AED">
        <w:rPr>
          <w:color w:val="000000" w:themeColor="text1"/>
        </w:rPr>
        <w:t xml:space="preserve">as significant or very significant for their firms </w:t>
      </w:r>
      <w:r w:rsidR="00276500" w:rsidRPr="00725AED">
        <w:rPr>
          <w:color w:val="000000" w:themeColor="text1"/>
        </w:rPr>
        <w:t>(</w:t>
      </w:r>
      <w:r w:rsidR="00CC3B43" w:rsidRPr="00725AED">
        <w:rPr>
          <w:color w:val="000000" w:themeColor="text1"/>
        </w:rPr>
        <w:t>Kiron et al</w:t>
      </w:r>
      <w:r w:rsidR="008B3E61" w:rsidRPr="00725AED">
        <w:rPr>
          <w:color w:val="000000" w:themeColor="text1"/>
        </w:rPr>
        <w:t>.</w:t>
      </w:r>
      <w:r w:rsidR="00E12341" w:rsidRPr="00725AED">
        <w:rPr>
          <w:color w:val="000000" w:themeColor="text1"/>
        </w:rPr>
        <w:t xml:space="preserve">, </w:t>
      </w:r>
      <w:r w:rsidR="00276500" w:rsidRPr="00725AED">
        <w:rPr>
          <w:color w:val="000000" w:themeColor="text1"/>
        </w:rPr>
        <w:t>2013).</w:t>
      </w:r>
      <w:r w:rsidR="003E017C" w:rsidRPr="00725AED">
        <w:rPr>
          <w:color w:val="000000" w:themeColor="text1"/>
        </w:rPr>
        <w:t xml:space="preserve"> Clearly sustainability has become an important strategic issue for businesses.</w:t>
      </w:r>
    </w:p>
    <w:p w14:paraId="4D2F290A" w14:textId="18E15B62" w:rsidR="007F3171" w:rsidRPr="00725AED" w:rsidRDefault="00181C96">
      <w:pPr>
        <w:spacing w:line="480" w:lineRule="auto"/>
        <w:ind w:firstLine="720"/>
        <w:rPr>
          <w:color w:val="000000" w:themeColor="text1"/>
        </w:rPr>
      </w:pPr>
      <w:r w:rsidRPr="00725AED">
        <w:rPr>
          <w:color w:val="000000" w:themeColor="text1"/>
        </w:rPr>
        <w:t>W</w:t>
      </w:r>
      <w:r w:rsidR="00276500" w:rsidRPr="00725AED">
        <w:rPr>
          <w:color w:val="000000" w:themeColor="text1"/>
        </w:rPr>
        <w:t xml:space="preserve">hile most observers </w:t>
      </w:r>
      <w:r w:rsidR="008D7498" w:rsidRPr="00725AED">
        <w:rPr>
          <w:color w:val="000000" w:themeColor="text1"/>
        </w:rPr>
        <w:t>acknowledge</w:t>
      </w:r>
      <w:r w:rsidR="00276500" w:rsidRPr="00725AED">
        <w:rPr>
          <w:color w:val="000000" w:themeColor="text1"/>
        </w:rPr>
        <w:t xml:space="preserve"> the importance of sustainable business practices, too little is known about how to achieve them. </w:t>
      </w:r>
      <w:r w:rsidR="008D7498" w:rsidRPr="00725AED">
        <w:rPr>
          <w:color w:val="000000" w:themeColor="text1"/>
        </w:rPr>
        <w:t>Thus</w:t>
      </w:r>
      <w:r w:rsidR="00276500" w:rsidRPr="00725AED">
        <w:rPr>
          <w:color w:val="000000" w:themeColor="text1"/>
        </w:rPr>
        <w:t xml:space="preserve">, scholars have called for research that sheds light on the antecedents of sustainable business practices (e.g., </w:t>
      </w:r>
      <w:proofErr w:type="spellStart"/>
      <w:r w:rsidR="002B2C98" w:rsidRPr="00725AED">
        <w:rPr>
          <w:color w:val="000000" w:themeColor="text1"/>
        </w:rPr>
        <w:t>Attig</w:t>
      </w:r>
      <w:proofErr w:type="spellEnd"/>
      <w:r w:rsidR="002B2C98" w:rsidRPr="00725AED">
        <w:rPr>
          <w:color w:val="000000" w:themeColor="text1"/>
        </w:rPr>
        <w:t xml:space="preserve"> </w:t>
      </w:r>
      <w:r w:rsidR="003E017C" w:rsidRPr="00725AED">
        <w:rPr>
          <w:color w:val="000000" w:themeColor="text1"/>
        </w:rPr>
        <w:t>and</w:t>
      </w:r>
      <w:r w:rsidR="002B2C98" w:rsidRPr="00725AED">
        <w:rPr>
          <w:color w:val="000000" w:themeColor="text1"/>
        </w:rPr>
        <w:t xml:space="preserve"> Cleary, 2015</w:t>
      </w:r>
      <w:r w:rsidR="00DA3FB0" w:rsidRPr="00725AED">
        <w:rPr>
          <w:color w:val="000000" w:themeColor="text1"/>
        </w:rPr>
        <w:t>;</w:t>
      </w:r>
      <w:r w:rsidR="002B2C98" w:rsidRPr="00725AED">
        <w:rPr>
          <w:color w:val="000000" w:themeColor="text1"/>
        </w:rPr>
        <w:t xml:space="preserve"> </w:t>
      </w:r>
      <w:proofErr w:type="spellStart"/>
      <w:r w:rsidR="00276500" w:rsidRPr="00725AED">
        <w:rPr>
          <w:color w:val="000000" w:themeColor="text1"/>
        </w:rPr>
        <w:t>Glavas</w:t>
      </w:r>
      <w:proofErr w:type="spellEnd"/>
      <w:r w:rsidR="00276500" w:rsidRPr="00725AED">
        <w:rPr>
          <w:color w:val="000000" w:themeColor="text1"/>
        </w:rPr>
        <w:t xml:space="preserve"> </w:t>
      </w:r>
      <w:r w:rsidR="003E017C" w:rsidRPr="00725AED">
        <w:rPr>
          <w:color w:val="000000" w:themeColor="text1"/>
        </w:rPr>
        <w:t>and</w:t>
      </w:r>
      <w:r w:rsidR="00826932" w:rsidRPr="00725AED">
        <w:rPr>
          <w:color w:val="000000" w:themeColor="text1"/>
        </w:rPr>
        <w:t xml:space="preserve"> </w:t>
      </w:r>
      <w:r w:rsidR="00276500" w:rsidRPr="00725AED">
        <w:rPr>
          <w:color w:val="000000" w:themeColor="text1"/>
        </w:rPr>
        <w:t xml:space="preserve">Mish, 2015). </w:t>
      </w:r>
      <w:r w:rsidR="003D1EBC" w:rsidRPr="00725AED">
        <w:rPr>
          <w:color w:val="000000" w:themeColor="text1"/>
        </w:rPr>
        <w:t>Among the</w:t>
      </w:r>
      <w:r w:rsidR="008C086F" w:rsidRPr="00725AED">
        <w:rPr>
          <w:color w:val="000000" w:themeColor="text1"/>
        </w:rPr>
        <w:t xml:space="preserve"> variety of </w:t>
      </w:r>
      <w:r w:rsidR="00276500" w:rsidRPr="00725AED">
        <w:rPr>
          <w:color w:val="000000" w:themeColor="text1"/>
        </w:rPr>
        <w:t xml:space="preserve">factors that </w:t>
      </w:r>
      <w:r w:rsidR="002104AB" w:rsidRPr="00725AED">
        <w:rPr>
          <w:color w:val="000000" w:themeColor="text1"/>
        </w:rPr>
        <w:t>could</w:t>
      </w:r>
      <w:r w:rsidR="00276500" w:rsidRPr="00725AED">
        <w:rPr>
          <w:color w:val="000000" w:themeColor="text1"/>
        </w:rPr>
        <w:t xml:space="preserve"> contribute to sustainability, </w:t>
      </w:r>
      <w:r w:rsidR="000A1BBB" w:rsidRPr="00725AED">
        <w:rPr>
          <w:color w:val="000000" w:themeColor="text1"/>
        </w:rPr>
        <w:t xml:space="preserve">this </w:t>
      </w:r>
      <w:r w:rsidR="00DA3FB0" w:rsidRPr="00725AED">
        <w:rPr>
          <w:color w:val="000000" w:themeColor="text1"/>
        </w:rPr>
        <w:t xml:space="preserve">study </w:t>
      </w:r>
      <w:r w:rsidR="00276500" w:rsidRPr="00725AED">
        <w:rPr>
          <w:color w:val="000000" w:themeColor="text1"/>
        </w:rPr>
        <w:t>focus</w:t>
      </w:r>
      <w:r w:rsidR="0024228D" w:rsidRPr="00725AED">
        <w:rPr>
          <w:color w:val="000000" w:themeColor="text1"/>
        </w:rPr>
        <w:t>e</w:t>
      </w:r>
      <w:r w:rsidR="002104AB" w:rsidRPr="00725AED">
        <w:rPr>
          <w:color w:val="000000" w:themeColor="text1"/>
        </w:rPr>
        <w:t>d</w:t>
      </w:r>
      <w:r w:rsidR="00276500" w:rsidRPr="00725AED">
        <w:rPr>
          <w:color w:val="000000" w:themeColor="text1"/>
        </w:rPr>
        <w:t xml:space="preserve"> on the role of organizational culture</w:t>
      </w:r>
      <w:r w:rsidRPr="00725AED">
        <w:rPr>
          <w:color w:val="000000" w:themeColor="text1"/>
        </w:rPr>
        <w:t xml:space="preserve">. </w:t>
      </w:r>
      <w:r w:rsidR="0024228D" w:rsidRPr="00725AED">
        <w:rPr>
          <w:color w:val="000000" w:themeColor="text1"/>
        </w:rPr>
        <w:t>C</w:t>
      </w:r>
      <w:r w:rsidRPr="00725AED">
        <w:rPr>
          <w:color w:val="000000" w:themeColor="text1"/>
        </w:rPr>
        <w:t>ulture</w:t>
      </w:r>
      <w:r w:rsidR="00B16E99" w:rsidRPr="00725AED">
        <w:rPr>
          <w:color w:val="000000" w:themeColor="text1"/>
        </w:rPr>
        <w:t xml:space="preserve"> </w:t>
      </w:r>
      <w:r w:rsidR="003D1EBC" w:rsidRPr="00725AED">
        <w:rPr>
          <w:color w:val="000000" w:themeColor="text1"/>
        </w:rPr>
        <w:t xml:space="preserve">has been shown to play </w:t>
      </w:r>
      <w:r w:rsidR="00100CAD" w:rsidRPr="00725AED">
        <w:rPr>
          <w:color w:val="000000" w:themeColor="text1"/>
        </w:rPr>
        <w:t>an</w:t>
      </w:r>
      <w:r w:rsidR="00276500" w:rsidRPr="00725AED">
        <w:rPr>
          <w:color w:val="000000" w:themeColor="text1"/>
        </w:rPr>
        <w:t xml:space="preserve"> importan</w:t>
      </w:r>
      <w:r w:rsidRPr="00725AED">
        <w:rPr>
          <w:color w:val="000000" w:themeColor="text1"/>
        </w:rPr>
        <w:t>t</w:t>
      </w:r>
      <w:r w:rsidR="00276500" w:rsidRPr="00725AED">
        <w:rPr>
          <w:color w:val="000000" w:themeColor="text1"/>
        </w:rPr>
        <w:t xml:space="preserve"> role in explaining a variety of organizational phenomena</w:t>
      </w:r>
      <w:r w:rsidR="003243F3" w:rsidRPr="00725AED">
        <w:rPr>
          <w:color w:val="000000" w:themeColor="text1"/>
        </w:rPr>
        <w:t xml:space="preserve">, </w:t>
      </w:r>
      <w:r w:rsidR="00926F06" w:rsidRPr="00725AED">
        <w:rPr>
          <w:color w:val="000000" w:themeColor="text1"/>
        </w:rPr>
        <w:t>and</w:t>
      </w:r>
      <w:r w:rsidR="003243F3" w:rsidRPr="00725AED">
        <w:rPr>
          <w:color w:val="000000" w:themeColor="text1"/>
        </w:rPr>
        <w:t xml:space="preserve"> </w:t>
      </w:r>
      <w:r w:rsidRPr="00725AED">
        <w:rPr>
          <w:color w:val="000000" w:themeColor="text1"/>
        </w:rPr>
        <w:t xml:space="preserve">the </w:t>
      </w:r>
      <w:r w:rsidR="00926F06" w:rsidRPr="00725AED">
        <w:rPr>
          <w:color w:val="000000" w:themeColor="text1"/>
        </w:rPr>
        <w:t xml:space="preserve">values and ethics </w:t>
      </w:r>
      <w:r w:rsidRPr="00725AED">
        <w:rPr>
          <w:color w:val="000000" w:themeColor="text1"/>
        </w:rPr>
        <w:t xml:space="preserve">embodied in culture </w:t>
      </w:r>
      <w:r w:rsidR="008F54DD" w:rsidRPr="00725AED">
        <w:rPr>
          <w:color w:val="000000" w:themeColor="text1"/>
        </w:rPr>
        <w:t>may be especially important for</w:t>
      </w:r>
      <w:r w:rsidR="00276500" w:rsidRPr="00725AED">
        <w:rPr>
          <w:color w:val="000000" w:themeColor="text1"/>
        </w:rPr>
        <w:t xml:space="preserve"> understanding and motivating sustainable business (e.g., </w:t>
      </w:r>
      <w:r w:rsidR="00066307" w:rsidRPr="00725AED">
        <w:rPr>
          <w:color w:val="000000" w:themeColor="text1"/>
        </w:rPr>
        <w:t>Elkington, 1997</w:t>
      </w:r>
      <w:r w:rsidR="0045632D" w:rsidRPr="00725AED">
        <w:rPr>
          <w:color w:val="000000" w:themeColor="text1"/>
        </w:rPr>
        <w:t xml:space="preserve">; </w:t>
      </w:r>
      <w:proofErr w:type="spellStart"/>
      <w:r w:rsidR="002B2C98" w:rsidRPr="00725AED">
        <w:rPr>
          <w:color w:val="000000" w:themeColor="text1"/>
        </w:rPr>
        <w:t>Linnenluecke</w:t>
      </w:r>
      <w:proofErr w:type="spellEnd"/>
      <w:r w:rsidR="002B2C98" w:rsidRPr="00725AED">
        <w:rPr>
          <w:color w:val="000000" w:themeColor="text1"/>
        </w:rPr>
        <w:t xml:space="preserve"> </w:t>
      </w:r>
      <w:r w:rsidR="003E017C" w:rsidRPr="00725AED">
        <w:rPr>
          <w:color w:val="000000" w:themeColor="text1"/>
        </w:rPr>
        <w:t>and</w:t>
      </w:r>
      <w:r w:rsidR="002B2C98" w:rsidRPr="00725AED">
        <w:rPr>
          <w:color w:val="000000" w:themeColor="text1"/>
        </w:rPr>
        <w:t xml:space="preserve"> Griffiths, 2010</w:t>
      </w:r>
      <w:r w:rsidR="00276500" w:rsidRPr="00725AED">
        <w:rPr>
          <w:color w:val="000000" w:themeColor="text1"/>
        </w:rPr>
        <w:t xml:space="preserve">). </w:t>
      </w:r>
      <w:r w:rsidR="007B5C38" w:rsidRPr="00725AED">
        <w:rPr>
          <w:color w:val="000000" w:themeColor="text1"/>
        </w:rPr>
        <w:t>Since o</w:t>
      </w:r>
      <w:r w:rsidR="00276500" w:rsidRPr="00725AED">
        <w:rPr>
          <w:color w:val="000000" w:themeColor="text1"/>
        </w:rPr>
        <w:t>rganizational culture refers to the set of shared values and norms that influence how members perceive and interact with each other and their environment</w:t>
      </w:r>
      <w:r w:rsidR="009523F3" w:rsidRPr="00725AED">
        <w:rPr>
          <w:color w:val="000000" w:themeColor="text1"/>
        </w:rPr>
        <w:t xml:space="preserve"> (</w:t>
      </w:r>
      <w:r w:rsidR="00926F06" w:rsidRPr="00725AED">
        <w:rPr>
          <w:color w:val="000000" w:themeColor="text1"/>
        </w:rPr>
        <w:t>Schein, 1985</w:t>
      </w:r>
      <w:r w:rsidR="009523F3" w:rsidRPr="00725AED">
        <w:rPr>
          <w:color w:val="000000" w:themeColor="text1"/>
        </w:rPr>
        <w:t>)</w:t>
      </w:r>
      <w:r w:rsidR="007B5C38" w:rsidRPr="00725AED">
        <w:rPr>
          <w:color w:val="000000" w:themeColor="text1"/>
        </w:rPr>
        <w:t xml:space="preserve">, </w:t>
      </w:r>
      <w:r w:rsidR="003A6445" w:rsidRPr="00725AED">
        <w:rPr>
          <w:color w:val="000000" w:themeColor="text1"/>
        </w:rPr>
        <w:t>it follows that differen</w:t>
      </w:r>
      <w:r w:rsidRPr="00725AED">
        <w:rPr>
          <w:color w:val="000000" w:themeColor="text1"/>
        </w:rPr>
        <w:t>ces in</w:t>
      </w:r>
      <w:r w:rsidR="003A6445" w:rsidRPr="00725AED">
        <w:rPr>
          <w:color w:val="000000" w:themeColor="text1"/>
        </w:rPr>
        <w:t xml:space="preserve"> </w:t>
      </w:r>
      <w:r w:rsidR="007B5C38" w:rsidRPr="00725AED">
        <w:rPr>
          <w:color w:val="000000" w:themeColor="text1"/>
        </w:rPr>
        <w:t xml:space="preserve">organizational culture </w:t>
      </w:r>
      <w:r w:rsidR="002104AB" w:rsidRPr="00725AED">
        <w:rPr>
          <w:color w:val="000000" w:themeColor="text1"/>
        </w:rPr>
        <w:t>could</w:t>
      </w:r>
      <w:r w:rsidR="003A6445" w:rsidRPr="00725AED">
        <w:rPr>
          <w:color w:val="000000" w:themeColor="text1"/>
        </w:rPr>
        <w:t xml:space="preserve"> be associated with differences in</w:t>
      </w:r>
      <w:r w:rsidR="007B5C38" w:rsidRPr="00725AED">
        <w:rPr>
          <w:color w:val="000000" w:themeColor="text1"/>
        </w:rPr>
        <w:t xml:space="preserve"> </w:t>
      </w:r>
      <w:r w:rsidR="003A6445" w:rsidRPr="00725AED">
        <w:rPr>
          <w:color w:val="000000" w:themeColor="text1"/>
        </w:rPr>
        <w:t xml:space="preserve">firms’ </w:t>
      </w:r>
      <w:r w:rsidR="007B5C38" w:rsidRPr="00725AED">
        <w:rPr>
          <w:color w:val="000000" w:themeColor="text1"/>
        </w:rPr>
        <w:t>sustainab</w:t>
      </w:r>
      <w:r w:rsidR="00100CAD" w:rsidRPr="00725AED">
        <w:rPr>
          <w:color w:val="000000" w:themeColor="text1"/>
        </w:rPr>
        <w:t>i</w:t>
      </w:r>
      <w:r w:rsidR="007B5C38" w:rsidRPr="00725AED">
        <w:rPr>
          <w:color w:val="000000" w:themeColor="text1"/>
        </w:rPr>
        <w:t>l</w:t>
      </w:r>
      <w:r w:rsidR="00100CAD" w:rsidRPr="00725AED">
        <w:rPr>
          <w:color w:val="000000" w:themeColor="text1"/>
        </w:rPr>
        <w:t>ity</w:t>
      </w:r>
      <w:r w:rsidR="007B5C38" w:rsidRPr="00725AED">
        <w:rPr>
          <w:color w:val="000000" w:themeColor="text1"/>
        </w:rPr>
        <w:t xml:space="preserve"> </w:t>
      </w:r>
      <w:r w:rsidR="0002448E" w:rsidRPr="00725AED">
        <w:rPr>
          <w:color w:val="000000" w:themeColor="text1"/>
        </w:rPr>
        <w:t>beliefs</w:t>
      </w:r>
      <w:r w:rsidR="0045632D" w:rsidRPr="00725AED">
        <w:rPr>
          <w:color w:val="000000" w:themeColor="text1"/>
        </w:rPr>
        <w:t xml:space="preserve"> and </w:t>
      </w:r>
      <w:r w:rsidR="007B5C38" w:rsidRPr="00725AED">
        <w:rPr>
          <w:color w:val="000000" w:themeColor="text1"/>
        </w:rPr>
        <w:t>practices</w:t>
      </w:r>
      <w:r w:rsidR="00FB7B17" w:rsidRPr="00725AED">
        <w:rPr>
          <w:color w:val="000000" w:themeColor="text1"/>
        </w:rPr>
        <w:t xml:space="preserve"> (Baird, Su </w:t>
      </w:r>
      <w:r w:rsidR="003E017C" w:rsidRPr="00725AED">
        <w:rPr>
          <w:color w:val="000000" w:themeColor="text1"/>
        </w:rPr>
        <w:t>and</w:t>
      </w:r>
      <w:r w:rsidR="00FB7B17" w:rsidRPr="00725AED">
        <w:rPr>
          <w:color w:val="000000" w:themeColor="text1"/>
        </w:rPr>
        <w:t xml:space="preserve"> Tung, 2018)</w:t>
      </w:r>
      <w:r w:rsidR="00276500" w:rsidRPr="00725AED">
        <w:rPr>
          <w:color w:val="000000" w:themeColor="text1"/>
        </w:rPr>
        <w:t xml:space="preserve">. </w:t>
      </w:r>
      <w:r w:rsidR="0024228D" w:rsidRPr="00725AED">
        <w:rPr>
          <w:color w:val="000000" w:themeColor="text1"/>
        </w:rPr>
        <w:t>Consistent with this</w:t>
      </w:r>
      <w:r w:rsidR="003F3D45" w:rsidRPr="00725AED">
        <w:rPr>
          <w:color w:val="000000" w:themeColor="text1"/>
        </w:rPr>
        <w:t xml:space="preserve"> reasoning</w:t>
      </w:r>
      <w:r w:rsidR="0024228D" w:rsidRPr="00725AED">
        <w:rPr>
          <w:color w:val="000000" w:themeColor="text1"/>
        </w:rPr>
        <w:t xml:space="preserve">, the current study </w:t>
      </w:r>
      <w:r w:rsidR="00276500" w:rsidRPr="00725AED">
        <w:rPr>
          <w:color w:val="000000" w:themeColor="text1"/>
        </w:rPr>
        <w:t>examine</w:t>
      </w:r>
      <w:r w:rsidR="002104AB" w:rsidRPr="00725AED">
        <w:rPr>
          <w:color w:val="000000" w:themeColor="text1"/>
        </w:rPr>
        <w:t>d</w:t>
      </w:r>
      <w:r w:rsidR="00276500" w:rsidRPr="00725AED">
        <w:rPr>
          <w:color w:val="000000" w:themeColor="text1"/>
        </w:rPr>
        <w:t xml:space="preserve"> the influence </w:t>
      </w:r>
      <w:r w:rsidR="007B5C38" w:rsidRPr="00725AED">
        <w:rPr>
          <w:color w:val="000000" w:themeColor="text1"/>
        </w:rPr>
        <w:t xml:space="preserve">of </w:t>
      </w:r>
      <w:r w:rsidR="00276500" w:rsidRPr="00725AED">
        <w:rPr>
          <w:color w:val="000000" w:themeColor="text1"/>
        </w:rPr>
        <w:t xml:space="preserve">organizational </w:t>
      </w:r>
      <w:r w:rsidR="00276500" w:rsidRPr="00725AED">
        <w:rPr>
          <w:color w:val="000000" w:themeColor="text1"/>
        </w:rPr>
        <w:lastRenderedPageBreak/>
        <w:t xml:space="preserve">culture on </w:t>
      </w:r>
      <w:r w:rsidR="003F3D45" w:rsidRPr="00725AED">
        <w:rPr>
          <w:color w:val="000000" w:themeColor="text1"/>
        </w:rPr>
        <w:t xml:space="preserve">which </w:t>
      </w:r>
      <w:r w:rsidR="003D1EBC" w:rsidRPr="00725AED">
        <w:rPr>
          <w:color w:val="000000" w:themeColor="text1"/>
        </w:rPr>
        <w:t>dimensions</w:t>
      </w:r>
      <w:r w:rsidR="003F3D45" w:rsidRPr="00725AED">
        <w:rPr>
          <w:color w:val="000000" w:themeColor="text1"/>
        </w:rPr>
        <w:t xml:space="preserve"> of sustainability </w:t>
      </w:r>
      <w:r w:rsidR="002104AB" w:rsidRPr="00725AED">
        <w:rPr>
          <w:color w:val="000000" w:themeColor="text1"/>
        </w:rPr>
        <w:t>we</w:t>
      </w:r>
      <w:r w:rsidR="003F3D45" w:rsidRPr="00725AED">
        <w:rPr>
          <w:color w:val="000000" w:themeColor="text1"/>
        </w:rPr>
        <w:t>re emphasized</w:t>
      </w:r>
      <w:r w:rsidR="003D1EBC" w:rsidRPr="00725AED">
        <w:rPr>
          <w:color w:val="000000" w:themeColor="text1"/>
        </w:rPr>
        <w:t xml:space="preserve"> </w:t>
      </w:r>
      <w:r w:rsidR="002104AB" w:rsidRPr="00725AED">
        <w:rPr>
          <w:color w:val="000000" w:themeColor="text1"/>
        </w:rPr>
        <w:t>with</w:t>
      </w:r>
      <w:r w:rsidR="003D1EBC" w:rsidRPr="00725AED">
        <w:rPr>
          <w:color w:val="000000" w:themeColor="text1"/>
        </w:rPr>
        <w:t xml:space="preserve">in </w:t>
      </w:r>
      <w:r w:rsidR="00543CC1" w:rsidRPr="00725AED">
        <w:rPr>
          <w:color w:val="000000" w:themeColor="text1"/>
        </w:rPr>
        <w:t>an</w:t>
      </w:r>
      <w:r w:rsidR="003D1EBC" w:rsidRPr="00725AED">
        <w:rPr>
          <w:color w:val="000000" w:themeColor="text1"/>
        </w:rPr>
        <w:t xml:space="preserve"> organization</w:t>
      </w:r>
      <w:r w:rsidR="00763F79" w:rsidRPr="00725AED">
        <w:rPr>
          <w:color w:val="000000" w:themeColor="text1"/>
        </w:rPr>
        <w:t>,</w:t>
      </w:r>
      <w:r w:rsidR="003F3D45" w:rsidRPr="00725AED">
        <w:rPr>
          <w:color w:val="000000" w:themeColor="text1"/>
        </w:rPr>
        <w:t xml:space="preserve"> </w:t>
      </w:r>
      <w:r w:rsidR="0044118D" w:rsidRPr="00725AED">
        <w:rPr>
          <w:color w:val="000000" w:themeColor="text1"/>
        </w:rPr>
        <w:t xml:space="preserve">and on </w:t>
      </w:r>
      <w:r w:rsidR="00AD45E7" w:rsidRPr="00725AED">
        <w:rPr>
          <w:color w:val="000000" w:themeColor="text1"/>
        </w:rPr>
        <w:t>its</w:t>
      </w:r>
      <w:r w:rsidRPr="00725AED">
        <w:rPr>
          <w:color w:val="000000" w:themeColor="text1"/>
        </w:rPr>
        <w:t xml:space="preserve"> sustainability</w:t>
      </w:r>
      <w:r w:rsidR="0044118D" w:rsidRPr="00725AED">
        <w:rPr>
          <w:color w:val="000000" w:themeColor="text1"/>
        </w:rPr>
        <w:t xml:space="preserve"> outcomes</w:t>
      </w:r>
      <w:r w:rsidR="00276500" w:rsidRPr="00725AED">
        <w:rPr>
          <w:color w:val="000000" w:themeColor="text1"/>
        </w:rPr>
        <w:t xml:space="preserve">. In particular, </w:t>
      </w:r>
      <w:r w:rsidR="00DA1FE7" w:rsidRPr="00725AED">
        <w:rPr>
          <w:color w:val="000000" w:themeColor="text1"/>
        </w:rPr>
        <w:t xml:space="preserve">the four organizational cultures of the Competing Values Framework (CVF) – hierarchy, clan, market, and adhocracy (Quinn, 1988; Quinn and Kimberly, 1984; Quinn and </w:t>
      </w:r>
      <w:proofErr w:type="spellStart"/>
      <w:r w:rsidR="00DA1FE7" w:rsidRPr="00725AED">
        <w:rPr>
          <w:color w:val="000000" w:themeColor="text1"/>
        </w:rPr>
        <w:t>Rohrbaugh</w:t>
      </w:r>
      <w:proofErr w:type="spellEnd"/>
      <w:r w:rsidR="00DA1FE7" w:rsidRPr="00725AED">
        <w:rPr>
          <w:color w:val="000000" w:themeColor="text1"/>
        </w:rPr>
        <w:t xml:space="preserve">, 1983) – </w:t>
      </w:r>
      <w:r w:rsidR="002104AB" w:rsidRPr="00725AED">
        <w:rPr>
          <w:color w:val="000000" w:themeColor="text1"/>
        </w:rPr>
        <w:t>we</w:t>
      </w:r>
      <w:r w:rsidR="00DA1FE7" w:rsidRPr="00725AED">
        <w:rPr>
          <w:color w:val="000000" w:themeColor="text1"/>
        </w:rPr>
        <w:t xml:space="preserve">re linked to </w:t>
      </w:r>
      <w:r w:rsidR="00276500" w:rsidRPr="00725AED">
        <w:rPr>
          <w:color w:val="000000" w:themeColor="text1"/>
        </w:rPr>
        <w:t xml:space="preserve">four different </w:t>
      </w:r>
      <w:r w:rsidR="007B232F" w:rsidRPr="00725AED">
        <w:rPr>
          <w:color w:val="000000" w:themeColor="text1"/>
        </w:rPr>
        <w:t>types</w:t>
      </w:r>
      <w:r w:rsidR="00276500" w:rsidRPr="00725AED">
        <w:rPr>
          <w:color w:val="000000" w:themeColor="text1"/>
        </w:rPr>
        <w:t xml:space="preserve"> of organizational sustainability</w:t>
      </w:r>
      <w:r w:rsidR="00DA1FE7" w:rsidRPr="00725AED">
        <w:rPr>
          <w:color w:val="000000" w:themeColor="text1"/>
        </w:rPr>
        <w:t xml:space="preserve">: </w:t>
      </w:r>
      <w:r w:rsidR="00276500" w:rsidRPr="00725AED">
        <w:rPr>
          <w:color w:val="000000" w:themeColor="text1"/>
        </w:rPr>
        <w:t>financial, social, ecological, and holistic (</w:t>
      </w:r>
      <w:r w:rsidR="00E12341" w:rsidRPr="00725AED">
        <w:rPr>
          <w:color w:val="000000" w:themeColor="text1"/>
        </w:rPr>
        <w:t>Russell, Haigh</w:t>
      </w:r>
      <w:r w:rsidR="00826932" w:rsidRPr="00725AED">
        <w:rPr>
          <w:color w:val="000000" w:themeColor="text1"/>
        </w:rPr>
        <w:t xml:space="preserve"> </w:t>
      </w:r>
      <w:r w:rsidR="003E017C" w:rsidRPr="00725AED">
        <w:rPr>
          <w:color w:val="000000" w:themeColor="text1"/>
        </w:rPr>
        <w:t>and</w:t>
      </w:r>
      <w:r w:rsidR="00E12341" w:rsidRPr="00725AED">
        <w:rPr>
          <w:color w:val="000000" w:themeColor="text1"/>
        </w:rPr>
        <w:t xml:space="preserve"> Griffiths, </w:t>
      </w:r>
      <w:r w:rsidR="00276500" w:rsidRPr="00725AED">
        <w:rPr>
          <w:color w:val="000000" w:themeColor="text1"/>
        </w:rPr>
        <w:t>2007)</w:t>
      </w:r>
      <w:r w:rsidR="00DA1FE7" w:rsidRPr="00725AED">
        <w:rPr>
          <w:color w:val="000000" w:themeColor="text1"/>
        </w:rPr>
        <w:t>.</w:t>
      </w:r>
    </w:p>
    <w:p w14:paraId="281D7E31" w14:textId="1C08473F" w:rsidR="00763F79" w:rsidRPr="00725AED" w:rsidRDefault="00276500">
      <w:pPr>
        <w:widowControl w:val="0"/>
        <w:spacing w:line="480" w:lineRule="auto"/>
        <w:ind w:firstLine="720"/>
        <w:rPr>
          <w:color w:val="000000" w:themeColor="text1"/>
        </w:rPr>
      </w:pPr>
      <w:r w:rsidRPr="00725AED">
        <w:rPr>
          <w:color w:val="000000" w:themeColor="text1"/>
        </w:rPr>
        <w:t>A</w:t>
      </w:r>
      <w:r w:rsidR="00DC58E4" w:rsidRPr="00725AED">
        <w:rPr>
          <w:color w:val="000000" w:themeColor="text1"/>
        </w:rPr>
        <w:t xml:space="preserve"> number </w:t>
      </w:r>
      <w:r w:rsidR="00342BF3" w:rsidRPr="00725AED">
        <w:rPr>
          <w:color w:val="000000" w:themeColor="text1"/>
        </w:rPr>
        <w:t xml:space="preserve">of </w:t>
      </w:r>
      <w:r w:rsidRPr="00725AED">
        <w:rPr>
          <w:color w:val="000000" w:themeColor="text1"/>
        </w:rPr>
        <w:t xml:space="preserve">authors have </w:t>
      </w:r>
      <w:r w:rsidR="00DC58E4" w:rsidRPr="00725AED">
        <w:rPr>
          <w:color w:val="000000" w:themeColor="text1"/>
        </w:rPr>
        <w:t xml:space="preserve">recently </w:t>
      </w:r>
      <w:r w:rsidRPr="00725AED">
        <w:rPr>
          <w:color w:val="000000" w:themeColor="text1"/>
        </w:rPr>
        <w:t>looked at the relationship between culture and sustainability (</w:t>
      </w:r>
      <w:r w:rsidR="00FF3F68" w:rsidRPr="00725AED">
        <w:rPr>
          <w:color w:val="000000" w:themeColor="text1"/>
        </w:rPr>
        <w:t xml:space="preserve">e.g., </w:t>
      </w:r>
      <w:r w:rsidR="00EA28D9" w:rsidRPr="00725AED">
        <w:rPr>
          <w:color w:val="000000" w:themeColor="text1"/>
        </w:rPr>
        <w:t xml:space="preserve">Adams, Martin and Boom, 2018; </w:t>
      </w:r>
      <w:proofErr w:type="spellStart"/>
      <w:r w:rsidRPr="00725AED">
        <w:rPr>
          <w:color w:val="000000" w:themeColor="text1"/>
        </w:rPr>
        <w:t>Glavas</w:t>
      </w:r>
      <w:proofErr w:type="spellEnd"/>
      <w:r w:rsidRPr="00725AED">
        <w:rPr>
          <w:color w:val="000000" w:themeColor="text1"/>
        </w:rPr>
        <w:t xml:space="preserve"> </w:t>
      </w:r>
      <w:r w:rsidR="003E017C" w:rsidRPr="00725AED">
        <w:rPr>
          <w:color w:val="000000" w:themeColor="text1"/>
        </w:rPr>
        <w:t>and</w:t>
      </w:r>
      <w:r w:rsidR="00826932" w:rsidRPr="00725AED">
        <w:rPr>
          <w:color w:val="000000" w:themeColor="text1"/>
        </w:rPr>
        <w:t xml:space="preserve"> </w:t>
      </w:r>
      <w:r w:rsidRPr="00725AED">
        <w:rPr>
          <w:color w:val="000000" w:themeColor="text1"/>
        </w:rPr>
        <w:t xml:space="preserve">Mish, 2015; Hansen </w:t>
      </w:r>
      <w:r w:rsidR="003E017C" w:rsidRPr="00725AED">
        <w:rPr>
          <w:color w:val="000000" w:themeColor="text1"/>
        </w:rPr>
        <w:t>and</w:t>
      </w:r>
      <w:r w:rsidR="00826932" w:rsidRPr="00725AED">
        <w:rPr>
          <w:color w:val="000000" w:themeColor="text1"/>
        </w:rPr>
        <w:t xml:space="preserve"> </w:t>
      </w:r>
      <w:proofErr w:type="spellStart"/>
      <w:r w:rsidRPr="00725AED">
        <w:rPr>
          <w:color w:val="000000" w:themeColor="text1"/>
        </w:rPr>
        <w:t>Schaltegger</w:t>
      </w:r>
      <w:proofErr w:type="spellEnd"/>
      <w:r w:rsidRPr="00725AED">
        <w:rPr>
          <w:color w:val="000000" w:themeColor="text1"/>
        </w:rPr>
        <w:t xml:space="preserve">, 2016), </w:t>
      </w:r>
      <w:r w:rsidR="00A9405A" w:rsidRPr="00725AED">
        <w:rPr>
          <w:color w:val="000000" w:themeColor="text1"/>
        </w:rPr>
        <w:t xml:space="preserve">though </w:t>
      </w:r>
      <w:r w:rsidRPr="00725AED">
        <w:rPr>
          <w:color w:val="000000" w:themeColor="text1"/>
        </w:rPr>
        <w:t>few studies have examined organizational sustainability as the dependent variable, and even fewer studies have investigated culture</w:t>
      </w:r>
      <w:r w:rsidR="00A376DD" w:rsidRPr="00725AED">
        <w:rPr>
          <w:color w:val="000000" w:themeColor="text1"/>
        </w:rPr>
        <w:t>’s role as</w:t>
      </w:r>
      <w:r w:rsidRPr="00725AED">
        <w:rPr>
          <w:color w:val="000000" w:themeColor="text1"/>
        </w:rPr>
        <w:t xml:space="preserve"> an antecedent </w:t>
      </w:r>
      <w:r w:rsidR="00A376DD" w:rsidRPr="00725AED">
        <w:rPr>
          <w:color w:val="000000" w:themeColor="text1"/>
        </w:rPr>
        <w:t>of</w:t>
      </w:r>
      <w:r w:rsidRPr="00725AED">
        <w:rPr>
          <w:color w:val="000000" w:themeColor="text1"/>
        </w:rPr>
        <w:t xml:space="preserve"> specific sustainability outcomes (</w:t>
      </w:r>
      <w:r w:rsidR="00763F79" w:rsidRPr="00725AED">
        <w:rPr>
          <w:color w:val="000000" w:themeColor="text1"/>
        </w:rPr>
        <w:t>cf.</w:t>
      </w:r>
      <w:r w:rsidRPr="00725AED">
        <w:rPr>
          <w:color w:val="000000" w:themeColor="text1"/>
        </w:rPr>
        <w:t xml:space="preserve"> </w:t>
      </w:r>
      <w:proofErr w:type="spellStart"/>
      <w:r w:rsidRPr="00725AED">
        <w:rPr>
          <w:color w:val="000000" w:themeColor="text1"/>
        </w:rPr>
        <w:t>Attig</w:t>
      </w:r>
      <w:proofErr w:type="spellEnd"/>
      <w:r w:rsidRPr="00725AED">
        <w:rPr>
          <w:color w:val="000000" w:themeColor="text1"/>
        </w:rPr>
        <w:t xml:space="preserve"> </w:t>
      </w:r>
      <w:r w:rsidR="003E017C" w:rsidRPr="00725AED">
        <w:rPr>
          <w:color w:val="000000" w:themeColor="text1"/>
        </w:rPr>
        <w:t>and</w:t>
      </w:r>
      <w:r w:rsidR="00826932" w:rsidRPr="00725AED">
        <w:rPr>
          <w:color w:val="000000" w:themeColor="text1"/>
        </w:rPr>
        <w:t xml:space="preserve"> </w:t>
      </w:r>
      <w:r w:rsidRPr="00725AED">
        <w:rPr>
          <w:color w:val="000000" w:themeColor="text1"/>
        </w:rPr>
        <w:t>Cleary, 2015</w:t>
      </w:r>
      <w:r w:rsidR="007D4C9D" w:rsidRPr="00725AED">
        <w:rPr>
          <w:color w:val="000000" w:themeColor="text1"/>
        </w:rPr>
        <w:t xml:space="preserve">; </w:t>
      </w:r>
      <w:proofErr w:type="spellStart"/>
      <w:r w:rsidR="007D4C9D" w:rsidRPr="00725AED">
        <w:rPr>
          <w:color w:val="000000" w:themeColor="text1"/>
        </w:rPr>
        <w:t>Linnenluecke</w:t>
      </w:r>
      <w:proofErr w:type="spellEnd"/>
      <w:r w:rsidR="007D4C9D" w:rsidRPr="00725AED">
        <w:rPr>
          <w:color w:val="000000" w:themeColor="text1"/>
        </w:rPr>
        <w:t xml:space="preserve"> </w:t>
      </w:r>
      <w:r w:rsidR="003E017C" w:rsidRPr="00725AED">
        <w:rPr>
          <w:color w:val="000000" w:themeColor="text1"/>
        </w:rPr>
        <w:t>and</w:t>
      </w:r>
      <w:r w:rsidR="007D4C9D" w:rsidRPr="00725AED">
        <w:rPr>
          <w:color w:val="000000" w:themeColor="text1"/>
        </w:rPr>
        <w:t xml:space="preserve"> Griffiths, 2010</w:t>
      </w:r>
      <w:r w:rsidRPr="00725AED">
        <w:rPr>
          <w:color w:val="000000" w:themeColor="text1"/>
        </w:rPr>
        <w:t xml:space="preserve">). </w:t>
      </w:r>
      <w:r w:rsidR="0024228D" w:rsidRPr="00725AED">
        <w:rPr>
          <w:color w:val="000000" w:themeColor="text1"/>
        </w:rPr>
        <w:t>Indeed, th</w:t>
      </w:r>
      <w:r w:rsidR="0060636D" w:rsidRPr="00725AED">
        <w:rPr>
          <w:color w:val="000000" w:themeColor="text1"/>
        </w:rPr>
        <w:t>e research reported here</w:t>
      </w:r>
      <w:r w:rsidR="0024228D" w:rsidRPr="00725AED">
        <w:rPr>
          <w:color w:val="000000" w:themeColor="text1"/>
        </w:rPr>
        <w:t xml:space="preserve"> </w:t>
      </w:r>
      <w:r w:rsidR="002104AB" w:rsidRPr="00725AED">
        <w:rPr>
          <w:color w:val="000000" w:themeColor="text1"/>
        </w:rPr>
        <w:t>could</w:t>
      </w:r>
      <w:r w:rsidR="0024228D" w:rsidRPr="00725AED">
        <w:rPr>
          <w:color w:val="000000" w:themeColor="text1"/>
        </w:rPr>
        <w:t xml:space="preserve"> be the first </w:t>
      </w:r>
      <w:r w:rsidR="009523F3" w:rsidRPr="00725AED">
        <w:rPr>
          <w:color w:val="000000" w:themeColor="text1"/>
        </w:rPr>
        <w:t xml:space="preserve">multi-organization </w:t>
      </w:r>
      <w:r w:rsidR="00D436CC" w:rsidRPr="00725AED">
        <w:rPr>
          <w:color w:val="000000" w:themeColor="text1"/>
        </w:rPr>
        <w:t xml:space="preserve">empirical </w:t>
      </w:r>
      <w:r w:rsidR="009523F3" w:rsidRPr="00725AED">
        <w:rPr>
          <w:color w:val="000000" w:themeColor="text1"/>
        </w:rPr>
        <w:t>study t</w:t>
      </w:r>
      <w:r w:rsidR="0024228D" w:rsidRPr="00725AED">
        <w:rPr>
          <w:color w:val="000000" w:themeColor="text1"/>
        </w:rPr>
        <w:t>hat</w:t>
      </w:r>
      <w:r w:rsidR="009523F3" w:rsidRPr="00725AED">
        <w:rPr>
          <w:color w:val="000000" w:themeColor="text1"/>
        </w:rPr>
        <w:t xml:space="preserve"> link</w:t>
      </w:r>
      <w:r w:rsidR="0024228D" w:rsidRPr="00725AED">
        <w:rPr>
          <w:color w:val="000000" w:themeColor="text1"/>
        </w:rPr>
        <w:t>s</w:t>
      </w:r>
      <w:r w:rsidR="009523F3" w:rsidRPr="00725AED">
        <w:rPr>
          <w:color w:val="000000" w:themeColor="text1"/>
        </w:rPr>
        <w:t xml:space="preserve"> the four cultures in the CVF to </w:t>
      </w:r>
      <w:r w:rsidR="00D436CC" w:rsidRPr="00725AED">
        <w:rPr>
          <w:color w:val="000000" w:themeColor="text1"/>
        </w:rPr>
        <w:t xml:space="preserve">the </w:t>
      </w:r>
      <w:r w:rsidR="00B179CD" w:rsidRPr="00725AED">
        <w:rPr>
          <w:color w:val="000000" w:themeColor="text1"/>
        </w:rPr>
        <w:t>four types</w:t>
      </w:r>
      <w:r w:rsidR="00D436CC" w:rsidRPr="00725AED">
        <w:rPr>
          <w:color w:val="000000" w:themeColor="text1"/>
        </w:rPr>
        <w:t xml:space="preserve"> of </w:t>
      </w:r>
      <w:r w:rsidR="002B2C98" w:rsidRPr="00725AED">
        <w:rPr>
          <w:color w:val="000000" w:themeColor="text1"/>
        </w:rPr>
        <w:t>organization</w:t>
      </w:r>
      <w:r w:rsidR="00B179CD" w:rsidRPr="00725AED">
        <w:rPr>
          <w:color w:val="000000" w:themeColor="text1"/>
        </w:rPr>
        <w:t>al</w:t>
      </w:r>
      <w:r w:rsidR="007D4C9D" w:rsidRPr="00725AED">
        <w:rPr>
          <w:color w:val="000000" w:themeColor="text1"/>
        </w:rPr>
        <w:t xml:space="preserve"> </w:t>
      </w:r>
      <w:r w:rsidR="009523F3" w:rsidRPr="00725AED">
        <w:rPr>
          <w:color w:val="000000" w:themeColor="text1"/>
        </w:rPr>
        <w:t xml:space="preserve">sustainability. </w:t>
      </w:r>
      <w:r w:rsidR="00C5296C" w:rsidRPr="00725AED">
        <w:rPr>
          <w:color w:val="000000" w:themeColor="text1"/>
        </w:rPr>
        <w:t xml:space="preserve">Examining this link </w:t>
      </w:r>
      <w:r w:rsidR="00131517" w:rsidRPr="00725AED">
        <w:rPr>
          <w:color w:val="000000" w:themeColor="text1"/>
        </w:rPr>
        <w:t xml:space="preserve">is important for </w:t>
      </w:r>
      <w:r w:rsidR="00A9405A" w:rsidRPr="00725AED">
        <w:rPr>
          <w:color w:val="000000" w:themeColor="text1"/>
        </w:rPr>
        <w:t xml:space="preserve">four </w:t>
      </w:r>
      <w:r w:rsidR="00131517" w:rsidRPr="00725AED">
        <w:rPr>
          <w:color w:val="000000" w:themeColor="text1"/>
        </w:rPr>
        <w:t>reasons. First, g</w:t>
      </w:r>
      <w:r w:rsidR="00DC58E4" w:rsidRPr="00725AED">
        <w:rPr>
          <w:color w:val="000000" w:themeColor="text1"/>
        </w:rPr>
        <w:t>iven</w:t>
      </w:r>
      <w:r w:rsidR="007B232F" w:rsidRPr="00725AED">
        <w:rPr>
          <w:color w:val="000000" w:themeColor="text1"/>
        </w:rPr>
        <w:t xml:space="preserve"> the important influence that culture has on </w:t>
      </w:r>
      <w:r w:rsidR="00B179CD" w:rsidRPr="00725AED">
        <w:rPr>
          <w:color w:val="000000" w:themeColor="text1"/>
        </w:rPr>
        <w:t xml:space="preserve">other </w:t>
      </w:r>
      <w:r w:rsidR="007B232F" w:rsidRPr="00725AED">
        <w:rPr>
          <w:color w:val="000000" w:themeColor="text1"/>
        </w:rPr>
        <w:t xml:space="preserve">organizational outcomes, </w:t>
      </w:r>
      <w:r w:rsidR="009523F3" w:rsidRPr="00725AED">
        <w:rPr>
          <w:color w:val="000000" w:themeColor="text1"/>
        </w:rPr>
        <w:t xml:space="preserve">the link between </w:t>
      </w:r>
      <w:r w:rsidR="002B2C98" w:rsidRPr="00725AED">
        <w:rPr>
          <w:color w:val="000000" w:themeColor="text1"/>
        </w:rPr>
        <w:t xml:space="preserve">organizational </w:t>
      </w:r>
      <w:r w:rsidR="009523F3" w:rsidRPr="00725AED">
        <w:rPr>
          <w:color w:val="000000" w:themeColor="text1"/>
        </w:rPr>
        <w:t xml:space="preserve">culture and sustainability </w:t>
      </w:r>
      <w:r w:rsidR="002104AB" w:rsidRPr="00725AED">
        <w:rPr>
          <w:color w:val="000000" w:themeColor="text1"/>
        </w:rPr>
        <w:t>remains</w:t>
      </w:r>
      <w:r w:rsidR="00131517" w:rsidRPr="00725AED">
        <w:rPr>
          <w:color w:val="000000" w:themeColor="text1"/>
        </w:rPr>
        <w:t xml:space="preserve"> a surprisingly underdeveloped area of study. Second, </w:t>
      </w:r>
      <w:r w:rsidR="00080C87" w:rsidRPr="00725AED">
        <w:rPr>
          <w:color w:val="000000" w:themeColor="text1"/>
        </w:rPr>
        <w:t xml:space="preserve">knowing which type of culture </w:t>
      </w:r>
      <w:r w:rsidR="002104AB" w:rsidRPr="00725AED">
        <w:rPr>
          <w:color w:val="000000" w:themeColor="text1"/>
        </w:rPr>
        <w:t>could be</w:t>
      </w:r>
      <w:r w:rsidR="00080C87" w:rsidRPr="00725AED">
        <w:rPr>
          <w:color w:val="000000" w:themeColor="text1"/>
        </w:rPr>
        <w:t xml:space="preserve"> linked to specific sustainability outcomes c</w:t>
      </w:r>
      <w:r w:rsidR="002104AB" w:rsidRPr="00725AED">
        <w:rPr>
          <w:color w:val="000000" w:themeColor="text1"/>
        </w:rPr>
        <w:t>ould</w:t>
      </w:r>
      <w:r w:rsidR="00080C87" w:rsidRPr="00725AED">
        <w:rPr>
          <w:color w:val="000000" w:themeColor="text1"/>
        </w:rPr>
        <w:t xml:space="preserve"> </w:t>
      </w:r>
      <w:r w:rsidR="0024228D" w:rsidRPr="00725AED">
        <w:rPr>
          <w:color w:val="000000" w:themeColor="text1"/>
        </w:rPr>
        <w:t>help managers and investor</w:t>
      </w:r>
      <w:r w:rsidR="00C5296C" w:rsidRPr="00725AED">
        <w:rPr>
          <w:color w:val="000000" w:themeColor="text1"/>
        </w:rPr>
        <w:t>s</w:t>
      </w:r>
      <w:r w:rsidR="0024228D" w:rsidRPr="00725AED">
        <w:rPr>
          <w:color w:val="000000" w:themeColor="text1"/>
        </w:rPr>
        <w:t xml:space="preserve"> </w:t>
      </w:r>
      <w:r w:rsidR="002B7F88" w:rsidRPr="00725AED">
        <w:rPr>
          <w:color w:val="000000" w:themeColor="text1"/>
        </w:rPr>
        <w:t>mak</w:t>
      </w:r>
      <w:r w:rsidR="0024228D" w:rsidRPr="00725AED">
        <w:rPr>
          <w:color w:val="000000" w:themeColor="text1"/>
        </w:rPr>
        <w:t>e</w:t>
      </w:r>
      <w:r w:rsidR="002B7F88" w:rsidRPr="00725AED">
        <w:rPr>
          <w:color w:val="000000" w:themeColor="text1"/>
        </w:rPr>
        <w:t xml:space="preserve"> </w:t>
      </w:r>
      <w:r w:rsidR="00080C87" w:rsidRPr="00725AED">
        <w:rPr>
          <w:color w:val="000000" w:themeColor="text1"/>
        </w:rPr>
        <w:t xml:space="preserve">strategic decisions related to resource commitments. </w:t>
      </w:r>
      <w:r w:rsidR="0024228D" w:rsidRPr="00725AED">
        <w:rPr>
          <w:color w:val="000000" w:themeColor="text1"/>
        </w:rPr>
        <w:t>For example, the f</w:t>
      </w:r>
      <w:r w:rsidR="00A9405A" w:rsidRPr="00725AED">
        <w:rPr>
          <w:color w:val="000000" w:themeColor="text1"/>
        </w:rPr>
        <w:t>i</w:t>
      </w:r>
      <w:r w:rsidR="0024228D" w:rsidRPr="00725AED">
        <w:rPr>
          <w:color w:val="000000" w:themeColor="text1"/>
        </w:rPr>
        <w:t xml:space="preserve">ndings from this study </w:t>
      </w:r>
      <w:r w:rsidR="00D279E0" w:rsidRPr="00725AED">
        <w:rPr>
          <w:color w:val="000000" w:themeColor="text1"/>
        </w:rPr>
        <w:t>suggest that clan culture</w:t>
      </w:r>
      <w:r w:rsidR="00AD45E7" w:rsidRPr="00725AED">
        <w:rPr>
          <w:color w:val="000000" w:themeColor="text1"/>
        </w:rPr>
        <w:t>s</w:t>
      </w:r>
      <w:r w:rsidR="00D279E0" w:rsidRPr="00725AED">
        <w:rPr>
          <w:color w:val="000000" w:themeColor="text1"/>
        </w:rPr>
        <w:t xml:space="preserve"> contribute to socially sustainable outcomes, and a market culture</w:t>
      </w:r>
      <w:r w:rsidR="00AD45E7" w:rsidRPr="00725AED">
        <w:rPr>
          <w:color w:val="000000" w:themeColor="text1"/>
        </w:rPr>
        <w:t>s</w:t>
      </w:r>
      <w:r w:rsidR="00D279E0" w:rsidRPr="00725AED">
        <w:rPr>
          <w:color w:val="000000" w:themeColor="text1"/>
        </w:rPr>
        <w:t xml:space="preserve"> facilitate ecologically sustainable outcomes. </w:t>
      </w:r>
      <w:r w:rsidR="00131517" w:rsidRPr="00725AED">
        <w:rPr>
          <w:color w:val="000000" w:themeColor="text1"/>
        </w:rPr>
        <w:t xml:space="preserve">Third, </w:t>
      </w:r>
      <w:r w:rsidR="00080C87" w:rsidRPr="00725AED">
        <w:rPr>
          <w:color w:val="000000" w:themeColor="text1"/>
        </w:rPr>
        <w:t xml:space="preserve">given the potentially catastrophic socio-ecological issues facing </w:t>
      </w:r>
      <w:r w:rsidR="00766E05" w:rsidRPr="00725AED">
        <w:rPr>
          <w:color w:val="000000" w:themeColor="text1"/>
        </w:rPr>
        <w:t>the</w:t>
      </w:r>
      <w:r w:rsidR="00080C87" w:rsidRPr="00725AED">
        <w:rPr>
          <w:color w:val="000000" w:themeColor="text1"/>
        </w:rPr>
        <w:t xml:space="preserve"> planet</w:t>
      </w:r>
      <w:r w:rsidR="002B7F88" w:rsidRPr="00725AED">
        <w:rPr>
          <w:color w:val="000000" w:themeColor="text1"/>
        </w:rPr>
        <w:t>,</w:t>
      </w:r>
      <w:r w:rsidR="00080C87" w:rsidRPr="00725AED">
        <w:rPr>
          <w:color w:val="000000" w:themeColor="text1"/>
        </w:rPr>
        <w:t xml:space="preserve"> an understanding of the relationship between culture and </w:t>
      </w:r>
      <w:r w:rsidR="00F1450D" w:rsidRPr="00725AED">
        <w:rPr>
          <w:color w:val="000000" w:themeColor="text1"/>
        </w:rPr>
        <w:t xml:space="preserve">sustainability is sorely </w:t>
      </w:r>
      <w:r w:rsidR="00080C87" w:rsidRPr="00725AED">
        <w:rPr>
          <w:color w:val="000000" w:themeColor="text1"/>
        </w:rPr>
        <w:t>needed</w:t>
      </w:r>
      <w:r w:rsidR="000D105C" w:rsidRPr="00725AED">
        <w:rPr>
          <w:color w:val="000000" w:themeColor="text1"/>
        </w:rPr>
        <w:t xml:space="preserve"> to better</w:t>
      </w:r>
      <w:r w:rsidR="00AD45E7" w:rsidRPr="00725AED">
        <w:rPr>
          <w:color w:val="000000" w:themeColor="text1"/>
        </w:rPr>
        <w:t xml:space="preserve"> </w:t>
      </w:r>
      <w:r w:rsidR="000D105C" w:rsidRPr="00725AED">
        <w:rPr>
          <w:color w:val="000000" w:themeColor="text1"/>
        </w:rPr>
        <w:t xml:space="preserve">address those </w:t>
      </w:r>
      <w:r w:rsidR="00AE79D8" w:rsidRPr="00725AED">
        <w:rPr>
          <w:color w:val="000000" w:themeColor="text1"/>
        </w:rPr>
        <w:t xml:space="preserve">important and timely </w:t>
      </w:r>
      <w:r w:rsidR="000D105C" w:rsidRPr="00725AED">
        <w:rPr>
          <w:color w:val="000000" w:themeColor="text1"/>
        </w:rPr>
        <w:t>issues</w:t>
      </w:r>
      <w:r w:rsidR="00080C87" w:rsidRPr="00725AED">
        <w:rPr>
          <w:color w:val="000000" w:themeColor="text1"/>
        </w:rPr>
        <w:t>.</w:t>
      </w:r>
      <w:r w:rsidR="00A9405A" w:rsidRPr="00725AED">
        <w:rPr>
          <w:color w:val="000000" w:themeColor="text1"/>
        </w:rPr>
        <w:t xml:space="preserve"> Finally, by </w:t>
      </w:r>
      <w:r w:rsidR="005F2FB5" w:rsidRPr="00725AED">
        <w:rPr>
          <w:color w:val="000000" w:themeColor="text1"/>
        </w:rPr>
        <w:t>linking</w:t>
      </w:r>
      <w:r w:rsidR="00A9405A" w:rsidRPr="00725AED">
        <w:rPr>
          <w:color w:val="000000" w:themeColor="text1"/>
        </w:rPr>
        <w:t xml:space="preserve"> a typology of organization</w:t>
      </w:r>
      <w:r w:rsidR="00994EAA" w:rsidRPr="00725AED">
        <w:rPr>
          <w:color w:val="000000" w:themeColor="text1"/>
        </w:rPr>
        <w:t>al</w:t>
      </w:r>
      <w:r w:rsidR="00A9405A" w:rsidRPr="00725AED">
        <w:rPr>
          <w:color w:val="000000" w:themeColor="text1"/>
        </w:rPr>
        <w:t xml:space="preserve"> culture to sustainable organizing and to sustainable outcomes, </w:t>
      </w:r>
      <w:r w:rsidR="00AE79D8" w:rsidRPr="00725AED">
        <w:rPr>
          <w:color w:val="000000" w:themeColor="text1"/>
        </w:rPr>
        <w:t xml:space="preserve">a foundation for the future development of richer </w:t>
      </w:r>
      <w:r w:rsidR="005E3C12" w:rsidRPr="00725AED">
        <w:rPr>
          <w:color w:val="000000" w:themeColor="text1"/>
        </w:rPr>
        <w:t xml:space="preserve">configuration </w:t>
      </w:r>
      <w:r w:rsidR="00AE79D8" w:rsidRPr="00725AED">
        <w:rPr>
          <w:color w:val="000000" w:themeColor="text1"/>
        </w:rPr>
        <w:t>typologies with more elements and greater predictive power is provided</w:t>
      </w:r>
      <w:r w:rsidR="00763F79" w:rsidRPr="00725AED">
        <w:rPr>
          <w:color w:val="000000" w:themeColor="text1"/>
        </w:rPr>
        <w:t>.</w:t>
      </w:r>
    </w:p>
    <w:p w14:paraId="7A74DDFA" w14:textId="54E13A84" w:rsidR="0020366A" w:rsidRPr="00725AED" w:rsidRDefault="00276500">
      <w:pPr>
        <w:spacing w:line="480" w:lineRule="auto"/>
        <w:ind w:firstLine="567"/>
        <w:rPr>
          <w:color w:val="000000" w:themeColor="text1"/>
        </w:rPr>
      </w:pPr>
      <w:r w:rsidRPr="00725AED">
        <w:rPr>
          <w:color w:val="000000" w:themeColor="text1"/>
        </w:rPr>
        <w:lastRenderedPageBreak/>
        <w:t xml:space="preserve">The </w:t>
      </w:r>
      <w:r w:rsidR="00B72EF3" w:rsidRPr="00725AED">
        <w:rPr>
          <w:color w:val="000000" w:themeColor="text1"/>
        </w:rPr>
        <w:t xml:space="preserve">article </w:t>
      </w:r>
      <w:r w:rsidRPr="00725AED">
        <w:rPr>
          <w:color w:val="000000" w:themeColor="text1"/>
        </w:rPr>
        <w:t>unfold</w:t>
      </w:r>
      <w:r w:rsidR="00100CAD" w:rsidRPr="00725AED">
        <w:rPr>
          <w:color w:val="000000" w:themeColor="text1"/>
        </w:rPr>
        <w:t>s</w:t>
      </w:r>
      <w:r w:rsidRPr="00725AED">
        <w:rPr>
          <w:color w:val="000000" w:themeColor="text1"/>
        </w:rPr>
        <w:t xml:space="preserve"> in four parts. First, </w:t>
      </w:r>
      <w:r w:rsidR="0024228D" w:rsidRPr="00725AED">
        <w:rPr>
          <w:color w:val="000000" w:themeColor="text1"/>
        </w:rPr>
        <w:t xml:space="preserve">hypotheses are developed </w:t>
      </w:r>
      <w:r w:rsidR="002F7810" w:rsidRPr="00725AED">
        <w:rPr>
          <w:color w:val="000000" w:themeColor="text1"/>
        </w:rPr>
        <w:t>from</w:t>
      </w:r>
      <w:r w:rsidR="0024228D" w:rsidRPr="00725AED">
        <w:rPr>
          <w:color w:val="000000" w:themeColor="text1"/>
        </w:rPr>
        <w:t xml:space="preserve"> a review of the </w:t>
      </w:r>
      <w:r w:rsidRPr="00725AED">
        <w:rPr>
          <w:color w:val="000000" w:themeColor="text1"/>
        </w:rPr>
        <w:t xml:space="preserve">organizational </w:t>
      </w:r>
      <w:r w:rsidR="008E6AB0" w:rsidRPr="00725AED">
        <w:rPr>
          <w:color w:val="000000" w:themeColor="text1"/>
        </w:rPr>
        <w:t xml:space="preserve">sustainability and </w:t>
      </w:r>
      <w:r w:rsidRPr="00725AED">
        <w:rPr>
          <w:color w:val="000000" w:themeColor="text1"/>
        </w:rPr>
        <w:t>culture</w:t>
      </w:r>
      <w:r w:rsidR="002F7810" w:rsidRPr="00725AED">
        <w:rPr>
          <w:color w:val="000000" w:themeColor="text1"/>
        </w:rPr>
        <w:t xml:space="preserve"> literatures</w:t>
      </w:r>
      <w:r w:rsidR="0024228D" w:rsidRPr="00725AED">
        <w:rPr>
          <w:color w:val="000000" w:themeColor="text1"/>
        </w:rPr>
        <w:t>.</w:t>
      </w:r>
      <w:r w:rsidRPr="00725AED">
        <w:rPr>
          <w:color w:val="000000" w:themeColor="text1"/>
        </w:rPr>
        <w:t xml:space="preserve"> Second, </w:t>
      </w:r>
      <w:r w:rsidR="0025075E" w:rsidRPr="00725AED">
        <w:rPr>
          <w:color w:val="000000" w:themeColor="text1"/>
        </w:rPr>
        <w:t xml:space="preserve">the paper describes </w:t>
      </w:r>
      <w:r w:rsidR="00393109" w:rsidRPr="00725AED">
        <w:rPr>
          <w:color w:val="000000" w:themeColor="text1"/>
        </w:rPr>
        <w:t>the</w:t>
      </w:r>
      <w:r w:rsidRPr="00725AED">
        <w:rPr>
          <w:color w:val="000000" w:themeColor="text1"/>
        </w:rPr>
        <w:t xml:space="preserve"> case survey methodology</w:t>
      </w:r>
      <w:r w:rsidR="0025075E" w:rsidRPr="00725AED">
        <w:rPr>
          <w:color w:val="000000" w:themeColor="text1"/>
        </w:rPr>
        <w:t xml:space="preserve"> </w:t>
      </w:r>
      <w:r w:rsidRPr="00725AED">
        <w:rPr>
          <w:color w:val="000000" w:themeColor="text1"/>
        </w:rPr>
        <w:t>(Larsson, 1993</w:t>
      </w:r>
      <w:r w:rsidR="002B6CCF" w:rsidRPr="00725AED">
        <w:rPr>
          <w:color w:val="000000" w:themeColor="text1"/>
        </w:rPr>
        <w:t xml:space="preserve">; Larsson </w:t>
      </w:r>
      <w:r w:rsidR="003E017C" w:rsidRPr="00725AED">
        <w:rPr>
          <w:color w:val="000000" w:themeColor="text1"/>
        </w:rPr>
        <w:t>and</w:t>
      </w:r>
      <w:r w:rsidR="00826932" w:rsidRPr="00725AED">
        <w:rPr>
          <w:color w:val="000000" w:themeColor="text1"/>
        </w:rPr>
        <w:t xml:space="preserve"> </w:t>
      </w:r>
      <w:r w:rsidR="002B6CCF" w:rsidRPr="00725AED">
        <w:rPr>
          <w:color w:val="000000" w:themeColor="text1"/>
        </w:rPr>
        <w:t>Finkelstein, 1999</w:t>
      </w:r>
      <w:r w:rsidRPr="00725AED">
        <w:rPr>
          <w:color w:val="000000" w:themeColor="text1"/>
        </w:rPr>
        <w:t>)</w:t>
      </w:r>
      <w:r w:rsidR="003D1EBC" w:rsidRPr="00725AED">
        <w:rPr>
          <w:color w:val="000000" w:themeColor="text1"/>
        </w:rPr>
        <w:t xml:space="preserve"> and how it was used</w:t>
      </w:r>
      <w:r w:rsidR="00D15F0B" w:rsidRPr="00725AED">
        <w:rPr>
          <w:color w:val="000000" w:themeColor="text1"/>
        </w:rPr>
        <w:t>. Third, findings based on</w:t>
      </w:r>
      <w:r w:rsidRPr="00725AED">
        <w:rPr>
          <w:color w:val="000000" w:themeColor="text1"/>
        </w:rPr>
        <w:t xml:space="preserve"> </w:t>
      </w:r>
      <w:r w:rsidR="009B2E4F" w:rsidRPr="00725AED">
        <w:rPr>
          <w:color w:val="000000" w:themeColor="text1"/>
        </w:rPr>
        <w:t>data from</w:t>
      </w:r>
      <w:r w:rsidRPr="00725AED">
        <w:rPr>
          <w:color w:val="000000" w:themeColor="text1"/>
        </w:rPr>
        <w:t xml:space="preserve"> 137 firms </w:t>
      </w:r>
      <w:r w:rsidR="009B2E4F" w:rsidRPr="00725AED">
        <w:rPr>
          <w:color w:val="000000" w:themeColor="text1"/>
        </w:rPr>
        <w:t>in</w:t>
      </w:r>
      <w:r w:rsidR="0045632D" w:rsidRPr="00725AED">
        <w:rPr>
          <w:color w:val="000000" w:themeColor="text1"/>
        </w:rPr>
        <w:t xml:space="preserve"> </w:t>
      </w:r>
      <w:r w:rsidR="007D4C9D" w:rsidRPr="00725AED">
        <w:rPr>
          <w:color w:val="000000" w:themeColor="text1"/>
        </w:rPr>
        <w:t xml:space="preserve">27 </w:t>
      </w:r>
      <w:r w:rsidR="0045632D" w:rsidRPr="00725AED">
        <w:rPr>
          <w:color w:val="000000" w:themeColor="text1"/>
        </w:rPr>
        <w:t>different countries</w:t>
      </w:r>
      <w:r w:rsidR="00D15F0B" w:rsidRPr="00725AED">
        <w:rPr>
          <w:color w:val="000000" w:themeColor="text1"/>
        </w:rPr>
        <w:t xml:space="preserve"> are presented in terms of their</w:t>
      </w:r>
      <w:r w:rsidRPr="00725AED">
        <w:rPr>
          <w:color w:val="000000" w:themeColor="text1"/>
        </w:rPr>
        <w:t xml:space="preserve"> </w:t>
      </w:r>
      <w:r w:rsidR="000D105C" w:rsidRPr="00725AED">
        <w:rPr>
          <w:color w:val="000000" w:themeColor="text1"/>
        </w:rPr>
        <w:t xml:space="preserve">organizational </w:t>
      </w:r>
      <w:r w:rsidR="009B2E4F" w:rsidRPr="00725AED">
        <w:rPr>
          <w:color w:val="000000" w:themeColor="text1"/>
        </w:rPr>
        <w:t>culture</w:t>
      </w:r>
      <w:r w:rsidR="000D105C" w:rsidRPr="00725AED">
        <w:rPr>
          <w:color w:val="000000" w:themeColor="text1"/>
        </w:rPr>
        <w:t xml:space="preserve"> </w:t>
      </w:r>
      <w:r w:rsidR="009B2E4F" w:rsidRPr="00725AED">
        <w:rPr>
          <w:color w:val="000000" w:themeColor="text1"/>
        </w:rPr>
        <w:t xml:space="preserve">and their </w:t>
      </w:r>
      <w:r w:rsidRPr="00725AED">
        <w:rPr>
          <w:color w:val="000000" w:themeColor="text1"/>
        </w:rPr>
        <w:t xml:space="preserve">financial, social, ecological, and holistic </w:t>
      </w:r>
      <w:r w:rsidR="000D105C" w:rsidRPr="00725AED">
        <w:rPr>
          <w:color w:val="000000" w:themeColor="text1"/>
        </w:rPr>
        <w:t xml:space="preserve">emphases and </w:t>
      </w:r>
      <w:r w:rsidR="00D15F0B" w:rsidRPr="00725AED">
        <w:rPr>
          <w:color w:val="000000" w:themeColor="text1"/>
        </w:rPr>
        <w:t>performance</w:t>
      </w:r>
      <w:r w:rsidRPr="00725AED">
        <w:rPr>
          <w:color w:val="000000" w:themeColor="text1"/>
        </w:rPr>
        <w:t xml:space="preserve">. </w:t>
      </w:r>
      <w:r w:rsidR="00D15F0B" w:rsidRPr="00725AED">
        <w:rPr>
          <w:color w:val="000000" w:themeColor="text1"/>
        </w:rPr>
        <w:t>F</w:t>
      </w:r>
      <w:r w:rsidR="0025075E" w:rsidRPr="00725AED">
        <w:rPr>
          <w:color w:val="000000" w:themeColor="text1"/>
        </w:rPr>
        <w:t>inally</w:t>
      </w:r>
      <w:r w:rsidR="003D1EBC" w:rsidRPr="00725AED">
        <w:rPr>
          <w:color w:val="000000" w:themeColor="text1"/>
        </w:rPr>
        <w:t>,</w:t>
      </w:r>
      <w:r w:rsidR="0025075E" w:rsidRPr="00725AED">
        <w:rPr>
          <w:color w:val="000000" w:themeColor="text1"/>
        </w:rPr>
        <w:t xml:space="preserve"> </w:t>
      </w:r>
      <w:r w:rsidRPr="00725AED">
        <w:rPr>
          <w:color w:val="000000" w:themeColor="text1"/>
        </w:rPr>
        <w:t xml:space="preserve">the implications </w:t>
      </w:r>
      <w:r w:rsidR="00AD45E7" w:rsidRPr="00725AED">
        <w:rPr>
          <w:color w:val="000000" w:themeColor="text1"/>
        </w:rPr>
        <w:t xml:space="preserve">of the study </w:t>
      </w:r>
      <w:r w:rsidR="0025075E" w:rsidRPr="00725AED">
        <w:rPr>
          <w:color w:val="000000" w:themeColor="text1"/>
        </w:rPr>
        <w:t>are discussed</w:t>
      </w:r>
      <w:r w:rsidRPr="00725AED">
        <w:rPr>
          <w:color w:val="000000" w:themeColor="text1"/>
        </w:rPr>
        <w:t>.</w:t>
      </w:r>
      <w:r w:rsidR="007E4923" w:rsidRPr="00725AED">
        <w:rPr>
          <w:color w:val="000000" w:themeColor="text1"/>
        </w:rPr>
        <w:t xml:space="preserve"> </w:t>
      </w:r>
    </w:p>
    <w:p w14:paraId="33420B16" w14:textId="07B0206A" w:rsidR="003E0A21" w:rsidRPr="00725AED" w:rsidRDefault="003E0A21">
      <w:pPr>
        <w:spacing w:line="480" w:lineRule="auto"/>
        <w:rPr>
          <w:b/>
          <w:color w:val="000000" w:themeColor="text1"/>
        </w:rPr>
      </w:pPr>
      <w:r w:rsidRPr="00725AED">
        <w:rPr>
          <w:b/>
          <w:color w:val="000000" w:themeColor="text1"/>
        </w:rPr>
        <w:t>2. Literature review and hypothesis development</w:t>
      </w:r>
    </w:p>
    <w:p w14:paraId="352CA6F1" w14:textId="0B2DBB9D" w:rsidR="00C561A3" w:rsidRPr="00725AED" w:rsidRDefault="0027112D" w:rsidP="000D105C">
      <w:pPr>
        <w:spacing w:line="480" w:lineRule="auto"/>
        <w:rPr>
          <w:color w:val="000000" w:themeColor="text1"/>
        </w:rPr>
      </w:pPr>
      <w:r w:rsidRPr="00725AED">
        <w:rPr>
          <w:color w:val="000000" w:themeColor="text1"/>
        </w:rPr>
        <w:tab/>
      </w:r>
      <w:r w:rsidR="000D2AE3" w:rsidRPr="00725AED">
        <w:rPr>
          <w:color w:val="000000" w:themeColor="text1"/>
        </w:rPr>
        <w:t>C</w:t>
      </w:r>
      <w:r w:rsidRPr="00725AED">
        <w:rPr>
          <w:color w:val="000000" w:themeColor="text1"/>
        </w:rPr>
        <w:t>onfiguration theory</w:t>
      </w:r>
      <w:r w:rsidR="000D2AE3" w:rsidRPr="00725AED">
        <w:rPr>
          <w:color w:val="000000" w:themeColor="text1"/>
        </w:rPr>
        <w:t xml:space="preserve"> </w:t>
      </w:r>
      <w:r w:rsidR="005E155B" w:rsidRPr="00725AED">
        <w:rPr>
          <w:color w:val="000000" w:themeColor="text1"/>
        </w:rPr>
        <w:t xml:space="preserve">characterizes </w:t>
      </w:r>
      <w:r w:rsidR="00905507" w:rsidRPr="00725AED">
        <w:rPr>
          <w:color w:val="000000" w:themeColor="text1"/>
        </w:rPr>
        <w:t xml:space="preserve">organizations </w:t>
      </w:r>
      <w:r w:rsidR="005E155B" w:rsidRPr="00725AED">
        <w:rPr>
          <w:color w:val="000000" w:themeColor="text1"/>
        </w:rPr>
        <w:t xml:space="preserve">in terms of </w:t>
      </w:r>
      <w:r w:rsidRPr="00725AED">
        <w:rPr>
          <w:color w:val="000000" w:themeColor="text1"/>
        </w:rPr>
        <w:t>multidimensional constellation</w:t>
      </w:r>
      <w:r w:rsidR="00905507" w:rsidRPr="00725AED">
        <w:rPr>
          <w:color w:val="000000" w:themeColor="text1"/>
        </w:rPr>
        <w:t>s</w:t>
      </w:r>
      <w:r w:rsidRPr="00725AED">
        <w:rPr>
          <w:color w:val="000000" w:themeColor="text1"/>
        </w:rPr>
        <w:t xml:space="preserve"> of </w:t>
      </w:r>
      <w:r w:rsidR="00905507" w:rsidRPr="00725AED">
        <w:rPr>
          <w:color w:val="000000" w:themeColor="text1"/>
        </w:rPr>
        <w:t>elements</w:t>
      </w:r>
      <w:r w:rsidRPr="00725AED">
        <w:rPr>
          <w:color w:val="000000" w:themeColor="text1"/>
        </w:rPr>
        <w:t xml:space="preserve"> that commonly occur together</w:t>
      </w:r>
      <w:r w:rsidR="00763F79" w:rsidRPr="00725AED">
        <w:rPr>
          <w:color w:val="000000" w:themeColor="text1"/>
        </w:rPr>
        <w:t xml:space="preserve">, and helps </w:t>
      </w:r>
      <w:r w:rsidR="004D6CB1" w:rsidRPr="00725AED">
        <w:rPr>
          <w:color w:val="000000" w:themeColor="text1"/>
        </w:rPr>
        <w:t>to</w:t>
      </w:r>
      <w:r w:rsidR="00905507" w:rsidRPr="00725AED">
        <w:rPr>
          <w:color w:val="000000" w:themeColor="text1"/>
        </w:rPr>
        <w:t xml:space="preserve"> </w:t>
      </w:r>
      <w:r w:rsidR="00DC45C1" w:rsidRPr="00725AED">
        <w:rPr>
          <w:color w:val="000000" w:themeColor="text1"/>
        </w:rPr>
        <w:t>explain</w:t>
      </w:r>
      <w:r w:rsidR="008357BA" w:rsidRPr="00725AED">
        <w:rPr>
          <w:color w:val="000000" w:themeColor="text1"/>
        </w:rPr>
        <w:t xml:space="preserve"> how the different elements of a configuration fit together</w:t>
      </w:r>
      <w:r w:rsidR="00905507" w:rsidRPr="00725AED">
        <w:rPr>
          <w:color w:val="000000" w:themeColor="text1"/>
        </w:rPr>
        <w:t xml:space="preserve"> (</w:t>
      </w:r>
      <w:r w:rsidR="003D1EBC" w:rsidRPr="00725AED">
        <w:rPr>
          <w:color w:val="000000" w:themeColor="text1"/>
        </w:rPr>
        <w:t xml:space="preserve">Meyer, </w:t>
      </w:r>
      <w:proofErr w:type="spellStart"/>
      <w:r w:rsidR="003D1EBC" w:rsidRPr="00725AED">
        <w:rPr>
          <w:color w:val="000000" w:themeColor="text1"/>
        </w:rPr>
        <w:t>Tsui</w:t>
      </w:r>
      <w:proofErr w:type="spellEnd"/>
      <w:r w:rsidR="003D1EBC" w:rsidRPr="00725AED">
        <w:rPr>
          <w:color w:val="000000" w:themeColor="text1"/>
        </w:rPr>
        <w:t xml:space="preserve"> and </w:t>
      </w:r>
      <w:proofErr w:type="spellStart"/>
      <w:r w:rsidR="003D1EBC" w:rsidRPr="00725AED">
        <w:rPr>
          <w:color w:val="000000" w:themeColor="text1"/>
        </w:rPr>
        <w:t>Hinings</w:t>
      </w:r>
      <w:proofErr w:type="spellEnd"/>
      <w:r w:rsidR="003D1EBC" w:rsidRPr="00725AED">
        <w:rPr>
          <w:color w:val="000000" w:themeColor="text1"/>
        </w:rPr>
        <w:t>,</w:t>
      </w:r>
      <w:r w:rsidR="00905507" w:rsidRPr="00725AED">
        <w:rPr>
          <w:color w:val="000000" w:themeColor="text1"/>
        </w:rPr>
        <w:t xml:space="preserve"> 1993). </w:t>
      </w:r>
      <w:r w:rsidR="00EE4E73" w:rsidRPr="00725AED">
        <w:rPr>
          <w:color w:val="000000" w:themeColor="text1"/>
        </w:rPr>
        <w:t>Max Weber</w:t>
      </w:r>
      <w:r w:rsidR="00DC45C1" w:rsidRPr="00725AED">
        <w:rPr>
          <w:color w:val="000000" w:themeColor="text1"/>
        </w:rPr>
        <w:t>’s (</w:t>
      </w:r>
      <w:r w:rsidR="0035652B" w:rsidRPr="00725AED">
        <w:rPr>
          <w:color w:val="000000" w:themeColor="text1"/>
        </w:rPr>
        <w:t>1978</w:t>
      </w:r>
      <w:r w:rsidR="00DC45C1" w:rsidRPr="00725AED">
        <w:rPr>
          <w:color w:val="000000" w:themeColor="text1"/>
        </w:rPr>
        <w:t>) work</w:t>
      </w:r>
      <w:r w:rsidR="00EE4E73" w:rsidRPr="00725AED">
        <w:rPr>
          <w:color w:val="000000" w:themeColor="text1"/>
        </w:rPr>
        <w:t xml:space="preserve"> </w:t>
      </w:r>
      <w:r w:rsidR="000745BA" w:rsidRPr="00725AED">
        <w:rPr>
          <w:color w:val="000000" w:themeColor="text1"/>
        </w:rPr>
        <w:t xml:space="preserve">was </w:t>
      </w:r>
      <w:r w:rsidR="00EE4E73" w:rsidRPr="00725AED">
        <w:rPr>
          <w:color w:val="000000" w:themeColor="text1"/>
        </w:rPr>
        <w:t xml:space="preserve">a classic example of developing different typologies or “ideal types.” </w:t>
      </w:r>
      <w:r w:rsidR="0035652B" w:rsidRPr="00725AED">
        <w:rPr>
          <w:color w:val="000000" w:themeColor="text1"/>
        </w:rPr>
        <w:t>Since then</w:t>
      </w:r>
      <w:r w:rsidR="00DC45C1" w:rsidRPr="00725AED">
        <w:rPr>
          <w:color w:val="000000" w:themeColor="text1"/>
        </w:rPr>
        <w:t xml:space="preserve"> </w:t>
      </w:r>
      <w:r w:rsidR="00EE4E73" w:rsidRPr="00725AED">
        <w:rPr>
          <w:color w:val="000000" w:themeColor="text1"/>
        </w:rPr>
        <w:t xml:space="preserve">numerous typologies </w:t>
      </w:r>
      <w:r w:rsidR="0035652B" w:rsidRPr="00725AED">
        <w:rPr>
          <w:color w:val="000000" w:themeColor="text1"/>
        </w:rPr>
        <w:t xml:space="preserve">have been developed </w:t>
      </w:r>
      <w:r w:rsidR="00EE4E73" w:rsidRPr="00725AED">
        <w:rPr>
          <w:color w:val="000000" w:themeColor="text1"/>
        </w:rPr>
        <w:t>within the organizational sciences</w:t>
      </w:r>
      <w:r w:rsidR="00482307" w:rsidRPr="00725AED">
        <w:rPr>
          <w:color w:val="000000" w:themeColor="text1"/>
        </w:rPr>
        <w:t xml:space="preserve">, such as </w:t>
      </w:r>
      <w:r w:rsidR="00EE4E73" w:rsidRPr="00725AED">
        <w:rPr>
          <w:color w:val="000000" w:themeColor="text1"/>
        </w:rPr>
        <w:t xml:space="preserve">Miles and Snow’s </w:t>
      </w:r>
      <w:r w:rsidR="00CC3128" w:rsidRPr="00725AED">
        <w:rPr>
          <w:color w:val="000000" w:themeColor="text1"/>
        </w:rPr>
        <w:t xml:space="preserve">(1978) </w:t>
      </w:r>
      <w:r w:rsidR="00482307" w:rsidRPr="00725AED">
        <w:rPr>
          <w:color w:val="000000" w:themeColor="text1"/>
        </w:rPr>
        <w:t xml:space="preserve">well-known </w:t>
      </w:r>
      <w:r w:rsidR="002348E8" w:rsidRPr="00725AED">
        <w:rPr>
          <w:color w:val="000000" w:themeColor="text1"/>
        </w:rPr>
        <w:t xml:space="preserve">typology of </w:t>
      </w:r>
      <w:r w:rsidR="00EE4E73" w:rsidRPr="00725AED">
        <w:rPr>
          <w:color w:val="000000" w:themeColor="text1"/>
        </w:rPr>
        <w:t>Prospector, Defender, Analyser and Reactor</w:t>
      </w:r>
      <w:r w:rsidR="00482307" w:rsidRPr="00725AED">
        <w:rPr>
          <w:color w:val="000000" w:themeColor="text1"/>
        </w:rPr>
        <w:t xml:space="preserve"> organizations</w:t>
      </w:r>
      <w:r w:rsidR="00EE4E73" w:rsidRPr="00725AED">
        <w:rPr>
          <w:color w:val="000000" w:themeColor="text1"/>
        </w:rPr>
        <w:t xml:space="preserve">. </w:t>
      </w:r>
      <w:r w:rsidR="009D1AFE" w:rsidRPr="00725AED">
        <w:rPr>
          <w:color w:val="000000" w:themeColor="text1"/>
        </w:rPr>
        <w:t>Relevant to the current study, s</w:t>
      </w:r>
      <w:r w:rsidR="00FA3ED3" w:rsidRPr="00725AED">
        <w:rPr>
          <w:color w:val="000000" w:themeColor="text1"/>
        </w:rPr>
        <w:t>cholars have recognized the merit in studying the “configuration of sustainability oriented practices” (</w:t>
      </w:r>
      <w:proofErr w:type="spellStart"/>
      <w:r w:rsidR="00FA3ED3" w:rsidRPr="00725AED">
        <w:rPr>
          <w:color w:val="000000" w:themeColor="text1"/>
        </w:rPr>
        <w:t>Maletič</w:t>
      </w:r>
      <w:proofErr w:type="spellEnd"/>
      <w:r w:rsidR="00FA3ED3" w:rsidRPr="00725AED">
        <w:rPr>
          <w:color w:val="000000" w:themeColor="text1"/>
        </w:rPr>
        <w:t xml:space="preserve">, </w:t>
      </w:r>
      <w:proofErr w:type="spellStart"/>
      <w:r w:rsidR="00FA3ED3" w:rsidRPr="00725AED">
        <w:rPr>
          <w:color w:val="000000" w:themeColor="text1"/>
        </w:rPr>
        <w:t>Maletič</w:t>
      </w:r>
      <w:proofErr w:type="spellEnd"/>
      <w:r w:rsidR="00FA3ED3" w:rsidRPr="00725AED">
        <w:rPr>
          <w:color w:val="000000" w:themeColor="text1"/>
        </w:rPr>
        <w:t xml:space="preserve"> </w:t>
      </w:r>
      <w:r w:rsidR="0035652B" w:rsidRPr="00725AED">
        <w:rPr>
          <w:color w:val="000000" w:themeColor="text1"/>
        </w:rPr>
        <w:t>and</w:t>
      </w:r>
      <w:r w:rsidR="00FA3ED3" w:rsidRPr="00725AED">
        <w:rPr>
          <w:color w:val="000000" w:themeColor="text1"/>
        </w:rPr>
        <w:t xml:space="preserve"> </w:t>
      </w:r>
      <w:proofErr w:type="spellStart"/>
      <w:r w:rsidR="00FA3ED3" w:rsidRPr="00725AED">
        <w:rPr>
          <w:color w:val="000000" w:themeColor="text1"/>
        </w:rPr>
        <w:t>Gomišček</w:t>
      </w:r>
      <w:proofErr w:type="spellEnd"/>
      <w:r w:rsidR="00FA3ED3" w:rsidRPr="00725AED">
        <w:rPr>
          <w:color w:val="000000" w:themeColor="text1"/>
        </w:rPr>
        <w:t>, 2018</w:t>
      </w:r>
      <w:r w:rsidR="00763F79" w:rsidRPr="00725AED">
        <w:rPr>
          <w:color w:val="000000" w:themeColor="text1"/>
        </w:rPr>
        <w:t>, p.</w:t>
      </w:r>
      <w:r w:rsidR="00026A29" w:rsidRPr="00725AED">
        <w:rPr>
          <w:color w:val="000000" w:themeColor="text1"/>
        </w:rPr>
        <w:t xml:space="preserve"> 424</w:t>
      </w:r>
      <w:r w:rsidR="00FA3ED3" w:rsidRPr="00725AED">
        <w:rPr>
          <w:color w:val="000000" w:themeColor="text1"/>
        </w:rPr>
        <w:t>).</w:t>
      </w:r>
      <w:r w:rsidR="00CE6CC0" w:rsidRPr="00725AED">
        <w:rPr>
          <w:color w:val="000000" w:themeColor="text1"/>
        </w:rPr>
        <w:t xml:space="preserve"> </w:t>
      </w:r>
      <w:r w:rsidR="00E34688" w:rsidRPr="00725AED">
        <w:rPr>
          <w:color w:val="000000" w:themeColor="text1"/>
        </w:rPr>
        <w:t xml:space="preserve">Drawing on configuration theory, </w:t>
      </w:r>
      <w:r w:rsidR="00E26B1F" w:rsidRPr="00725AED">
        <w:rPr>
          <w:color w:val="000000" w:themeColor="text1"/>
        </w:rPr>
        <w:t xml:space="preserve">and </w:t>
      </w:r>
      <w:r w:rsidR="00ED1155" w:rsidRPr="00725AED">
        <w:rPr>
          <w:color w:val="000000" w:themeColor="text1"/>
        </w:rPr>
        <w:t xml:space="preserve">in particular </w:t>
      </w:r>
      <w:r w:rsidR="00E26B1F" w:rsidRPr="00725AED">
        <w:rPr>
          <w:color w:val="000000" w:themeColor="text1"/>
        </w:rPr>
        <w:t>Miller’s (2018) approach to developing i</w:t>
      </w:r>
      <w:r w:rsidR="00ED1155" w:rsidRPr="00725AED">
        <w:rPr>
          <w:color w:val="000000" w:themeColor="text1"/>
        </w:rPr>
        <w:t>t</w:t>
      </w:r>
      <w:r w:rsidR="00E26B1F" w:rsidRPr="00725AED">
        <w:rPr>
          <w:color w:val="000000" w:themeColor="text1"/>
        </w:rPr>
        <w:t xml:space="preserve"> by </w:t>
      </w:r>
      <w:r w:rsidR="00ED1155" w:rsidRPr="00725AED">
        <w:rPr>
          <w:color w:val="000000" w:themeColor="text1"/>
        </w:rPr>
        <w:t xml:space="preserve">starting with an existing typological conceptual framework and then exploring more deeply what occurs within its categories, </w:t>
      </w:r>
      <w:r w:rsidR="00EC4750" w:rsidRPr="00725AED">
        <w:rPr>
          <w:color w:val="000000" w:themeColor="text1"/>
        </w:rPr>
        <w:t>the current</w:t>
      </w:r>
      <w:r w:rsidR="00905507" w:rsidRPr="00725AED">
        <w:rPr>
          <w:color w:val="000000" w:themeColor="text1"/>
        </w:rPr>
        <w:t xml:space="preserve"> study</w:t>
      </w:r>
      <w:r w:rsidR="00FF225F" w:rsidRPr="00725AED">
        <w:rPr>
          <w:color w:val="000000" w:themeColor="text1"/>
        </w:rPr>
        <w:t xml:space="preserve"> integrate</w:t>
      </w:r>
      <w:r w:rsidR="000745BA" w:rsidRPr="00725AED">
        <w:rPr>
          <w:color w:val="000000" w:themeColor="text1"/>
        </w:rPr>
        <w:t>d</w:t>
      </w:r>
      <w:r w:rsidR="00FF225F" w:rsidRPr="00725AED">
        <w:rPr>
          <w:color w:val="000000" w:themeColor="text1"/>
        </w:rPr>
        <w:t xml:space="preserve"> </w:t>
      </w:r>
      <w:r w:rsidR="00C561A3" w:rsidRPr="00725AED">
        <w:rPr>
          <w:color w:val="000000" w:themeColor="text1"/>
        </w:rPr>
        <w:t>a well-</w:t>
      </w:r>
      <w:r w:rsidR="00FF225F" w:rsidRPr="00725AED">
        <w:rPr>
          <w:color w:val="000000" w:themeColor="text1"/>
        </w:rPr>
        <w:t>established</w:t>
      </w:r>
      <w:r w:rsidR="00C561A3" w:rsidRPr="00725AED">
        <w:rPr>
          <w:color w:val="000000" w:themeColor="text1"/>
        </w:rPr>
        <w:t xml:space="preserve"> typology of organizational culture (</w:t>
      </w:r>
      <w:r w:rsidR="00FF225F" w:rsidRPr="00725AED">
        <w:rPr>
          <w:color w:val="000000" w:themeColor="text1"/>
        </w:rPr>
        <w:t>the C</w:t>
      </w:r>
      <w:r w:rsidR="00763F79" w:rsidRPr="00725AED">
        <w:rPr>
          <w:color w:val="000000" w:themeColor="text1"/>
        </w:rPr>
        <w:t xml:space="preserve">ompeting </w:t>
      </w:r>
      <w:r w:rsidR="00FF225F" w:rsidRPr="00725AED">
        <w:rPr>
          <w:color w:val="000000" w:themeColor="text1"/>
        </w:rPr>
        <w:t>V</w:t>
      </w:r>
      <w:r w:rsidR="00763F79" w:rsidRPr="00725AED">
        <w:rPr>
          <w:color w:val="000000" w:themeColor="text1"/>
        </w:rPr>
        <w:t xml:space="preserve">alues </w:t>
      </w:r>
      <w:r w:rsidR="00FF225F" w:rsidRPr="00725AED">
        <w:rPr>
          <w:color w:val="000000" w:themeColor="text1"/>
        </w:rPr>
        <w:t>F</w:t>
      </w:r>
      <w:r w:rsidR="00763F79" w:rsidRPr="00725AED">
        <w:rPr>
          <w:color w:val="000000" w:themeColor="text1"/>
        </w:rPr>
        <w:t>ramework</w:t>
      </w:r>
      <w:r w:rsidR="00C50DAB" w:rsidRPr="00725AED">
        <w:rPr>
          <w:color w:val="000000" w:themeColor="text1"/>
        </w:rPr>
        <w:t xml:space="preserve">; </w:t>
      </w:r>
      <w:r w:rsidR="00763F79" w:rsidRPr="00725AED">
        <w:rPr>
          <w:color w:val="000000" w:themeColor="text1"/>
        </w:rPr>
        <w:t xml:space="preserve">Quinn and </w:t>
      </w:r>
      <w:proofErr w:type="spellStart"/>
      <w:r w:rsidR="00763F79" w:rsidRPr="00725AED">
        <w:rPr>
          <w:color w:val="000000" w:themeColor="text1"/>
        </w:rPr>
        <w:t>Rohrbaugh</w:t>
      </w:r>
      <w:proofErr w:type="spellEnd"/>
      <w:r w:rsidR="00763F79" w:rsidRPr="00725AED">
        <w:rPr>
          <w:color w:val="000000" w:themeColor="text1"/>
        </w:rPr>
        <w:t>, 1983</w:t>
      </w:r>
      <w:r w:rsidR="00C561A3" w:rsidRPr="00725AED">
        <w:rPr>
          <w:color w:val="000000" w:themeColor="text1"/>
        </w:rPr>
        <w:t>)</w:t>
      </w:r>
      <w:r w:rsidR="009A4E0C" w:rsidRPr="00725AED">
        <w:rPr>
          <w:color w:val="000000" w:themeColor="text1"/>
        </w:rPr>
        <w:t xml:space="preserve"> with</w:t>
      </w:r>
      <w:r w:rsidR="00C561A3" w:rsidRPr="00725AED">
        <w:rPr>
          <w:color w:val="000000" w:themeColor="text1"/>
        </w:rPr>
        <w:t xml:space="preserve"> an existing empirically</w:t>
      </w:r>
      <w:r w:rsidR="00482307" w:rsidRPr="00725AED">
        <w:rPr>
          <w:color w:val="000000" w:themeColor="text1"/>
        </w:rPr>
        <w:t>-</w:t>
      </w:r>
      <w:r w:rsidR="00C561A3" w:rsidRPr="00725AED">
        <w:rPr>
          <w:color w:val="000000" w:themeColor="text1"/>
        </w:rPr>
        <w:t>grounded four-part typology of sustainable organiz</w:t>
      </w:r>
      <w:r w:rsidR="006253AB" w:rsidRPr="00725AED">
        <w:rPr>
          <w:color w:val="000000" w:themeColor="text1"/>
        </w:rPr>
        <w:t>ing</w:t>
      </w:r>
      <w:r w:rsidR="00C561A3" w:rsidRPr="00725AED">
        <w:rPr>
          <w:color w:val="000000" w:themeColor="text1"/>
        </w:rPr>
        <w:t xml:space="preserve"> (</w:t>
      </w:r>
      <w:r w:rsidR="00763F79" w:rsidRPr="00725AED">
        <w:rPr>
          <w:color w:val="000000" w:themeColor="text1"/>
        </w:rPr>
        <w:t>Russell et al., 2007)</w:t>
      </w:r>
      <w:r w:rsidR="00C561A3" w:rsidRPr="00725AED">
        <w:rPr>
          <w:color w:val="000000" w:themeColor="text1"/>
        </w:rPr>
        <w:t>.</w:t>
      </w:r>
    </w:p>
    <w:p w14:paraId="786C8C87" w14:textId="28FF088A" w:rsidR="00A376A5" w:rsidRPr="00725AED" w:rsidRDefault="00A376A5" w:rsidP="00BE06CF">
      <w:pPr>
        <w:spacing w:line="480" w:lineRule="auto"/>
        <w:rPr>
          <w:i/>
          <w:color w:val="000000" w:themeColor="text1"/>
        </w:rPr>
      </w:pPr>
      <w:r w:rsidRPr="00725AED">
        <w:rPr>
          <w:i/>
          <w:color w:val="000000" w:themeColor="text1"/>
        </w:rPr>
        <w:t>2.1 A four-part typology of organizational culture</w:t>
      </w:r>
    </w:p>
    <w:p w14:paraId="79899816" w14:textId="5C326FE9" w:rsidR="00C561A3" w:rsidRPr="00725AED" w:rsidRDefault="00AC3AE3" w:rsidP="00DD3873">
      <w:pPr>
        <w:widowControl w:val="0"/>
        <w:spacing w:line="480" w:lineRule="auto"/>
        <w:ind w:firstLine="720"/>
        <w:rPr>
          <w:color w:val="000000" w:themeColor="text1"/>
        </w:rPr>
      </w:pPr>
      <w:r w:rsidRPr="00725AED">
        <w:rPr>
          <w:color w:val="000000" w:themeColor="text1"/>
        </w:rPr>
        <w:t xml:space="preserve">Quinn and </w:t>
      </w:r>
      <w:proofErr w:type="spellStart"/>
      <w:r w:rsidRPr="00725AED">
        <w:rPr>
          <w:color w:val="000000" w:themeColor="text1"/>
        </w:rPr>
        <w:t>Rohrbaugh</w:t>
      </w:r>
      <w:proofErr w:type="spellEnd"/>
      <w:r w:rsidRPr="00725AED">
        <w:rPr>
          <w:color w:val="000000" w:themeColor="text1"/>
        </w:rPr>
        <w:t xml:space="preserve"> (1983, p. 66) observ</w:t>
      </w:r>
      <w:r w:rsidR="00E34688" w:rsidRPr="00725AED">
        <w:rPr>
          <w:color w:val="000000" w:themeColor="text1"/>
        </w:rPr>
        <w:t>ed</w:t>
      </w:r>
      <w:r w:rsidRPr="00725AED">
        <w:rPr>
          <w:color w:val="000000" w:themeColor="text1"/>
        </w:rPr>
        <w:t xml:space="preserve"> that organizational “culture is the set of values and assumptions that underlie the statement, ‘This is how we do things around here’</w:t>
      </w:r>
      <w:r w:rsidR="00E34688" w:rsidRPr="00725AED">
        <w:rPr>
          <w:color w:val="000000" w:themeColor="text1"/>
        </w:rPr>
        <w:t>.</w:t>
      </w:r>
      <w:r w:rsidRPr="00725AED">
        <w:rPr>
          <w:color w:val="000000" w:themeColor="text1"/>
        </w:rPr>
        <w:t xml:space="preserve">” </w:t>
      </w:r>
      <w:r w:rsidR="00E34688" w:rsidRPr="00725AED">
        <w:rPr>
          <w:color w:val="000000" w:themeColor="text1"/>
        </w:rPr>
        <w:t>Along the same lines,</w:t>
      </w:r>
      <w:r w:rsidRPr="00725AED">
        <w:rPr>
          <w:color w:val="000000" w:themeColor="text1"/>
        </w:rPr>
        <w:t xml:space="preserve"> Schein (1985) </w:t>
      </w:r>
      <w:r w:rsidR="00E34688" w:rsidRPr="00725AED">
        <w:rPr>
          <w:color w:val="000000" w:themeColor="text1"/>
        </w:rPr>
        <w:t xml:space="preserve">argued </w:t>
      </w:r>
      <w:r w:rsidRPr="00725AED">
        <w:rPr>
          <w:color w:val="000000" w:themeColor="text1"/>
        </w:rPr>
        <w:t>that organizational culture refer</w:t>
      </w:r>
      <w:r w:rsidR="00E34688" w:rsidRPr="00725AED">
        <w:rPr>
          <w:color w:val="000000" w:themeColor="text1"/>
        </w:rPr>
        <w:t>s</w:t>
      </w:r>
      <w:r w:rsidRPr="00725AED">
        <w:rPr>
          <w:color w:val="000000" w:themeColor="text1"/>
        </w:rPr>
        <w:t xml:space="preserve"> to the set of shared </w:t>
      </w:r>
      <w:r w:rsidRPr="00725AED">
        <w:rPr>
          <w:color w:val="000000" w:themeColor="text1"/>
        </w:rPr>
        <w:lastRenderedPageBreak/>
        <w:t>values and norms that influence how members perceive and interact with each other and their environment</w:t>
      </w:r>
      <w:r w:rsidR="00C747D7" w:rsidRPr="00725AED">
        <w:rPr>
          <w:color w:val="000000" w:themeColor="text1"/>
        </w:rPr>
        <w:t xml:space="preserve">. </w:t>
      </w:r>
      <w:r w:rsidR="00482307" w:rsidRPr="00725AED">
        <w:rPr>
          <w:color w:val="000000" w:themeColor="text1"/>
        </w:rPr>
        <w:t>A</w:t>
      </w:r>
      <w:r w:rsidR="00C561A3" w:rsidRPr="00725AED">
        <w:rPr>
          <w:color w:val="000000" w:themeColor="text1"/>
        </w:rPr>
        <w:t xml:space="preserve">n organization’s culture has a strong influence </w:t>
      </w:r>
      <w:r w:rsidRPr="00725AED">
        <w:rPr>
          <w:color w:val="000000" w:themeColor="text1"/>
        </w:rPr>
        <w:t xml:space="preserve">not only </w:t>
      </w:r>
      <w:r w:rsidR="00C561A3" w:rsidRPr="00725AED">
        <w:rPr>
          <w:color w:val="000000" w:themeColor="text1"/>
        </w:rPr>
        <w:t xml:space="preserve">on </w:t>
      </w:r>
      <w:r w:rsidR="00CC3128" w:rsidRPr="00725AED">
        <w:rPr>
          <w:color w:val="000000" w:themeColor="text1"/>
        </w:rPr>
        <w:t xml:space="preserve">the </w:t>
      </w:r>
      <w:r w:rsidR="00C561A3" w:rsidRPr="00725AED">
        <w:rPr>
          <w:color w:val="000000" w:themeColor="text1"/>
        </w:rPr>
        <w:t>behavior</w:t>
      </w:r>
      <w:r w:rsidR="00CC3128" w:rsidRPr="00725AED">
        <w:rPr>
          <w:color w:val="000000" w:themeColor="text1"/>
        </w:rPr>
        <w:t xml:space="preserve"> of members</w:t>
      </w:r>
      <w:r w:rsidRPr="00725AED">
        <w:rPr>
          <w:color w:val="000000" w:themeColor="text1"/>
        </w:rPr>
        <w:t>, but also</w:t>
      </w:r>
      <w:r w:rsidR="00C561A3" w:rsidRPr="00725AED">
        <w:rPr>
          <w:color w:val="000000" w:themeColor="text1"/>
        </w:rPr>
        <w:t xml:space="preserve"> </w:t>
      </w:r>
      <w:r w:rsidR="00CC3128" w:rsidRPr="00725AED">
        <w:rPr>
          <w:color w:val="000000" w:themeColor="text1"/>
        </w:rPr>
        <w:t xml:space="preserve">on </w:t>
      </w:r>
      <w:r w:rsidR="007069DD" w:rsidRPr="00725AED">
        <w:rPr>
          <w:color w:val="000000" w:themeColor="text1"/>
        </w:rPr>
        <w:t>subsequent</w:t>
      </w:r>
      <w:r w:rsidR="00CC3128" w:rsidRPr="00725AED">
        <w:rPr>
          <w:color w:val="000000" w:themeColor="text1"/>
        </w:rPr>
        <w:t xml:space="preserve"> performance </w:t>
      </w:r>
      <w:r w:rsidR="00C561A3" w:rsidRPr="00725AED">
        <w:rPr>
          <w:color w:val="000000" w:themeColor="text1"/>
        </w:rPr>
        <w:t>outcomes (Boyce</w:t>
      </w:r>
      <w:r w:rsidR="00482307" w:rsidRPr="00725AED">
        <w:rPr>
          <w:color w:val="000000" w:themeColor="text1"/>
        </w:rPr>
        <w:t>, Nieminen, Gillespie, Ryan and Denison</w:t>
      </w:r>
      <w:r w:rsidR="00C561A3" w:rsidRPr="00725AED">
        <w:rPr>
          <w:color w:val="000000" w:themeColor="text1"/>
        </w:rPr>
        <w:t>, 2015)</w:t>
      </w:r>
      <w:r w:rsidR="007069DD" w:rsidRPr="00725AED">
        <w:rPr>
          <w:color w:val="000000" w:themeColor="text1"/>
        </w:rPr>
        <w:t>.</w:t>
      </w:r>
      <w:r w:rsidR="00C561A3" w:rsidRPr="00725AED">
        <w:rPr>
          <w:color w:val="000000" w:themeColor="text1"/>
        </w:rPr>
        <w:t xml:space="preserve"> </w:t>
      </w:r>
      <w:r w:rsidR="00482307" w:rsidRPr="00725AED">
        <w:rPr>
          <w:color w:val="000000" w:themeColor="text1"/>
        </w:rPr>
        <w:t>Indeed, m</w:t>
      </w:r>
      <w:r w:rsidR="00C561A3" w:rsidRPr="00725AED">
        <w:rPr>
          <w:color w:val="000000" w:themeColor="text1"/>
        </w:rPr>
        <w:t xml:space="preserve">ore than 5,000 studies </w:t>
      </w:r>
      <w:r w:rsidR="007069DD" w:rsidRPr="00725AED">
        <w:rPr>
          <w:color w:val="000000" w:themeColor="text1"/>
        </w:rPr>
        <w:t xml:space="preserve">have examined the link between </w:t>
      </w:r>
      <w:r w:rsidR="00CD37E0" w:rsidRPr="00725AED">
        <w:rPr>
          <w:color w:val="000000" w:themeColor="text1"/>
        </w:rPr>
        <w:t xml:space="preserve">organizational </w:t>
      </w:r>
      <w:r w:rsidR="007069DD" w:rsidRPr="00725AED">
        <w:rPr>
          <w:color w:val="000000" w:themeColor="text1"/>
        </w:rPr>
        <w:t xml:space="preserve">culture and performance </w:t>
      </w:r>
      <w:r w:rsidR="00C561A3" w:rsidRPr="00725AED">
        <w:rPr>
          <w:color w:val="000000" w:themeColor="text1"/>
        </w:rPr>
        <w:t xml:space="preserve">since 1980 (Hartnell, </w:t>
      </w:r>
      <w:proofErr w:type="spellStart"/>
      <w:r w:rsidR="00C561A3" w:rsidRPr="00725AED">
        <w:rPr>
          <w:color w:val="000000" w:themeColor="text1"/>
        </w:rPr>
        <w:t>Ou</w:t>
      </w:r>
      <w:proofErr w:type="spellEnd"/>
      <w:r w:rsidR="00C561A3" w:rsidRPr="00725AED">
        <w:rPr>
          <w:color w:val="000000" w:themeColor="text1"/>
        </w:rPr>
        <w:t xml:space="preserve"> and Kinicki, 2011). Thus, it is not surprising that “… many scholars suggest that the pathway for the adoption of corporate sustainability principles leads via the adoption of a sustainability-oriented organizational culture” (</w:t>
      </w:r>
      <w:proofErr w:type="spellStart"/>
      <w:r w:rsidR="00C561A3" w:rsidRPr="00725AED">
        <w:rPr>
          <w:color w:val="000000" w:themeColor="text1"/>
        </w:rPr>
        <w:t>Linnenluecke</w:t>
      </w:r>
      <w:proofErr w:type="spellEnd"/>
      <w:r w:rsidR="00C561A3" w:rsidRPr="00725AED">
        <w:rPr>
          <w:color w:val="000000" w:themeColor="text1"/>
        </w:rPr>
        <w:t xml:space="preserve"> and Griffiths, 2010, p. 357). </w:t>
      </w:r>
      <w:r w:rsidR="000D105C" w:rsidRPr="00725AED">
        <w:rPr>
          <w:color w:val="000000" w:themeColor="text1"/>
        </w:rPr>
        <w:t>C</w:t>
      </w:r>
      <w:r w:rsidR="00C561A3" w:rsidRPr="00725AED">
        <w:rPr>
          <w:color w:val="000000" w:themeColor="text1"/>
        </w:rPr>
        <w:t xml:space="preserve">onsistent with the larger literature, </w:t>
      </w:r>
      <w:r w:rsidR="00A376A5" w:rsidRPr="00725AED">
        <w:rPr>
          <w:color w:val="000000" w:themeColor="text1"/>
        </w:rPr>
        <w:t>the current study</w:t>
      </w:r>
      <w:r w:rsidR="00C561A3" w:rsidRPr="00725AED">
        <w:rPr>
          <w:color w:val="000000" w:themeColor="text1"/>
        </w:rPr>
        <w:t xml:space="preserve"> posits that organizational culture </w:t>
      </w:r>
      <w:r w:rsidR="00C12AE8" w:rsidRPr="00725AED">
        <w:rPr>
          <w:color w:val="000000" w:themeColor="text1"/>
        </w:rPr>
        <w:t>could be</w:t>
      </w:r>
      <w:r w:rsidR="00C561A3" w:rsidRPr="00725AED">
        <w:rPr>
          <w:color w:val="000000" w:themeColor="text1"/>
        </w:rPr>
        <w:t xml:space="preserve"> related to both </w:t>
      </w:r>
      <w:r w:rsidR="00536363" w:rsidRPr="00725AED">
        <w:rPr>
          <w:color w:val="000000" w:themeColor="text1"/>
        </w:rPr>
        <w:t xml:space="preserve">the sustainability preferences emphasized by an organization’s members as well </w:t>
      </w:r>
      <w:r w:rsidR="00C561A3" w:rsidRPr="00725AED">
        <w:rPr>
          <w:color w:val="000000" w:themeColor="text1"/>
        </w:rPr>
        <w:t xml:space="preserve">as to the actual </w:t>
      </w:r>
      <w:r w:rsidR="00F47FD7" w:rsidRPr="00725AED">
        <w:rPr>
          <w:color w:val="000000" w:themeColor="text1"/>
        </w:rPr>
        <w:t xml:space="preserve">sustainability </w:t>
      </w:r>
      <w:r w:rsidR="00C561A3" w:rsidRPr="00725AED">
        <w:rPr>
          <w:color w:val="000000" w:themeColor="text1"/>
        </w:rPr>
        <w:t xml:space="preserve">outcomes or accomplishments of organizations (e.g., Schein, 1985, p. 65). </w:t>
      </w:r>
      <w:r w:rsidR="006E4DBA" w:rsidRPr="00725AED">
        <w:rPr>
          <w:color w:val="000000" w:themeColor="text1"/>
        </w:rPr>
        <w:t>Specifically</w:t>
      </w:r>
      <w:r w:rsidR="0053350C" w:rsidRPr="00725AED">
        <w:rPr>
          <w:color w:val="000000" w:themeColor="text1"/>
        </w:rPr>
        <w:t>, this research</w:t>
      </w:r>
      <w:r w:rsidR="00C561A3" w:rsidRPr="00725AED">
        <w:rPr>
          <w:color w:val="000000" w:themeColor="text1"/>
        </w:rPr>
        <w:t xml:space="preserve"> examine</w:t>
      </w:r>
      <w:r w:rsidR="00C12AE8" w:rsidRPr="00725AED">
        <w:rPr>
          <w:color w:val="000000" w:themeColor="text1"/>
        </w:rPr>
        <w:t>d</w:t>
      </w:r>
      <w:r w:rsidR="00C561A3" w:rsidRPr="00725AED">
        <w:rPr>
          <w:color w:val="000000" w:themeColor="text1"/>
        </w:rPr>
        <w:t xml:space="preserve"> the relationship</w:t>
      </w:r>
      <w:r w:rsidR="0053350C" w:rsidRPr="00725AED">
        <w:rPr>
          <w:color w:val="000000" w:themeColor="text1"/>
        </w:rPr>
        <w:t>s</w:t>
      </w:r>
      <w:r w:rsidR="00C561A3" w:rsidRPr="00725AED">
        <w:rPr>
          <w:color w:val="000000" w:themeColor="text1"/>
        </w:rPr>
        <w:t xml:space="preserve"> between organizational culture and (1) the relative </w:t>
      </w:r>
      <w:r w:rsidR="00C561A3" w:rsidRPr="00725AED">
        <w:rPr>
          <w:i/>
          <w:color w:val="000000" w:themeColor="text1"/>
        </w:rPr>
        <w:t>emphasis</w:t>
      </w:r>
      <w:r w:rsidR="00C561A3" w:rsidRPr="00725AED">
        <w:rPr>
          <w:color w:val="000000" w:themeColor="text1"/>
        </w:rPr>
        <w:t xml:space="preserve"> firms place</w:t>
      </w:r>
      <w:r w:rsidR="00C12AE8" w:rsidRPr="00725AED">
        <w:rPr>
          <w:color w:val="000000" w:themeColor="text1"/>
        </w:rPr>
        <w:t>d</w:t>
      </w:r>
      <w:r w:rsidR="00C561A3" w:rsidRPr="00725AED">
        <w:rPr>
          <w:color w:val="000000" w:themeColor="text1"/>
        </w:rPr>
        <w:t xml:space="preserve"> on different dimensions of sustainability</w:t>
      </w:r>
      <w:r w:rsidR="000D105C" w:rsidRPr="00725AED">
        <w:rPr>
          <w:color w:val="000000" w:themeColor="text1"/>
        </w:rPr>
        <w:t xml:space="preserve"> (i.e</w:t>
      </w:r>
      <w:r w:rsidR="00874952" w:rsidRPr="00725AED">
        <w:rPr>
          <w:color w:val="000000" w:themeColor="text1"/>
        </w:rPr>
        <w:t>.</w:t>
      </w:r>
      <w:r w:rsidR="000D105C" w:rsidRPr="00725AED">
        <w:rPr>
          <w:color w:val="000000" w:themeColor="text1"/>
        </w:rPr>
        <w:t>, sustainable organizing)</w:t>
      </w:r>
      <w:r w:rsidR="00C561A3" w:rsidRPr="00725AED">
        <w:rPr>
          <w:color w:val="000000" w:themeColor="text1"/>
        </w:rPr>
        <w:t xml:space="preserve">, and (2) the relative </w:t>
      </w:r>
      <w:r w:rsidR="00C561A3" w:rsidRPr="00725AED">
        <w:rPr>
          <w:i/>
          <w:color w:val="000000" w:themeColor="text1"/>
        </w:rPr>
        <w:t>performance</w:t>
      </w:r>
      <w:r w:rsidR="00C561A3" w:rsidRPr="00725AED">
        <w:rPr>
          <w:color w:val="000000" w:themeColor="text1"/>
        </w:rPr>
        <w:t xml:space="preserve"> </w:t>
      </w:r>
      <w:r w:rsidR="001D3F73" w:rsidRPr="00725AED">
        <w:rPr>
          <w:color w:val="000000" w:themeColor="text1"/>
        </w:rPr>
        <w:t xml:space="preserve">of organizations </w:t>
      </w:r>
      <w:r w:rsidR="00C561A3" w:rsidRPr="00725AED">
        <w:rPr>
          <w:color w:val="000000" w:themeColor="text1"/>
        </w:rPr>
        <w:t>in the different dimensions of sustainability</w:t>
      </w:r>
      <w:r w:rsidR="00052287" w:rsidRPr="00725AED">
        <w:rPr>
          <w:color w:val="000000" w:themeColor="text1"/>
        </w:rPr>
        <w:t xml:space="preserve"> (i.e., sustainable outcomes)</w:t>
      </w:r>
      <w:r w:rsidR="00C561A3" w:rsidRPr="00725AED">
        <w:rPr>
          <w:color w:val="000000" w:themeColor="text1"/>
        </w:rPr>
        <w:t xml:space="preserve">. </w:t>
      </w:r>
    </w:p>
    <w:p w14:paraId="2E9C6D58" w14:textId="15FC35AF" w:rsidR="00C561A3" w:rsidRPr="00725AED" w:rsidRDefault="00C561A3" w:rsidP="00DD3873">
      <w:pPr>
        <w:spacing w:line="480" w:lineRule="auto"/>
        <w:rPr>
          <w:color w:val="000000" w:themeColor="text1"/>
        </w:rPr>
      </w:pPr>
      <w:r w:rsidRPr="00725AED">
        <w:rPr>
          <w:color w:val="000000" w:themeColor="text1"/>
        </w:rPr>
        <w:tab/>
        <w:t xml:space="preserve">The Competing Values Framework (CVF) </w:t>
      </w:r>
      <w:r w:rsidR="00C12AE8" w:rsidRPr="00725AED">
        <w:rPr>
          <w:color w:val="000000" w:themeColor="text1"/>
        </w:rPr>
        <w:t>remains</w:t>
      </w:r>
      <w:r w:rsidRPr="00725AED">
        <w:rPr>
          <w:color w:val="000000" w:themeColor="text1"/>
        </w:rPr>
        <w:t xml:space="preserve"> perhaps the best-known and most widely accepted typolog</w:t>
      </w:r>
      <w:r w:rsidR="00611A4D" w:rsidRPr="00725AED">
        <w:rPr>
          <w:color w:val="000000" w:themeColor="text1"/>
        </w:rPr>
        <w:t>y</w:t>
      </w:r>
      <w:r w:rsidRPr="00725AED">
        <w:rPr>
          <w:color w:val="000000" w:themeColor="text1"/>
        </w:rPr>
        <w:t xml:space="preserve"> </w:t>
      </w:r>
      <w:r w:rsidR="00733D01" w:rsidRPr="00725AED">
        <w:rPr>
          <w:color w:val="000000" w:themeColor="text1"/>
        </w:rPr>
        <w:t>of</w:t>
      </w:r>
      <w:r w:rsidRPr="00725AED">
        <w:rPr>
          <w:color w:val="000000" w:themeColor="text1"/>
        </w:rPr>
        <w:t xml:space="preserve"> organizational culture (e.g., </w:t>
      </w:r>
      <w:proofErr w:type="spellStart"/>
      <w:r w:rsidRPr="00725AED">
        <w:rPr>
          <w:color w:val="000000" w:themeColor="text1"/>
        </w:rPr>
        <w:t>Graafland</w:t>
      </w:r>
      <w:proofErr w:type="spellEnd"/>
      <w:r w:rsidRPr="00725AED">
        <w:rPr>
          <w:color w:val="000000" w:themeColor="text1"/>
        </w:rPr>
        <w:t xml:space="preserve">, 2018; </w:t>
      </w:r>
      <w:proofErr w:type="spellStart"/>
      <w:r w:rsidRPr="00725AED">
        <w:rPr>
          <w:color w:val="000000" w:themeColor="text1"/>
        </w:rPr>
        <w:t>Malbašić</w:t>
      </w:r>
      <w:proofErr w:type="spellEnd"/>
      <w:r w:rsidRPr="00725AED">
        <w:rPr>
          <w:color w:val="000000" w:themeColor="text1"/>
        </w:rPr>
        <w:t xml:space="preserve">, Rey and </w:t>
      </w:r>
      <w:proofErr w:type="spellStart"/>
      <w:r w:rsidRPr="00725AED">
        <w:rPr>
          <w:color w:val="000000" w:themeColor="text1"/>
        </w:rPr>
        <w:t>Potočan</w:t>
      </w:r>
      <w:proofErr w:type="spellEnd"/>
      <w:r w:rsidRPr="00725AED">
        <w:rPr>
          <w:color w:val="000000" w:themeColor="text1"/>
        </w:rPr>
        <w:t xml:space="preserve">, 2015). It </w:t>
      </w:r>
      <w:r w:rsidR="00733D01" w:rsidRPr="00725AED">
        <w:rPr>
          <w:color w:val="000000" w:themeColor="text1"/>
        </w:rPr>
        <w:t>w</w:t>
      </w:r>
      <w:r w:rsidR="00AC55C2" w:rsidRPr="00725AED">
        <w:rPr>
          <w:color w:val="000000" w:themeColor="text1"/>
        </w:rPr>
        <w:t>as</w:t>
      </w:r>
      <w:r w:rsidRPr="00725AED">
        <w:rPr>
          <w:color w:val="000000" w:themeColor="text1"/>
        </w:rPr>
        <w:t xml:space="preserve"> empirically derived and validated</w:t>
      </w:r>
      <w:r w:rsidR="00AC55C2" w:rsidRPr="00725AED">
        <w:rPr>
          <w:color w:val="000000" w:themeColor="text1"/>
        </w:rPr>
        <w:t xml:space="preserve"> to reflect</w:t>
      </w:r>
      <w:r w:rsidRPr="00725AED">
        <w:rPr>
          <w:color w:val="000000" w:themeColor="text1"/>
        </w:rPr>
        <w:t xml:space="preserve"> the m</w:t>
      </w:r>
      <w:r w:rsidR="00474A2A" w:rsidRPr="00725AED">
        <w:rPr>
          <w:color w:val="000000" w:themeColor="text1"/>
        </w:rPr>
        <w:t>ost important elements</w:t>
      </w:r>
      <w:r w:rsidRPr="00725AED">
        <w:rPr>
          <w:color w:val="000000" w:themeColor="text1"/>
        </w:rPr>
        <w:t xml:space="preserve"> </w:t>
      </w:r>
      <w:r w:rsidR="007F66BD" w:rsidRPr="00725AED">
        <w:rPr>
          <w:color w:val="000000" w:themeColor="text1"/>
        </w:rPr>
        <w:t xml:space="preserve">that define </w:t>
      </w:r>
      <w:r w:rsidRPr="00725AED">
        <w:rPr>
          <w:color w:val="000000" w:themeColor="text1"/>
        </w:rPr>
        <w:t>organizational culture (Cameron and Quinn, 2006; Howard, 1998)</w:t>
      </w:r>
      <w:r w:rsidR="007F66BD" w:rsidRPr="00725AED">
        <w:rPr>
          <w:color w:val="000000" w:themeColor="text1"/>
        </w:rPr>
        <w:t>. As a result</w:t>
      </w:r>
      <w:r w:rsidRPr="00725AED">
        <w:rPr>
          <w:color w:val="000000" w:themeColor="text1"/>
        </w:rPr>
        <w:t xml:space="preserve">, </w:t>
      </w:r>
      <w:r w:rsidR="007F66BD" w:rsidRPr="00725AED">
        <w:rPr>
          <w:color w:val="000000" w:themeColor="text1"/>
        </w:rPr>
        <w:t xml:space="preserve">it </w:t>
      </w:r>
      <w:r w:rsidRPr="00725AED">
        <w:rPr>
          <w:color w:val="000000" w:themeColor="text1"/>
        </w:rPr>
        <w:t>align</w:t>
      </w:r>
      <w:r w:rsidR="007F66BD" w:rsidRPr="00725AED">
        <w:rPr>
          <w:color w:val="000000" w:themeColor="text1"/>
        </w:rPr>
        <w:t>s</w:t>
      </w:r>
      <w:r w:rsidRPr="00725AED">
        <w:rPr>
          <w:color w:val="000000" w:themeColor="text1"/>
        </w:rPr>
        <w:t xml:space="preserve"> with “well-known and widely accepted categorical schemes that outline how people think, how they organize their values and ideologies, and how they process information” (</w:t>
      </w:r>
      <w:proofErr w:type="spellStart"/>
      <w:r w:rsidRPr="00725AED">
        <w:rPr>
          <w:color w:val="000000" w:themeColor="text1"/>
        </w:rPr>
        <w:t>Linnenluecke</w:t>
      </w:r>
      <w:proofErr w:type="spellEnd"/>
      <w:r w:rsidRPr="00725AED">
        <w:rPr>
          <w:color w:val="000000" w:themeColor="text1"/>
        </w:rPr>
        <w:t xml:space="preserve"> and Griffiths, 2010, p. 359).</w:t>
      </w:r>
      <w:r w:rsidR="006248E5" w:rsidRPr="00725AED">
        <w:rPr>
          <w:color w:val="000000" w:themeColor="text1"/>
        </w:rPr>
        <w:t xml:space="preserve"> In sum, the CVF provides the most widely used configurational model of organizational culture </w:t>
      </w:r>
      <w:r w:rsidR="00420DE6" w:rsidRPr="00725AED">
        <w:rPr>
          <w:color w:val="000000" w:themeColor="text1"/>
        </w:rPr>
        <w:t>among</w:t>
      </w:r>
      <w:r w:rsidR="006248E5" w:rsidRPr="00725AED">
        <w:rPr>
          <w:color w:val="000000" w:themeColor="text1"/>
        </w:rPr>
        <w:t xml:space="preserve"> both researchers and practitioners.</w:t>
      </w:r>
    </w:p>
    <w:p w14:paraId="421B8B6E" w14:textId="07A42D9B" w:rsidR="00C561A3" w:rsidRPr="00725AED" w:rsidRDefault="00C561A3">
      <w:pPr>
        <w:spacing w:line="480" w:lineRule="auto"/>
        <w:rPr>
          <w:color w:val="000000" w:themeColor="text1"/>
        </w:rPr>
      </w:pPr>
      <w:r w:rsidRPr="00725AED">
        <w:rPr>
          <w:color w:val="000000" w:themeColor="text1"/>
        </w:rPr>
        <w:lastRenderedPageBreak/>
        <w:tab/>
        <w:t xml:space="preserve">The CVF is defined by two dimensions (Quinn and </w:t>
      </w:r>
      <w:proofErr w:type="spellStart"/>
      <w:r w:rsidRPr="00725AED">
        <w:rPr>
          <w:color w:val="000000" w:themeColor="text1"/>
        </w:rPr>
        <w:t>Rohrbaugh</w:t>
      </w:r>
      <w:proofErr w:type="spellEnd"/>
      <w:r w:rsidRPr="00725AED">
        <w:rPr>
          <w:color w:val="000000" w:themeColor="text1"/>
        </w:rPr>
        <w:t xml:space="preserve">, 1983). Along the first axis, the CVF differentiates organizational cultures based on whether members value </w:t>
      </w:r>
      <w:r w:rsidRPr="00725AED">
        <w:rPr>
          <w:i/>
          <w:color w:val="000000" w:themeColor="text1"/>
        </w:rPr>
        <w:t>change</w:t>
      </w:r>
      <w:r w:rsidRPr="00725AED">
        <w:rPr>
          <w:color w:val="000000" w:themeColor="text1"/>
        </w:rPr>
        <w:t xml:space="preserve"> (i.e., flexibility and adaptiveness) or </w:t>
      </w:r>
      <w:r w:rsidRPr="00725AED">
        <w:rPr>
          <w:i/>
          <w:color w:val="000000" w:themeColor="text1"/>
        </w:rPr>
        <w:t>stability</w:t>
      </w:r>
      <w:r w:rsidRPr="00725AED">
        <w:rPr>
          <w:color w:val="000000" w:themeColor="text1"/>
        </w:rPr>
        <w:t xml:space="preserve"> (i.e., predictability and control). The second dimension differentiates cultures based on whether members </w:t>
      </w:r>
      <w:r w:rsidR="009B689A" w:rsidRPr="00725AED">
        <w:rPr>
          <w:color w:val="000000" w:themeColor="text1"/>
        </w:rPr>
        <w:t>prioritize</w:t>
      </w:r>
      <w:r w:rsidRPr="00725AED">
        <w:rPr>
          <w:color w:val="000000" w:themeColor="text1"/>
        </w:rPr>
        <w:t xml:space="preserve"> the </w:t>
      </w:r>
      <w:r w:rsidRPr="00725AED">
        <w:rPr>
          <w:i/>
          <w:color w:val="000000" w:themeColor="text1"/>
        </w:rPr>
        <w:t>internal</w:t>
      </w:r>
      <w:r w:rsidRPr="00725AED">
        <w:rPr>
          <w:color w:val="000000" w:themeColor="text1"/>
        </w:rPr>
        <w:t xml:space="preserve"> environment of the organization or its </w:t>
      </w:r>
      <w:r w:rsidRPr="00725AED">
        <w:rPr>
          <w:i/>
          <w:color w:val="000000" w:themeColor="text1"/>
        </w:rPr>
        <w:t>external</w:t>
      </w:r>
      <w:r w:rsidRPr="00725AED">
        <w:rPr>
          <w:color w:val="000000" w:themeColor="text1"/>
        </w:rPr>
        <w:t xml:space="preserve"> environment. Crossing these two dimensions yields four types of organizational culture: 1) a </w:t>
      </w:r>
      <w:r w:rsidRPr="00725AED">
        <w:rPr>
          <w:i/>
          <w:color w:val="000000" w:themeColor="text1"/>
        </w:rPr>
        <w:t>hierarchy</w:t>
      </w:r>
      <w:r w:rsidRPr="00725AED">
        <w:rPr>
          <w:color w:val="000000" w:themeColor="text1"/>
        </w:rPr>
        <w:t xml:space="preserve"> culture values stability and focuses on the organization’s internal environment; 2) a </w:t>
      </w:r>
      <w:r w:rsidRPr="00725AED">
        <w:rPr>
          <w:i/>
          <w:color w:val="000000" w:themeColor="text1"/>
        </w:rPr>
        <w:t>clan</w:t>
      </w:r>
      <w:r w:rsidRPr="00725AED">
        <w:rPr>
          <w:color w:val="000000" w:themeColor="text1"/>
        </w:rPr>
        <w:t xml:space="preserve"> culture values flexibility and focuses on the organization’s internal environment; 3) a </w:t>
      </w:r>
      <w:r w:rsidRPr="00725AED">
        <w:rPr>
          <w:i/>
          <w:color w:val="000000" w:themeColor="text1"/>
        </w:rPr>
        <w:t>market</w:t>
      </w:r>
      <w:r w:rsidRPr="00725AED">
        <w:rPr>
          <w:color w:val="000000" w:themeColor="text1"/>
        </w:rPr>
        <w:t xml:space="preserve"> culture values stability and focuses on the organization’s external environment; and 4) an </w:t>
      </w:r>
      <w:r w:rsidRPr="00725AED">
        <w:rPr>
          <w:i/>
          <w:color w:val="000000" w:themeColor="text1"/>
        </w:rPr>
        <w:t xml:space="preserve">adhocracy culture </w:t>
      </w:r>
      <w:r w:rsidRPr="00725AED">
        <w:rPr>
          <w:color w:val="000000" w:themeColor="text1"/>
        </w:rPr>
        <w:t>values flexibility and focuses on the organization’s external environment.</w:t>
      </w:r>
      <w:r w:rsidR="00420DE6" w:rsidRPr="00725AED">
        <w:rPr>
          <w:color w:val="000000" w:themeColor="text1"/>
        </w:rPr>
        <w:t xml:space="preserve"> As described below, each of the</w:t>
      </w:r>
      <w:r w:rsidR="009B689A" w:rsidRPr="00725AED">
        <w:rPr>
          <w:color w:val="000000" w:themeColor="text1"/>
        </w:rPr>
        <w:t>s</w:t>
      </w:r>
      <w:r w:rsidR="00420DE6" w:rsidRPr="00725AED">
        <w:rPr>
          <w:color w:val="000000" w:themeColor="text1"/>
        </w:rPr>
        <w:t>e</w:t>
      </w:r>
      <w:r w:rsidR="009B689A" w:rsidRPr="00725AED">
        <w:rPr>
          <w:color w:val="000000" w:themeColor="text1"/>
        </w:rPr>
        <w:t xml:space="preserve"> culture types </w:t>
      </w:r>
      <w:r w:rsidR="00C12AE8" w:rsidRPr="00725AED">
        <w:rPr>
          <w:color w:val="000000" w:themeColor="text1"/>
        </w:rPr>
        <w:t>wa</w:t>
      </w:r>
      <w:r w:rsidR="00E43AC6" w:rsidRPr="00725AED">
        <w:rPr>
          <w:color w:val="000000" w:themeColor="text1"/>
        </w:rPr>
        <w:t>s hypothesized to</w:t>
      </w:r>
      <w:r w:rsidR="009B689A" w:rsidRPr="00725AED">
        <w:rPr>
          <w:color w:val="000000" w:themeColor="text1"/>
        </w:rPr>
        <w:t xml:space="preserve"> have different sustainability implications.</w:t>
      </w:r>
    </w:p>
    <w:p w14:paraId="4663FC71" w14:textId="45501183" w:rsidR="00A376A5" w:rsidRPr="00725AED" w:rsidRDefault="00A376A5">
      <w:pPr>
        <w:spacing w:line="480" w:lineRule="auto"/>
        <w:rPr>
          <w:i/>
          <w:color w:val="000000" w:themeColor="text1"/>
        </w:rPr>
      </w:pPr>
      <w:r w:rsidRPr="00725AED">
        <w:rPr>
          <w:i/>
          <w:color w:val="000000" w:themeColor="text1"/>
        </w:rPr>
        <w:t xml:space="preserve">2.2 </w:t>
      </w:r>
      <w:r w:rsidR="00352270" w:rsidRPr="00725AED">
        <w:rPr>
          <w:i/>
          <w:color w:val="000000" w:themeColor="text1"/>
        </w:rPr>
        <w:t>Culture and sustainability emphasis</w:t>
      </w:r>
    </w:p>
    <w:p w14:paraId="656AF7C1" w14:textId="19A31A23" w:rsidR="00BC5B3E" w:rsidRPr="00725AED" w:rsidRDefault="00CB5CD7">
      <w:pPr>
        <w:widowControl w:val="0"/>
        <w:spacing w:line="480" w:lineRule="auto"/>
        <w:ind w:firstLine="709"/>
        <w:rPr>
          <w:color w:val="000000" w:themeColor="text1"/>
        </w:rPr>
      </w:pPr>
      <w:r w:rsidRPr="00725AED">
        <w:rPr>
          <w:color w:val="000000" w:themeColor="text1"/>
        </w:rPr>
        <w:t>O</w:t>
      </w:r>
      <w:r w:rsidR="00196624" w:rsidRPr="00725AED">
        <w:rPr>
          <w:color w:val="000000" w:themeColor="text1"/>
        </w:rPr>
        <w:t xml:space="preserve">rganizational sustainability </w:t>
      </w:r>
      <w:r w:rsidR="00F47FD7" w:rsidRPr="00725AED">
        <w:rPr>
          <w:color w:val="000000" w:themeColor="text1"/>
        </w:rPr>
        <w:t xml:space="preserve">has been described </w:t>
      </w:r>
      <w:r w:rsidR="00212E8C" w:rsidRPr="00725AED">
        <w:rPr>
          <w:color w:val="000000" w:themeColor="text1"/>
        </w:rPr>
        <w:t xml:space="preserve">as </w:t>
      </w:r>
      <w:r w:rsidR="00F47FD7" w:rsidRPr="00725AED">
        <w:rPr>
          <w:color w:val="000000" w:themeColor="text1"/>
        </w:rPr>
        <w:t>having</w:t>
      </w:r>
      <w:r w:rsidR="00196624" w:rsidRPr="00725AED">
        <w:rPr>
          <w:color w:val="000000" w:themeColor="text1"/>
        </w:rPr>
        <w:t xml:space="preserve"> </w:t>
      </w:r>
      <w:r w:rsidR="00A376A5" w:rsidRPr="00725AED">
        <w:rPr>
          <w:color w:val="000000" w:themeColor="text1"/>
        </w:rPr>
        <w:t xml:space="preserve">three dimensions: </w:t>
      </w:r>
      <w:r w:rsidR="00524785" w:rsidRPr="00725AED">
        <w:rPr>
          <w:color w:val="000000" w:themeColor="text1"/>
        </w:rPr>
        <w:t xml:space="preserve">financial, social, and ecological </w:t>
      </w:r>
      <w:r w:rsidR="00A376A5" w:rsidRPr="00725AED">
        <w:rPr>
          <w:color w:val="000000" w:themeColor="text1"/>
        </w:rPr>
        <w:t>(e.g., Elkington, 1997).</w:t>
      </w:r>
      <w:r w:rsidR="00494A10" w:rsidRPr="00725AED">
        <w:rPr>
          <w:color w:val="000000" w:themeColor="text1"/>
        </w:rPr>
        <w:t xml:space="preserve"> </w:t>
      </w:r>
      <w:r w:rsidR="00587E7D" w:rsidRPr="00725AED">
        <w:rPr>
          <w:color w:val="000000" w:themeColor="text1"/>
        </w:rPr>
        <w:t>This framework</w:t>
      </w:r>
      <w:r w:rsidR="00627163" w:rsidRPr="00725AED">
        <w:rPr>
          <w:color w:val="000000" w:themeColor="text1"/>
        </w:rPr>
        <w:t xml:space="preserve"> </w:t>
      </w:r>
      <w:r w:rsidR="00212E8C" w:rsidRPr="00725AED">
        <w:rPr>
          <w:color w:val="000000" w:themeColor="text1"/>
        </w:rPr>
        <w:t>was</w:t>
      </w:r>
      <w:r w:rsidR="00627163" w:rsidRPr="00725AED">
        <w:rPr>
          <w:color w:val="000000" w:themeColor="text1"/>
        </w:rPr>
        <w:t xml:space="preserve"> “implied in the literature, though not empirically supported” </w:t>
      </w:r>
      <w:r w:rsidR="00D917A1" w:rsidRPr="00725AED">
        <w:rPr>
          <w:color w:val="000000" w:themeColor="text1"/>
        </w:rPr>
        <w:t xml:space="preserve">prior to </w:t>
      </w:r>
      <w:r w:rsidR="00F47FD7" w:rsidRPr="00725AED">
        <w:rPr>
          <w:color w:val="000000" w:themeColor="text1"/>
        </w:rPr>
        <w:t xml:space="preserve">a study </w:t>
      </w:r>
      <w:r w:rsidR="00212E8C" w:rsidRPr="00725AED">
        <w:rPr>
          <w:color w:val="000000" w:themeColor="text1"/>
        </w:rPr>
        <w:t xml:space="preserve">by </w:t>
      </w:r>
      <w:r w:rsidR="00D917A1" w:rsidRPr="00725AED">
        <w:rPr>
          <w:color w:val="000000" w:themeColor="text1"/>
        </w:rPr>
        <w:t xml:space="preserve">Russell </w:t>
      </w:r>
      <w:r w:rsidR="00212E8C" w:rsidRPr="00725AED">
        <w:rPr>
          <w:color w:val="000000" w:themeColor="text1"/>
        </w:rPr>
        <w:t>and colleagues</w:t>
      </w:r>
      <w:r w:rsidR="00D917A1" w:rsidRPr="00725AED">
        <w:rPr>
          <w:color w:val="000000" w:themeColor="text1"/>
        </w:rPr>
        <w:t xml:space="preserve"> (2007</w:t>
      </w:r>
      <w:r w:rsidR="00516283" w:rsidRPr="00725AED">
        <w:rPr>
          <w:color w:val="000000" w:themeColor="text1"/>
        </w:rPr>
        <w:t>, p.</w:t>
      </w:r>
      <w:r w:rsidR="00D917A1" w:rsidRPr="00725AED">
        <w:rPr>
          <w:color w:val="000000" w:themeColor="text1"/>
        </w:rPr>
        <w:t xml:space="preserve"> 50)</w:t>
      </w:r>
      <w:r w:rsidR="00212E8C" w:rsidRPr="00725AED">
        <w:rPr>
          <w:color w:val="000000" w:themeColor="text1"/>
        </w:rPr>
        <w:t>. Those authors</w:t>
      </w:r>
      <w:r w:rsidR="00D917A1" w:rsidRPr="00725AED">
        <w:rPr>
          <w:color w:val="000000" w:themeColor="text1"/>
        </w:rPr>
        <w:t xml:space="preserve"> </w:t>
      </w:r>
      <w:r w:rsidR="00627163" w:rsidRPr="00725AED">
        <w:rPr>
          <w:color w:val="000000" w:themeColor="text1"/>
        </w:rPr>
        <w:t>interviewed 38 participants from a deliberately wide range of organizations and asked each interviewee a series of four open-ended questions</w:t>
      </w:r>
      <w:r w:rsidR="00557822" w:rsidRPr="00725AED">
        <w:rPr>
          <w:color w:val="000000" w:themeColor="text1"/>
        </w:rPr>
        <w:t xml:space="preserve"> </w:t>
      </w:r>
      <w:r w:rsidR="00516283" w:rsidRPr="00725AED">
        <w:rPr>
          <w:color w:val="000000" w:themeColor="text1"/>
        </w:rPr>
        <w:t xml:space="preserve">to understand </w:t>
      </w:r>
      <w:r w:rsidR="00627163" w:rsidRPr="00725AED">
        <w:rPr>
          <w:color w:val="000000" w:themeColor="text1"/>
        </w:rPr>
        <w:t>“</w:t>
      </w:r>
      <w:r w:rsidR="00627163" w:rsidRPr="00725AED">
        <w:rPr>
          <w:i/>
          <w:color w:val="000000" w:themeColor="text1"/>
        </w:rPr>
        <w:t>what</w:t>
      </w:r>
      <w:r w:rsidR="00627163" w:rsidRPr="00725AED">
        <w:rPr>
          <w:color w:val="000000" w:themeColor="text1"/>
        </w:rPr>
        <w:t xml:space="preserve"> the participants considered corporate sustainability to be and </w:t>
      </w:r>
      <w:r w:rsidR="00627163" w:rsidRPr="00725AED">
        <w:rPr>
          <w:i/>
          <w:color w:val="000000" w:themeColor="text1"/>
        </w:rPr>
        <w:t>how</w:t>
      </w:r>
      <w:r w:rsidR="00627163" w:rsidRPr="00725AED">
        <w:rPr>
          <w:color w:val="000000" w:themeColor="text1"/>
        </w:rPr>
        <w:t xml:space="preserve"> they enacted this understanding in practice” (</w:t>
      </w:r>
      <w:r w:rsidR="00E5706E" w:rsidRPr="00725AED">
        <w:rPr>
          <w:color w:val="000000" w:themeColor="text1"/>
        </w:rPr>
        <w:t xml:space="preserve">Russell et al., 2007, </w:t>
      </w:r>
      <w:r w:rsidR="00627163" w:rsidRPr="00725AED">
        <w:rPr>
          <w:color w:val="000000" w:themeColor="text1"/>
        </w:rPr>
        <w:t>page 40</w:t>
      </w:r>
      <w:r w:rsidR="005A2B37" w:rsidRPr="00725AED">
        <w:rPr>
          <w:color w:val="000000" w:themeColor="text1"/>
        </w:rPr>
        <w:t>; emphasis in original</w:t>
      </w:r>
      <w:r w:rsidR="00627163" w:rsidRPr="00725AED">
        <w:rPr>
          <w:color w:val="000000" w:themeColor="text1"/>
        </w:rPr>
        <w:t xml:space="preserve">). </w:t>
      </w:r>
      <w:r w:rsidR="000D0E3B" w:rsidRPr="00725AED">
        <w:rPr>
          <w:color w:val="000000" w:themeColor="text1"/>
        </w:rPr>
        <w:t xml:space="preserve">Although these data were collected at the individual level, two of the four questions participants were asked included a referent shift </w:t>
      </w:r>
      <w:r w:rsidR="009B5C6C" w:rsidRPr="00725AED">
        <w:rPr>
          <w:noProof/>
          <w:color w:val="000000" w:themeColor="text1"/>
        </w:rPr>
        <w:t xml:space="preserve">(Chan, 1998) to the organizational level, </w:t>
      </w:r>
      <w:r w:rsidR="000D0E3B" w:rsidRPr="00725AED">
        <w:rPr>
          <w:noProof/>
          <w:color w:val="000000" w:themeColor="text1"/>
        </w:rPr>
        <w:t>which was the focus of analysis in the</w:t>
      </w:r>
      <w:r w:rsidR="002820A9" w:rsidRPr="00725AED">
        <w:rPr>
          <w:noProof/>
          <w:color w:val="000000" w:themeColor="text1"/>
        </w:rPr>
        <w:t>ir</w:t>
      </w:r>
      <w:r w:rsidR="000D0E3B" w:rsidRPr="00725AED">
        <w:rPr>
          <w:noProof/>
          <w:color w:val="000000" w:themeColor="text1"/>
        </w:rPr>
        <w:t xml:space="preserve"> paper. </w:t>
      </w:r>
      <w:r w:rsidR="00376739" w:rsidRPr="00725AED">
        <w:rPr>
          <w:noProof/>
          <w:color w:val="000000" w:themeColor="text1"/>
        </w:rPr>
        <w:t>In particular, t</w:t>
      </w:r>
      <w:r w:rsidR="00627163" w:rsidRPr="00725AED">
        <w:rPr>
          <w:color w:val="000000" w:themeColor="text1"/>
        </w:rPr>
        <w:t>he</w:t>
      </w:r>
      <w:r w:rsidR="00E43AC6" w:rsidRPr="00725AED">
        <w:rPr>
          <w:color w:val="000000" w:themeColor="text1"/>
        </w:rPr>
        <w:t>ir</w:t>
      </w:r>
      <w:r w:rsidR="00627163" w:rsidRPr="00725AED">
        <w:rPr>
          <w:color w:val="000000" w:themeColor="text1"/>
        </w:rPr>
        <w:t xml:space="preserve"> </w:t>
      </w:r>
      <w:r w:rsidR="000D0E3B" w:rsidRPr="00725AED">
        <w:rPr>
          <w:color w:val="000000" w:themeColor="text1"/>
        </w:rPr>
        <w:t xml:space="preserve">analysis </w:t>
      </w:r>
      <w:r w:rsidR="00E43AC6" w:rsidRPr="00725AED">
        <w:rPr>
          <w:color w:val="000000" w:themeColor="text1"/>
        </w:rPr>
        <w:t>pointed to fo</w:t>
      </w:r>
      <w:r w:rsidR="0051423F" w:rsidRPr="00725AED">
        <w:rPr>
          <w:color w:val="000000" w:themeColor="text1"/>
        </w:rPr>
        <w:t>ur</w:t>
      </w:r>
      <w:r w:rsidR="00E43AC6" w:rsidRPr="00725AED">
        <w:rPr>
          <w:color w:val="000000" w:themeColor="text1"/>
        </w:rPr>
        <w:t xml:space="preserve"> types of sustainable organizing</w:t>
      </w:r>
      <w:r w:rsidR="00627163" w:rsidRPr="00725AED">
        <w:rPr>
          <w:color w:val="000000" w:themeColor="text1"/>
        </w:rPr>
        <w:t xml:space="preserve">: </w:t>
      </w:r>
      <w:r w:rsidR="00493537" w:rsidRPr="00725AED">
        <w:rPr>
          <w:color w:val="000000" w:themeColor="text1"/>
        </w:rPr>
        <w:t>“</w:t>
      </w:r>
      <w:r w:rsidR="00627163" w:rsidRPr="00725AED">
        <w:rPr>
          <w:color w:val="000000" w:themeColor="text1"/>
        </w:rPr>
        <w:t xml:space="preserve">(1) a corporation working towards long-term economic performance; (2) a corporation working towards positive outcomes for the natural environment; (3) a corporation that supports people and social outcomes; or (4) a </w:t>
      </w:r>
      <w:r w:rsidR="00627163" w:rsidRPr="00725AED">
        <w:rPr>
          <w:color w:val="000000" w:themeColor="text1"/>
        </w:rPr>
        <w:lastRenderedPageBreak/>
        <w:t>corporation with a holistic approach</w:t>
      </w:r>
      <w:r w:rsidR="00516283" w:rsidRPr="00725AED">
        <w:rPr>
          <w:color w:val="000000" w:themeColor="text1"/>
        </w:rPr>
        <w:t xml:space="preserve"> [that balances financial, ecological, and social well-being]</w:t>
      </w:r>
      <w:r w:rsidR="00516283" w:rsidRPr="00725AED">
        <w:rPr>
          <w:rStyle w:val="FootnoteAnchor"/>
          <w:color w:val="000000" w:themeColor="text1"/>
        </w:rPr>
        <w:footnoteReference w:id="1"/>
      </w:r>
      <w:r w:rsidR="00627163" w:rsidRPr="00725AED">
        <w:rPr>
          <w:color w:val="000000" w:themeColor="text1"/>
        </w:rPr>
        <w:t>” (</w:t>
      </w:r>
      <w:r w:rsidR="0051423F" w:rsidRPr="00725AED">
        <w:rPr>
          <w:color w:val="000000" w:themeColor="text1"/>
        </w:rPr>
        <w:t xml:space="preserve">Russell et al., 2007, </w:t>
      </w:r>
      <w:r w:rsidR="00627163" w:rsidRPr="00725AED">
        <w:rPr>
          <w:color w:val="000000" w:themeColor="text1"/>
        </w:rPr>
        <w:t>p</w:t>
      </w:r>
      <w:r w:rsidR="00516283" w:rsidRPr="00725AED">
        <w:rPr>
          <w:color w:val="000000" w:themeColor="text1"/>
        </w:rPr>
        <w:t>.</w:t>
      </w:r>
      <w:r w:rsidR="00627163" w:rsidRPr="00725AED">
        <w:rPr>
          <w:color w:val="000000" w:themeColor="text1"/>
        </w:rPr>
        <w:t xml:space="preserve"> 40).</w:t>
      </w:r>
      <w:r w:rsidR="00E43AC6" w:rsidRPr="00725AED">
        <w:rPr>
          <w:color w:val="000000" w:themeColor="text1"/>
        </w:rPr>
        <w:t xml:space="preserve"> </w:t>
      </w:r>
    </w:p>
    <w:p w14:paraId="0D2E822A" w14:textId="31D61675" w:rsidR="00FF2DF2" w:rsidRPr="00725AED" w:rsidRDefault="00F27441">
      <w:pPr>
        <w:spacing w:line="480" w:lineRule="auto"/>
        <w:ind w:firstLine="720"/>
        <w:rPr>
          <w:color w:val="000000" w:themeColor="text1"/>
        </w:rPr>
      </w:pPr>
      <w:r w:rsidRPr="00725AED">
        <w:rPr>
          <w:color w:val="000000" w:themeColor="text1"/>
        </w:rPr>
        <w:t xml:space="preserve">Because </w:t>
      </w:r>
      <w:r w:rsidR="00186EE1" w:rsidRPr="00725AED">
        <w:rPr>
          <w:color w:val="000000" w:themeColor="text1"/>
        </w:rPr>
        <w:t>organizational culture consist</w:t>
      </w:r>
      <w:r w:rsidR="00F47FD7" w:rsidRPr="00725AED">
        <w:rPr>
          <w:color w:val="000000" w:themeColor="text1"/>
        </w:rPr>
        <w:t>s</w:t>
      </w:r>
      <w:r w:rsidR="00186EE1" w:rsidRPr="00725AED">
        <w:rPr>
          <w:color w:val="000000" w:themeColor="text1"/>
        </w:rPr>
        <w:t xml:space="preserve"> of values and beliefs that shape perception and behavior</w:t>
      </w:r>
      <w:r w:rsidRPr="00725AED">
        <w:rPr>
          <w:color w:val="000000" w:themeColor="text1"/>
        </w:rPr>
        <w:t xml:space="preserve"> (Schein, 1996), it </w:t>
      </w:r>
      <w:r w:rsidR="00376739" w:rsidRPr="00725AED">
        <w:rPr>
          <w:color w:val="000000" w:themeColor="text1"/>
        </w:rPr>
        <w:t>is reasonable to suggest</w:t>
      </w:r>
      <w:r w:rsidRPr="00725AED">
        <w:rPr>
          <w:color w:val="000000" w:themeColor="text1"/>
        </w:rPr>
        <w:t xml:space="preserve"> that </w:t>
      </w:r>
      <w:r w:rsidR="00AF79DF" w:rsidRPr="00725AED">
        <w:rPr>
          <w:color w:val="000000" w:themeColor="text1"/>
        </w:rPr>
        <w:t xml:space="preserve">organizational culture </w:t>
      </w:r>
      <w:r w:rsidR="00F47FD7" w:rsidRPr="00725AED">
        <w:rPr>
          <w:color w:val="000000" w:themeColor="text1"/>
        </w:rPr>
        <w:t xml:space="preserve">may </w:t>
      </w:r>
      <w:r w:rsidR="00AF79DF" w:rsidRPr="00725AED">
        <w:rPr>
          <w:color w:val="000000" w:themeColor="text1"/>
        </w:rPr>
        <w:t>be</w:t>
      </w:r>
      <w:r w:rsidR="00BC5B3E" w:rsidRPr="00725AED">
        <w:rPr>
          <w:color w:val="000000" w:themeColor="text1"/>
        </w:rPr>
        <w:t xml:space="preserve"> associated </w:t>
      </w:r>
      <w:r w:rsidR="004B6471" w:rsidRPr="00725AED">
        <w:rPr>
          <w:color w:val="000000" w:themeColor="text1"/>
        </w:rPr>
        <w:t xml:space="preserve">in predictable ways </w:t>
      </w:r>
      <w:r w:rsidR="00BC5B3E" w:rsidRPr="00725AED">
        <w:rPr>
          <w:color w:val="000000" w:themeColor="text1"/>
        </w:rPr>
        <w:t>w</w:t>
      </w:r>
      <w:r w:rsidR="004B6471" w:rsidRPr="00725AED">
        <w:rPr>
          <w:color w:val="000000" w:themeColor="text1"/>
        </w:rPr>
        <w:t xml:space="preserve">ith </w:t>
      </w:r>
      <w:r w:rsidR="0029565A" w:rsidRPr="00725AED">
        <w:rPr>
          <w:color w:val="000000" w:themeColor="text1"/>
        </w:rPr>
        <w:t>the</w:t>
      </w:r>
      <w:r w:rsidR="00FF2DF2" w:rsidRPr="00725AED">
        <w:rPr>
          <w:color w:val="000000" w:themeColor="text1"/>
        </w:rPr>
        <w:t xml:space="preserve"> type of </w:t>
      </w:r>
      <w:r w:rsidR="004B6471" w:rsidRPr="00725AED">
        <w:rPr>
          <w:color w:val="000000" w:themeColor="text1"/>
        </w:rPr>
        <w:t>sustainabl</w:t>
      </w:r>
      <w:r w:rsidR="00052287" w:rsidRPr="00725AED">
        <w:rPr>
          <w:color w:val="000000" w:themeColor="text1"/>
        </w:rPr>
        <w:t>e</w:t>
      </w:r>
      <w:r w:rsidR="00FF2DF2" w:rsidRPr="00725AED">
        <w:rPr>
          <w:color w:val="000000" w:themeColor="text1"/>
        </w:rPr>
        <w:t xml:space="preserve"> organiz</w:t>
      </w:r>
      <w:r w:rsidR="00052287" w:rsidRPr="00725AED">
        <w:rPr>
          <w:color w:val="000000" w:themeColor="text1"/>
        </w:rPr>
        <w:t>ing</w:t>
      </w:r>
      <w:r w:rsidR="00FF2DF2" w:rsidRPr="00725AED">
        <w:rPr>
          <w:color w:val="000000" w:themeColor="text1"/>
        </w:rPr>
        <w:t xml:space="preserve"> members </w:t>
      </w:r>
      <w:r w:rsidR="002C3E13" w:rsidRPr="00725AED">
        <w:rPr>
          <w:color w:val="000000" w:themeColor="text1"/>
        </w:rPr>
        <w:t>focus</w:t>
      </w:r>
      <w:r w:rsidR="00FF2DF2" w:rsidRPr="00725AED">
        <w:rPr>
          <w:color w:val="000000" w:themeColor="text1"/>
        </w:rPr>
        <w:t xml:space="preserve"> on</w:t>
      </w:r>
      <w:r w:rsidR="004B6471" w:rsidRPr="00725AED">
        <w:rPr>
          <w:color w:val="000000" w:themeColor="text1"/>
        </w:rPr>
        <w:t>.</w:t>
      </w:r>
      <w:r w:rsidR="000C2E2E" w:rsidRPr="00725AED">
        <w:rPr>
          <w:color w:val="000000" w:themeColor="text1"/>
        </w:rPr>
        <w:t xml:space="preserve"> </w:t>
      </w:r>
      <w:r w:rsidR="009E2CD5" w:rsidRPr="00725AED">
        <w:rPr>
          <w:color w:val="000000" w:themeColor="text1"/>
        </w:rPr>
        <w:t>Specifically</w:t>
      </w:r>
      <w:r w:rsidR="00FF2DF2" w:rsidRPr="00725AED">
        <w:rPr>
          <w:color w:val="000000" w:themeColor="text1"/>
        </w:rPr>
        <w:t xml:space="preserve">, </w:t>
      </w:r>
      <w:r w:rsidR="00052287" w:rsidRPr="00725AED">
        <w:rPr>
          <w:color w:val="000000" w:themeColor="text1"/>
        </w:rPr>
        <w:t xml:space="preserve">this </w:t>
      </w:r>
      <w:r w:rsidR="00FF2DF2" w:rsidRPr="00725AED">
        <w:rPr>
          <w:color w:val="000000" w:themeColor="text1"/>
        </w:rPr>
        <w:t xml:space="preserve">emphasis </w:t>
      </w:r>
      <w:r w:rsidR="00376739" w:rsidRPr="00725AED">
        <w:rPr>
          <w:color w:val="000000" w:themeColor="text1"/>
        </w:rPr>
        <w:t>might</w:t>
      </w:r>
      <w:r w:rsidR="00052287" w:rsidRPr="00725AED">
        <w:rPr>
          <w:color w:val="000000" w:themeColor="text1"/>
        </w:rPr>
        <w:t xml:space="preserve"> be</w:t>
      </w:r>
      <w:r w:rsidR="00ED7876" w:rsidRPr="00725AED">
        <w:rPr>
          <w:color w:val="000000" w:themeColor="text1"/>
        </w:rPr>
        <w:t xml:space="preserve"> evident in</w:t>
      </w:r>
      <w:r w:rsidR="00FF2DF2" w:rsidRPr="00725AED">
        <w:rPr>
          <w:color w:val="000000" w:themeColor="text1"/>
        </w:rPr>
        <w:t xml:space="preserve"> </w:t>
      </w:r>
      <w:r w:rsidR="00A53CF8" w:rsidRPr="00725AED">
        <w:rPr>
          <w:color w:val="000000" w:themeColor="text1"/>
        </w:rPr>
        <w:t xml:space="preserve">which </w:t>
      </w:r>
      <w:r w:rsidR="00ED7876" w:rsidRPr="00725AED">
        <w:rPr>
          <w:color w:val="000000" w:themeColor="text1"/>
        </w:rPr>
        <w:t>dimension</w:t>
      </w:r>
      <w:r w:rsidR="00FF2DF2" w:rsidRPr="00725AED">
        <w:rPr>
          <w:color w:val="000000" w:themeColor="text1"/>
        </w:rPr>
        <w:t xml:space="preserve"> of sustainability (</w:t>
      </w:r>
      <w:r w:rsidR="00307D3B" w:rsidRPr="00725AED">
        <w:rPr>
          <w:color w:val="000000" w:themeColor="text1"/>
        </w:rPr>
        <w:t>i.e</w:t>
      </w:r>
      <w:r w:rsidR="00ED7876" w:rsidRPr="00725AED">
        <w:rPr>
          <w:color w:val="000000" w:themeColor="text1"/>
        </w:rPr>
        <w:t>.</w:t>
      </w:r>
      <w:r w:rsidR="00307D3B" w:rsidRPr="00725AED">
        <w:rPr>
          <w:color w:val="000000" w:themeColor="text1"/>
        </w:rPr>
        <w:t xml:space="preserve">, </w:t>
      </w:r>
      <w:r w:rsidR="00FF2DF2" w:rsidRPr="00725AED">
        <w:rPr>
          <w:color w:val="000000" w:themeColor="text1"/>
        </w:rPr>
        <w:t>financial well-being, social well-being, ecological well-being</w:t>
      </w:r>
      <w:r w:rsidR="00A53CF8" w:rsidRPr="00725AED">
        <w:rPr>
          <w:color w:val="000000" w:themeColor="text1"/>
        </w:rPr>
        <w:t>, or a balance of the three</w:t>
      </w:r>
      <w:r w:rsidR="00FF2DF2" w:rsidRPr="00725AED">
        <w:rPr>
          <w:color w:val="000000" w:themeColor="text1"/>
        </w:rPr>
        <w:t>) an organization’s member</w:t>
      </w:r>
      <w:r w:rsidR="00A53CF8" w:rsidRPr="00725AED">
        <w:rPr>
          <w:color w:val="000000" w:themeColor="text1"/>
        </w:rPr>
        <w:t>s prioritize</w:t>
      </w:r>
      <w:r w:rsidR="0029565A" w:rsidRPr="00725AED">
        <w:rPr>
          <w:color w:val="000000" w:themeColor="text1"/>
        </w:rPr>
        <w:t>d</w:t>
      </w:r>
      <w:r w:rsidR="00A53CF8" w:rsidRPr="00725AED">
        <w:rPr>
          <w:color w:val="000000" w:themeColor="text1"/>
        </w:rPr>
        <w:t xml:space="preserve"> in terms of </w:t>
      </w:r>
      <w:r w:rsidR="00F47FD7" w:rsidRPr="00725AED">
        <w:rPr>
          <w:color w:val="000000" w:themeColor="text1"/>
        </w:rPr>
        <w:t xml:space="preserve">their </w:t>
      </w:r>
      <w:r w:rsidR="008A4FA3" w:rsidRPr="00725AED">
        <w:rPr>
          <w:color w:val="000000" w:themeColor="text1"/>
        </w:rPr>
        <w:t>attention, discussion, and effort.</w:t>
      </w:r>
      <w:r w:rsidRPr="00725AED">
        <w:rPr>
          <w:color w:val="000000" w:themeColor="text1"/>
        </w:rPr>
        <w:t xml:space="preserve"> Indeed, others have argued that Russell et al.’s (2007) four types of sustainable organizing might be related to the four organizational cultures associated with the CVF (e.g., </w:t>
      </w:r>
      <w:proofErr w:type="spellStart"/>
      <w:r w:rsidRPr="00725AED">
        <w:rPr>
          <w:color w:val="000000" w:themeColor="text1"/>
        </w:rPr>
        <w:t>Linnenluecke</w:t>
      </w:r>
      <w:proofErr w:type="spellEnd"/>
      <w:r w:rsidRPr="00725AED">
        <w:rPr>
          <w:color w:val="000000" w:themeColor="text1"/>
        </w:rPr>
        <w:t xml:space="preserve"> and </w:t>
      </w:r>
      <w:proofErr w:type="spellStart"/>
      <w:r w:rsidRPr="00725AED">
        <w:rPr>
          <w:color w:val="000000" w:themeColor="text1"/>
        </w:rPr>
        <w:t>Griffeths</w:t>
      </w:r>
      <w:proofErr w:type="spellEnd"/>
      <w:r w:rsidRPr="00725AED">
        <w:rPr>
          <w:color w:val="000000" w:themeColor="text1"/>
        </w:rPr>
        <w:t xml:space="preserve">, 2010; </w:t>
      </w:r>
      <w:proofErr w:type="spellStart"/>
      <w:r w:rsidRPr="00725AED">
        <w:rPr>
          <w:color w:val="000000" w:themeColor="text1"/>
        </w:rPr>
        <w:t>Linnenluecke</w:t>
      </w:r>
      <w:proofErr w:type="spellEnd"/>
      <w:r w:rsidRPr="00725AED">
        <w:rPr>
          <w:color w:val="000000" w:themeColor="text1"/>
        </w:rPr>
        <w:t xml:space="preserve">, Russell and </w:t>
      </w:r>
      <w:proofErr w:type="spellStart"/>
      <w:r w:rsidRPr="00725AED">
        <w:rPr>
          <w:color w:val="000000" w:themeColor="text1"/>
        </w:rPr>
        <w:t>Griffeths</w:t>
      </w:r>
      <w:proofErr w:type="spellEnd"/>
      <w:r w:rsidRPr="00725AED">
        <w:rPr>
          <w:color w:val="000000" w:themeColor="text1"/>
        </w:rPr>
        <w:t>, 2009).</w:t>
      </w:r>
    </w:p>
    <w:p w14:paraId="6A886B8A" w14:textId="278B6B7A" w:rsidR="00904BAA" w:rsidRPr="00725AED" w:rsidRDefault="00276500">
      <w:pPr>
        <w:spacing w:line="480" w:lineRule="auto"/>
        <w:ind w:firstLine="720"/>
        <w:rPr>
          <w:color w:val="000000" w:themeColor="text1"/>
        </w:rPr>
      </w:pPr>
      <w:r w:rsidRPr="00725AED">
        <w:rPr>
          <w:color w:val="000000" w:themeColor="text1"/>
        </w:rPr>
        <w:t>Table 1</w:t>
      </w:r>
      <w:r w:rsidR="00405ACE" w:rsidRPr="00725AED">
        <w:rPr>
          <w:color w:val="000000" w:themeColor="text1"/>
        </w:rPr>
        <w:t xml:space="preserve"> </w:t>
      </w:r>
      <w:r w:rsidR="006A09C0" w:rsidRPr="00725AED">
        <w:rPr>
          <w:color w:val="000000" w:themeColor="text1"/>
        </w:rPr>
        <w:t>presents</w:t>
      </w:r>
      <w:r w:rsidR="00405ACE" w:rsidRPr="00725AED">
        <w:rPr>
          <w:color w:val="000000" w:themeColor="text1"/>
        </w:rPr>
        <w:t xml:space="preserve"> </w:t>
      </w:r>
      <w:r w:rsidR="00867D8B" w:rsidRPr="00725AED">
        <w:rPr>
          <w:color w:val="000000" w:themeColor="text1"/>
        </w:rPr>
        <w:t xml:space="preserve">the </w:t>
      </w:r>
      <w:r w:rsidR="00F863BF" w:rsidRPr="00725AED">
        <w:rPr>
          <w:color w:val="000000" w:themeColor="text1"/>
        </w:rPr>
        <w:t>hypotheses</w:t>
      </w:r>
      <w:r w:rsidR="00867D8B" w:rsidRPr="00725AED">
        <w:rPr>
          <w:color w:val="000000" w:themeColor="text1"/>
        </w:rPr>
        <w:t xml:space="preserve"> examined in this study</w:t>
      </w:r>
      <w:r w:rsidR="005B2D44" w:rsidRPr="00725AED">
        <w:rPr>
          <w:color w:val="000000" w:themeColor="text1"/>
        </w:rPr>
        <w:t xml:space="preserve">, which </w:t>
      </w:r>
      <w:r w:rsidR="008C596E" w:rsidRPr="00725AED">
        <w:rPr>
          <w:color w:val="000000" w:themeColor="text1"/>
        </w:rPr>
        <w:t xml:space="preserve">suggest that each </w:t>
      </w:r>
      <w:r w:rsidR="00307D3B" w:rsidRPr="00725AED">
        <w:rPr>
          <w:color w:val="000000" w:themeColor="text1"/>
        </w:rPr>
        <w:t xml:space="preserve">CVF </w:t>
      </w:r>
      <w:r w:rsidR="008C596E" w:rsidRPr="00725AED">
        <w:rPr>
          <w:color w:val="000000" w:themeColor="text1"/>
        </w:rPr>
        <w:t xml:space="preserve">culture type will emphasize a different </w:t>
      </w:r>
      <w:r w:rsidR="00ED7876" w:rsidRPr="00725AED">
        <w:rPr>
          <w:color w:val="000000" w:themeColor="text1"/>
        </w:rPr>
        <w:t>dimension</w:t>
      </w:r>
      <w:r w:rsidR="008C596E" w:rsidRPr="00725AED">
        <w:rPr>
          <w:color w:val="000000" w:themeColor="text1"/>
        </w:rPr>
        <w:t xml:space="preserve"> of sustainability. </w:t>
      </w:r>
      <w:r w:rsidR="00D17DEC" w:rsidRPr="00725AED">
        <w:rPr>
          <w:color w:val="000000" w:themeColor="text1"/>
        </w:rPr>
        <w:t xml:space="preserve">The specific emphasis </w:t>
      </w:r>
      <w:r w:rsidR="00803FDA" w:rsidRPr="00725AED">
        <w:rPr>
          <w:color w:val="000000" w:themeColor="text1"/>
        </w:rPr>
        <w:t>hypothesized to be</w:t>
      </w:r>
      <w:r w:rsidR="00D17DEC" w:rsidRPr="00725AED">
        <w:rPr>
          <w:color w:val="000000" w:themeColor="text1"/>
        </w:rPr>
        <w:t xml:space="preserve"> </w:t>
      </w:r>
      <w:r w:rsidR="00307D3B" w:rsidRPr="00725AED">
        <w:rPr>
          <w:color w:val="000000" w:themeColor="text1"/>
        </w:rPr>
        <w:t xml:space="preserve">associated </w:t>
      </w:r>
      <w:r w:rsidR="00D17DEC" w:rsidRPr="00725AED">
        <w:rPr>
          <w:color w:val="000000" w:themeColor="text1"/>
        </w:rPr>
        <w:t xml:space="preserve">with each culture is </w:t>
      </w:r>
      <w:r w:rsidR="00ED7876" w:rsidRPr="00725AED">
        <w:rPr>
          <w:color w:val="000000" w:themeColor="text1"/>
        </w:rPr>
        <w:t>described more fully</w:t>
      </w:r>
      <w:r w:rsidR="00922F1C" w:rsidRPr="00725AED">
        <w:rPr>
          <w:color w:val="000000" w:themeColor="text1"/>
        </w:rPr>
        <w:t xml:space="preserve"> </w:t>
      </w:r>
      <w:r w:rsidR="00D17DEC" w:rsidRPr="00725AED">
        <w:rPr>
          <w:color w:val="000000" w:themeColor="text1"/>
        </w:rPr>
        <w:t>below</w:t>
      </w:r>
      <w:r w:rsidR="00FF2DF2" w:rsidRPr="00725AED">
        <w:rPr>
          <w:color w:val="000000" w:themeColor="text1"/>
        </w:rPr>
        <w:t xml:space="preserve">, but </w:t>
      </w:r>
      <w:r w:rsidR="00922F1C" w:rsidRPr="00725AED">
        <w:rPr>
          <w:color w:val="000000" w:themeColor="text1"/>
        </w:rPr>
        <w:t xml:space="preserve">a simple overview of the basic rationale is as follows. First, along the horizontal dimension, an organizational culture </w:t>
      </w:r>
      <w:r w:rsidR="008C39F8" w:rsidRPr="00725AED">
        <w:rPr>
          <w:color w:val="000000" w:themeColor="text1"/>
        </w:rPr>
        <w:t>can</w:t>
      </w:r>
      <w:r w:rsidR="00922F1C" w:rsidRPr="00725AED">
        <w:rPr>
          <w:color w:val="000000" w:themeColor="text1"/>
        </w:rPr>
        <w:t xml:space="preserve"> focus on </w:t>
      </w:r>
      <w:r w:rsidR="00307D3B" w:rsidRPr="00725AED">
        <w:rPr>
          <w:color w:val="000000" w:themeColor="text1"/>
        </w:rPr>
        <w:t>in</w:t>
      </w:r>
      <w:r w:rsidR="00922F1C" w:rsidRPr="00725AED">
        <w:rPr>
          <w:color w:val="000000" w:themeColor="text1"/>
        </w:rPr>
        <w:t>ternal</w:t>
      </w:r>
      <w:r w:rsidR="00307D3B" w:rsidRPr="00725AED">
        <w:rPr>
          <w:color w:val="000000" w:themeColor="text1"/>
        </w:rPr>
        <w:t xml:space="preserve"> </w:t>
      </w:r>
      <w:r w:rsidR="00922F1C" w:rsidRPr="00725AED">
        <w:rPr>
          <w:color w:val="000000" w:themeColor="text1"/>
        </w:rPr>
        <w:t xml:space="preserve">or </w:t>
      </w:r>
      <w:r w:rsidR="00BB3685" w:rsidRPr="00725AED">
        <w:rPr>
          <w:color w:val="000000" w:themeColor="text1"/>
        </w:rPr>
        <w:t xml:space="preserve">on </w:t>
      </w:r>
      <w:r w:rsidR="00307D3B" w:rsidRPr="00725AED">
        <w:rPr>
          <w:color w:val="000000" w:themeColor="text1"/>
        </w:rPr>
        <w:t>ex</w:t>
      </w:r>
      <w:r w:rsidR="00922F1C" w:rsidRPr="00725AED">
        <w:rPr>
          <w:color w:val="000000" w:themeColor="text1"/>
        </w:rPr>
        <w:t xml:space="preserve">ternal resources and processes. </w:t>
      </w:r>
      <w:r w:rsidR="00845913" w:rsidRPr="00725AED">
        <w:rPr>
          <w:color w:val="000000" w:themeColor="text1"/>
        </w:rPr>
        <w:t>A</w:t>
      </w:r>
      <w:r w:rsidR="00922F1C" w:rsidRPr="00725AED">
        <w:rPr>
          <w:color w:val="000000" w:themeColor="text1"/>
        </w:rPr>
        <w:t>long</w:t>
      </w:r>
      <w:r w:rsidR="00F00E0C" w:rsidRPr="00725AED">
        <w:rPr>
          <w:color w:val="000000" w:themeColor="text1"/>
        </w:rPr>
        <w:t>side</w:t>
      </w:r>
      <w:r w:rsidR="00922F1C" w:rsidRPr="00725AED">
        <w:rPr>
          <w:color w:val="000000" w:themeColor="text1"/>
        </w:rPr>
        <w:t xml:space="preserve"> </w:t>
      </w:r>
      <w:r w:rsidR="00F00E0C" w:rsidRPr="00725AED">
        <w:rPr>
          <w:color w:val="000000" w:themeColor="text1"/>
        </w:rPr>
        <w:t>of</w:t>
      </w:r>
      <w:r w:rsidR="00922F1C" w:rsidRPr="00725AED">
        <w:rPr>
          <w:color w:val="000000" w:themeColor="text1"/>
        </w:rPr>
        <w:t xml:space="preserve"> </w:t>
      </w:r>
      <w:r w:rsidR="00BB3685" w:rsidRPr="00725AED">
        <w:rPr>
          <w:color w:val="000000" w:themeColor="text1"/>
        </w:rPr>
        <w:t xml:space="preserve">their </w:t>
      </w:r>
      <w:r w:rsidR="00922F1C" w:rsidRPr="00725AED">
        <w:rPr>
          <w:color w:val="000000" w:themeColor="text1"/>
        </w:rPr>
        <w:t>culture and other intangible resources, organization</w:t>
      </w:r>
      <w:r w:rsidR="00307D3B" w:rsidRPr="00725AED">
        <w:rPr>
          <w:color w:val="000000" w:themeColor="text1"/>
        </w:rPr>
        <w:t xml:space="preserve">s </w:t>
      </w:r>
      <w:r w:rsidR="00A2473F" w:rsidRPr="00725AED">
        <w:rPr>
          <w:color w:val="000000" w:themeColor="text1"/>
        </w:rPr>
        <w:t xml:space="preserve">are said to </w:t>
      </w:r>
      <w:r w:rsidR="00307D3B" w:rsidRPr="00725AED">
        <w:rPr>
          <w:color w:val="000000" w:themeColor="text1"/>
        </w:rPr>
        <w:t xml:space="preserve">have </w:t>
      </w:r>
      <w:r w:rsidR="00785782" w:rsidRPr="00725AED">
        <w:rPr>
          <w:color w:val="000000" w:themeColor="text1"/>
        </w:rPr>
        <w:t xml:space="preserve">two main </w:t>
      </w:r>
      <w:r w:rsidR="00307D3B" w:rsidRPr="00725AED">
        <w:rPr>
          <w:color w:val="000000" w:themeColor="text1"/>
        </w:rPr>
        <w:t>types</w:t>
      </w:r>
      <w:r w:rsidR="00785782" w:rsidRPr="00725AED">
        <w:rPr>
          <w:color w:val="000000" w:themeColor="text1"/>
        </w:rPr>
        <w:t xml:space="preserve"> of </w:t>
      </w:r>
      <w:r w:rsidR="00922F1C" w:rsidRPr="00725AED">
        <w:rPr>
          <w:color w:val="000000" w:themeColor="text1"/>
        </w:rPr>
        <w:t>internal resources</w:t>
      </w:r>
      <w:r w:rsidR="00785782" w:rsidRPr="00725AED">
        <w:rPr>
          <w:color w:val="000000" w:themeColor="text1"/>
        </w:rPr>
        <w:t xml:space="preserve">: </w:t>
      </w:r>
      <w:r w:rsidR="00922F1C" w:rsidRPr="00725AED">
        <w:rPr>
          <w:color w:val="000000" w:themeColor="text1"/>
        </w:rPr>
        <w:t>employees</w:t>
      </w:r>
      <w:r w:rsidR="00785782" w:rsidRPr="00725AED">
        <w:rPr>
          <w:color w:val="000000" w:themeColor="text1"/>
        </w:rPr>
        <w:t>,</w:t>
      </w:r>
      <w:r w:rsidR="00922F1C" w:rsidRPr="00725AED">
        <w:rPr>
          <w:color w:val="000000" w:themeColor="text1"/>
        </w:rPr>
        <w:t xml:space="preserve"> and physical/financial assets (Barney, 1991). </w:t>
      </w:r>
      <w:r w:rsidR="00A2473F" w:rsidRPr="00725AED">
        <w:rPr>
          <w:color w:val="000000" w:themeColor="text1"/>
        </w:rPr>
        <w:t>According to the CVF (e.g., Quinn,</w:t>
      </w:r>
      <w:r w:rsidR="00845913" w:rsidRPr="00725AED">
        <w:rPr>
          <w:color w:val="000000" w:themeColor="text1"/>
        </w:rPr>
        <w:t xml:space="preserve"> </w:t>
      </w:r>
      <w:r w:rsidR="00A2473F" w:rsidRPr="00725AED">
        <w:rPr>
          <w:color w:val="000000" w:themeColor="text1"/>
        </w:rPr>
        <w:t>1990, p.</w:t>
      </w:r>
      <w:r w:rsidR="00845913" w:rsidRPr="00725AED">
        <w:rPr>
          <w:color w:val="000000" w:themeColor="text1"/>
        </w:rPr>
        <w:t xml:space="preserve"> </w:t>
      </w:r>
      <w:r w:rsidR="00A2473F" w:rsidRPr="00725AED">
        <w:rPr>
          <w:color w:val="000000" w:themeColor="text1"/>
        </w:rPr>
        <w:t>51), w</w:t>
      </w:r>
      <w:r w:rsidR="001C77EF" w:rsidRPr="00725AED">
        <w:rPr>
          <w:color w:val="000000" w:themeColor="text1"/>
        </w:rPr>
        <w:t xml:space="preserve">hen these two types of </w:t>
      </w:r>
      <w:r w:rsidR="00A800F5" w:rsidRPr="00725AED">
        <w:rPr>
          <w:color w:val="000000" w:themeColor="text1"/>
        </w:rPr>
        <w:t xml:space="preserve">internal </w:t>
      </w:r>
      <w:r w:rsidR="001C77EF" w:rsidRPr="00725AED">
        <w:rPr>
          <w:color w:val="000000" w:themeColor="text1"/>
        </w:rPr>
        <w:t xml:space="preserve">resources are juxtaposed </w:t>
      </w:r>
      <w:r w:rsidR="00A800F5" w:rsidRPr="00725AED">
        <w:rPr>
          <w:color w:val="000000" w:themeColor="text1"/>
        </w:rPr>
        <w:t>along</w:t>
      </w:r>
      <w:r w:rsidR="001C77EF" w:rsidRPr="00725AED">
        <w:rPr>
          <w:color w:val="000000" w:themeColor="text1"/>
        </w:rPr>
        <w:t xml:space="preserve"> the vertical dimension (</w:t>
      </w:r>
      <w:r w:rsidR="00A2473F" w:rsidRPr="00725AED">
        <w:rPr>
          <w:color w:val="000000" w:themeColor="text1"/>
        </w:rPr>
        <w:t xml:space="preserve">i.e., </w:t>
      </w:r>
      <w:r w:rsidR="001C77EF" w:rsidRPr="00725AED">
        <w:rPr>
          <w:color w:val="000000" w:themeColor="text1"/>
        </w:rPr>
        <w:t>flexibility vs stability),</w:t>
      </w:r>
      <w:r w:rsidR="008B765E" w:rsidRPr="00725AED">
        <w:rPr>
          <w:color w:val="000000" w:themeColor="text1"/>
        </w:rPr>
        <w:t xml:space="preserve"> the flexibility-oriented clan culture </w:t>
      </w:r>
      <w:r w:rsidR="00BB3685" w:rsidRPr="00725AED">
        <w:rPr>
          <w:color w:val="000000" w:themeColor="text1"/>
        </w:rPr>
        <w:t xml:space="preserve">would be </w:t>
      </w:r>
      <w:r w:rsidR="00BB3685" w:rsidRPr="00725AED">
        <w:rPr>
          <w:color w:val="000000" w:themeColor="text1"/>
        </w:rPr>
        <w:lastRenderedPageBreak/>
        <w:t xml:space="preserve">expected to place relatively more </w:t>
      </w:r>
      <w:r w:rsidR="008B765E" w:rsidRPr="00725AED">
        <w:rPr>
          <w:color w:val="000000" w:themeColor="text1"/>
        </w:rPr>
        <w:t>emphasi</w:t>
      </w:r>
      <w:r w:rsidR="00BB3685" w:rsidRPr="00725AED">
        <w:rPr>
          <w:color w:val="000000" w:themeColor="text1"/>
        </w:rPr>
        <w:t>s</w:t>
      </w:r>
      <w:r w:rsidR="008B765E" w:rsidRPr="00725AED">
        <w:rPr>
          <w:color w:val="000000" w:themeColor="text1"/>
        </w:rPr>
        <w:t xml:space="preserve"> </w:t>
      </w:r>
      <w:r w:rsidR="00BB3685" w:rsidRPr="00725AED">
        <w:rPr>
          <w:color w:val="000000" w:themeColor="text1"/>
        </w:rPr>
        <w:t xml:space="preserve">on </w:t>
      </w:r>
      <w:r w:rsidR="008B765E" w:rsidRPr="00725AED">
        <w:rPr>
          <w:color w:val="000000" w:themeColor="text1"/>
        </w:rPr>
        <w:t>the development of human resources</w:t>
      </w:r>
      <w:r w:rsidR="001C77EF" w:rsidRPr="00725AED">
        <w:rPr>
          <w:color w:val="000000" w:themeColor="text1"/>
        </w:rPr>
        <w:t xml:space="preserve">. This </w:t>
      </w:r>
      <w:r w:rsidR="00196E44" w:rsidRPr="00725AED">
        <w:rPr>
          <w:color w:val="000000" w:themeColor="text1"/>
        </w:rPr>
        <w:t xml:space="preserve">emphasis </w:t>
      </w:r>
      <w:r w:rsidR="00BB3685" w:rsidRPr="00725AED">
        <w:rPr>
          <w:color w:val="000000" w:themeColor="text1"/>
        </w:rPr>
        <w:t>i</w:t>
      </w:r>
      <w:r w:rsidR="001C77EF" w:rsidRPr="00725AED">
        <w:rPr>
          <w:color w:val="000000" w:themeColor="text1"/>
        </w:rPr>
        <w:t xml:space="preserve">s consistent with the idea that human resources are more flexible, and less predictable, than </w:t>
      </w:r>
      <w:r w:rsidR="00F00E0C" w:rsidRPr="00725AED">
        <w:rPr>
          <w:color w:val="000000" w:themeColor="text1"/>
        </w:rPr>
        <w:t xml:space="preserve">physical/financial </w:t>
      </w:r>
      <w:r w:rsidR="00A800F5" w:rsidRPr="00725AED">
        <w:rPr>
          <w:color w:val="000000" w:themeColor="text1"/>
        </w:rPr>
        <w:t>assets</w:t>
      </w:r>
      <w:r w:rsidR="00F00E0C" w:rsidRPr="00725AED">
        <w:rPr>
          <w:color w:val="000000" w:themeColor="text1"/>
        </w:rPr>
        <w:t xml:space="preserve">. </w:t>
      </w:r>
      <w:r w:rsidR="00196E44" w:rsidRPr="00725AED">
        <w:rPr>
          <w:color w:val="000000" w:themeColor="text1"/>
        </w:rPr>
        <w:t>In contrast,</w:t>
      </w:r>
      <w:r w:rsidR="001C77EF" w:rsidRPr="00725AED">
        <w:rPr>
          <w:color w:val="000000" w:themeColor="text1"/>
        </w:rPr>
        <w:t xml:space="preserve"> </w:t>
      </w:r>
      <w:r w:rsidR="00BB3685" w:rsidRPr="00725AED">
        <w:rPr>
          <w:color w:val="000000" w:themeColor="text1"/>
        </w:rPr>
        <w:t>the stability-oriented hierarchy culture</w:t>
      </w:r>
      <w:r w:rsidR="00BB3685" w:rsidRPr="00725AED" w:rsidDel="0029565A">
        <w:rPr>
          <w:color w:val="000000" w:themeColor="text1"/>
        </w:rPr>
        <w:t xml:space="preserve"> </w:t>
      </w:r>
      <w:r w:rsidR="00BB3685" w:rsidRPr="00725AED">
        <w:rPr>
          <w:color w:val="000000" w:themeColor="text1"/>
        </w:rPr>
        <w:t xml:space="preserve">would be expected to place relatively more emphasis on </w:t>
      </w:r>
      <w:r w:rsidR="008B765E" w:rsidRPr="00725AED">
        <w:rPr>
          <w:color w:val="000000" w:themeColor="text1"/>
        </w:rPr>
        <w:t>physical/financial assets</w:t>
      </w:r>
      <w:r w:rsidR="00BB3685" w:rsidRPr="00725AED">
        <w:rPr>
          <w:color w:val="000000" w:themeColor="text1"/>
        </w:rPr>
        <w:t>, the second type of internal resource</w:t>
      </w:r>
      <w:r w:rsidR="008B765E" w:rsidRPr="00725AED">
        <w:rPr>
          <w:color w:val="000000" w:themeColor="text1"/>
        </w:rPr>
        <w:t>.</w:t>
      </w:r>
      <w:r w:rsidR="001C77EF" w:rsidRPr="00725AED">
        <w:rPr>
          <w:color w:val="000000" w:themeColor="text1"/>
        </w:rPr>
        <w:t xml:space="preserve"> </w:t>
      </w:r>
      <w:r w:rsidR="00F00E0C" w:rsidRPr="00725AED">
        <w:rPr>
          <w:color w:val="000000" w:themeColor="text1"/>
        </w:rPr>
        <w:t>Of course, t</w:t>
      </w:r>
      <w:r w:rsidR="001C77EF" w:rsidRPr="00725AED">
        <w:rPr>
          <w:color w:val="000000" w:themeColor="text1"/>
        </w:rPr>
        <w:t xml:space="preserve">his </w:t>
      </w:r>
      <w:r w:rsidR="00BB3685" w:rsidRPr="00725AED">
        <w:rPr>
          <w:color w:val="000000" w:themeColor="text1"/>
        </w:rPr>
        <w:t>i</w:t>
      </w:r>
      <w:r w:rsidR="0029565A" w:rsidRPr="00725AED">
        <w:rPr>
          <w:color w:val="000000" w:themeColor="text1"/>
        </w:rPr>
        <w:t>s</w:t>
      </w:r>
      <w:r w:rsidR="001C77EF" w:rsidRPr="00725AED">
        <w:rPr>
          <w:color w:val="000000" w:themeColor="text1"/>
        </w:rPr>
        <w:t xml:space="preserve"> not to suggest that clan cultures are not concerned with physical/financial assets, or that hierarchy cultures are not concerned with human resources, but rather to suggest that clan culture</w:t>
      </w:r>
      <w:r w:rsidR="001920A1" w:rsidRPr="00725AED">
        <w:rPr>
          <w:color w:val="000000" w:themeColor="text1"/>
        </w:rPr>
        <w:t>s</w:t>
      </w:r>
      <w:r w:rsidR="001C77EF" w:rsidRPr="00725AED">
        <w:rPr>
          <w:color w:val="000000" w:themeColor="text1"/>
        </w:rPr>
        <w:t xml:space="preserve"> w</w:t>
      </w:r>
      <w:r w:rsidR="0029565A" w:rsidRPr="00725AED">
        <w:rPr>
          <w:color w:val="000000" w:themeColor="text1"/>
        </w:rPr>
        <w:t>ould</w:t>
      </w:r>
      <w:r w:rsidR="001C77EF" w:rsidRPr="00725AED">
        <w:rPr>
          <w:color w:val="000000" w:themeColor="text1"/>
        </w:rPr>
        <w:t xml:space="preserve"> </w:t>
      </w:r>
      <w:r w:rsidR="001920A1" w:rsidRPr="00725AED">
        <w:rPr>
          <w:color w:val="000000" w:themeColor="text1"/>
        </w:rPr>
        <w:t xml:space="preserve">devote </w:t>
      </w:r>
      <w:r w:rsidR="001C77EF" w:rsidRPr="00725AED">
        <w:rPr>
          <w:color w:val="000000" w:themeColor="text1"/>
        </w:rPr>
        <w:t>relative</w:t>
      </w:r>
      <w:r w:rsidR="001920A1" w:rsidRPr="00725AED">
        <w:rPr>
          <w:color w:val="000000" w:themeColor="text1"/>
        </w:rPr>
        <w:t>ly more attention and effort</w:t>
      </w:r>
      <w:r w:rsidR="001C77EF" w:rsidRPr="00725AED">
        <w:rPr>
          <w:color w:val="000000" w:themeColor="text1"/>
        </w:rPr>
        <w:t xml:space="preserve"> </w:t>
      </w:r>
      <w:r w:rsidR="001920A1" w:rsidRPr="00725AED">
        <w:rPr>
          <w:color w:val="000000" w:themeColor="text1"/>
        </w:rPr>
        <w:t>to</w:t>
      </w:r>
      <w:r w:rsidR="001C77EF" w:rsidRPr="00725AED">
        <w:rPr>
          <w:color w:val="000000" w:themeColor="text1"/>
        </w:rPr>
        <w:t xml:space="preserve"> human resources (and thus on social sustainability within the firm), </w:t>
      </w:r>
      <w:r w:rsidR="001920A1" w:rsidRPr="00725AED">
        <w:rPr>
          <w:color w:val="000000" w:themeColor="text1"/>
        </w:rPr>
        <w:t>while</w:t>
      </w:r>
      <w:r w:rsidR="001C77EF" w:rsidRPr="00725AED">
        <w:rPr>
          <w:color w:val="000000" w:themeColor="text1"/>
        </w:rPr>
        <w:t xml:space="preserve"> hierarchy cultures w</w:t>
      </w:r>
      <w:r w:rsidR="0029565A" w:rsidRPr="00725AED">
        <w:rPr>
          <w:color w:val="000000" w:themeColor="text1"/>
        </w:rPr>
        <w:t>ould</w:t>
      </w:r>
      <w:r w:rsidR="001C77EF" w:rsidRPr="00725AED">
        <w:rPr>
          <w:color w:val="000000" w:themeColor="text1"/>
        </w:rPr>
        <w:t xml:space="preserve"> have a greater relative emphasis on physical/financial assets (and thus on financial sustainability).</w:t>
      </w:r>
      <w:r w:rsidR="00A2473F" w:rsidRPr="00725AED">
        <w:rPr>
          <w:color w:val="000000" w:themeColor="text1"/>
        </w:rPr>
        <w:t xml:space="preserve"> </w:t>
      </w:r>
      <w:r w:rsidR="00D46ABB" w:rsidRPr="00725AED">
        <w:rPr>
          <w:color w:val="000000" w:themeColor="text1"/>
        </w:rPr>
        <w:t>Thus, i</w:t>
      </w:r>
      <w:r w:rsidR="00A2473F" w:rsidRPr="00725AED">
        <w:rPr>
          <w:color w:val="000000" w:themeColor="text1"/>
        </w:rPr>
        <w:t xml:space="preserve">n terms of the dimensions of sustainability, the clan culture’s emphasis on human resources </w:t>
      </w:r>
      <w:r w:rsidR="0029565A" w:rsidRPr="00725AED">
        <w:rPr>
          <w:color w:val="000000" w:themeColor="text1"/>
        </w:rPr>
        <w:t>wa</w:t>
      </w:r>
      <w:r w:rsidR="00A2473F" w:rsidRPr="00725AED">
        <w:rPr>
          <w:color w:val="000000" w:themeColor="text1"/>
        </w:rPr>
        <w:t>s expected to be related to a greater emphasis on social</w:t>
      </w:r>
      <w:r w:rsidR="00262B06" w:rsidRPr="00725AED">
        <w:rPr>
          <w:color w:val="000000" w:themeColor="text1"/>
        </w:rPr>
        <w:t>ly</w:t>
      </w:r>
      <w:r w:rsidR="00A2473F" w:rsidRPr="00725AED">
        <w:rPr>
          <w:color w:val="000000" w:themeColor="text1"/>
        </w:rPr>
        <w:t xml:space="preserve"> </w:t>
      </w:r>
      <w:r w:rsidR="00D46ABB" w:rsidRPr="00725AED">
        <w:rPr>
          <w:color w:val="000000" w:themeColor="text1"/>
        </w:rPr>
        <w:t>sustainable organizing and outcomes</w:t>
      </w:r>
      <w:r w:rsidR="00A2473F" w:rsidRPr="00725AED">
        <w:rPr>
          <w:color w:val="000000" w:themeColor="text1"/>
        </w:rPr>
        <w:t xml:space="preserve">, and the hierarchy’s emphasis on physical/financial assets </w:t>
      </w:r>
      <w:r w:rsidR="0029565A" w:rsidRPr="00725AED">
        <w:rPr>
          <w:color w:val="000000" w:themeColor="text1"/>
        </w:rPr>
        <w:t>wa</w:t>
      </w:r>
      <w:r w:rsidR="00A2473F" w:rsidRPr="00725AED">
        <w:rPr>
          <w:color w:val="000000" w:themeColor="text1"/>
        </w:rPr>
        <w:t>s expected to be related to a greater emphasis on financial</w:t>
      </w:r>
      <w:r w:rsidR="00262B06" w:rsidRPr="00725AED">
        <w:rPr>
          <w:color w:val="000000" w:themeColor="text1"/>
        </w:rPr>
        <w:t>ly</w:t>
      </w:r>
      <w:r w:rsidR="00A2473F" w:rsidRPr="00725AED">
        <w:rPr>
          <w:color w:val="000000" w:themeColor="text1"/>
        </w:rPr>
        <w:t xml:space="preserve"> </w:t>
      </w:r>
      <w:r w:rsidR="00D46ABB" w:rsidRPr="00725AED">
        <w:rPr>
          <w:color w:val="000000" w:themeColor="text1"/>
        </w:rPr>
        <w:t>sustainable organizing and outcomes</w:t>
      </w:r>
      <w:r w:rsidR="00A2473F" w:rsidRPr="00725AED">
        <w:rPr>
          <w:color w:val="000000" w:themeColor="text1"/>
        </w:rPr>
        <w:t>.</w:t>
      </w:r>
    </w:p>
    <w:p w14:paraId="2F31DF9E" w14:textId="275C75C9" w:rsidR="006844D6" w:rsidRPr="00725AED" w:rsidRDefault="006844D6" w:rsidP="000C2B5C">
      <w:pPr>
        <w:widowControl w:val="0"/>
        <w:jc w:val="center"/>
        <w:rPr>
          <w:color w:val="000000" w:themeColor="text1"/>
        </w:rPr>
      </w:pPr>
      <w:r w:rsidRPr="00725AED">
        <w:rPr>
          <w:color w:val="000000" w:themeColor="text1"/>
        </w:rPr>
        <w:t>__________________________</w:t>
      </w:r>
    </w:p>
    <w:p w14:paraId="7ADE4524" w14:textId="7DABC061" w:rsidR="0020366A" w:rsidRPr="00725AED" w:rsidRDefault="00D61619" w:rsidP="000C2B5C">
      <w:pPr>
        <w:widowControl w:val="0"/>
        <w:spacing w:before="120"/>
        <w:jc w:val="center"/>
        <w:rPr>
          <w:color w:val="000000" w:themeColor="text1"/>
        </w:rPr>
      </w:pPr>
      <w:r w:rsidRPr="00725AED">
        <w:rPr>
          <w:color w:val="000000" w:themeColor="text1"/>
        </w:rPr>
        <w:t>I</w:t>
      </w:r>
      <w:r w:rsidR="00276500" w:rsidRPr="00725AED">
        <w:rPr>
          <w:color w:val="000000" w:themeColor="text1"/>
        </w:rPr>
        <w:t>nsert Table 1 about here</w:t>
      </w:r>
    </w:p>
    <w:p w14:paraId="211F5B24" w14:textId="4AF8339E" w:rsidR="006844D6" w:rsidRPr="00725AED" w:rsidRDefault="006844D6" w:rsidP="000C2B5C">
      <w:pPr>
        <w:widowControl w:val="0"/>
        <w:jc w:val="center"/>
        <w:rPr>
          <w:color w:val="000000" w:themeColor="text1"/>
        </w:rPr>
      </w:pPr>
      <w:r w:rsidRPr="00725AED">
        <w:rPr>
          <w:color w:val="000000" w:themeColor="text1"/>
        </w:rPr>
        <w:t>__________________________</w:t>
      </w:r>
    </w:p>
    <w:p w14:paraId="1E9AEEF5" w14:textId="77777777" w:rsidR="00516283" w:rsidRPr="00725AED" w:rsidRDefault="00516283">
      <w:pPr>
        <w:spacing w:line="480" w:lineRule="auto"/>
        <w:ind w:firstLine="720"/>
        <w:rPr>
          <w:color w:val="000000" w:themeColor="text1"/>
        </w:rPr>
      </w:pPr>
    </w:p>
    <w:p w14:paraId="2890F948" w14:textId="3C2645C4" w:rsidR="00AE5997" w:rsidRPr="00725AED" w:rsidRDefault="00516283">
      <w:pPr>
        <w:spacing w:line="480" w:lineRule="auto"/>
        <w:ind w:firstLine="720"/>
        <w:rPr>
          <w:color w:val="000000" w:themeColor="text1"/>
        </w:rPr>
      </w:pPr>
      <w:r w:rsidRPr="00725AED">
        <w:rPr>
          <w:color w:val="000000" w:themeColor="text1"/>
        </w:rPr>
        <w:t>In terms of external focus, organization</w:t>
      </w:r>
      <w:r w:rsidR="00833328" w:rsidRPr="00725AED">
        <w:rPr>
          <w:color w:val="000000" w:themeColor="text1"/>
        </w:rPr>
        <w:t>s’</w:t>
      </w:r>
      <w:r w:rsidR="00A2473F" w:rsidRPr="00725AED">
        <w:rPr>
          <w:color w:val="000000" w:themeColor="text1"/>
        </w:rPr>
        <w:t xml:space="preserve"> </w:t>
      </w:r>
      <w:r w:rsidRPr="00725AED">
        <w:rPr>
          <w:color w:val="000000" w:themeColor="text1"/>
        </w:rPr>
        <w:t xml:space="preserve">environments </w:t>
      </w:r>
      <w:r w:rsidR="00DF7BAC" w:rsidRPr="00725AED">
        <w:rPr>
          <w:color w:val="000000" w:themeColor="text1"/>
        </w:rPr>
        <w:t>exhibit both</w:t>
      </w:r>
      <w:r w:rsidRPr="00725AED">
        <w:rPr>
          <w:color w:val="000000" w:themeColor="text1"/>
        </w:rPr>
        <w:t xml:space="preserve"> changing </w:t>
      </w:r>
      <w:r w:rsidR="00DF7BAC" w:rsidRPr="00725AED">
        <w:rPr>
          <w:color w:val="000000" w:themeColor="text1"/>
        </w:rPr>
        <w:t>and</w:t>
      </w:r>
      <w:r w:rsidRPr="00725AED">
        <w:rPr>
          <w:color w:val="000000" w:themeColor="text1"/>
        </w:rPr>
        <w:t xml:space="preserve"> stable</w:t>
      </w:r>
      <w:r w:rsidR="00DF7BAC" w:rsidRPr="00725AED">
        <w:rPr>
          <w:color w:val="000000" w:themeColor="text1"/>
        </w:rPr>
        <w:t xml:space="preserve"> elements</w:t>
      </w:r>
      <w:r w:rsidRPr="00725AED">
        <w:rPr>
          <w:color w:val="000000" w:themeColor="text1"/>
        </w:rPr>
        <w:t xml:space="preserve">. </w:t>
      </w:r>
      <w:r w:rsidR="00946AD3" w:rsidRPr="00725AED">
        <w:rPr>
          <w:color w:val="000000" w:themeColor="text1"/>
        </w:rPr>
        <w:t>T</w:t>
      </w:r>
      <w:r w:rsidRPr="00725AED">
        <w:rPr>
          <w:color w:val="000000" w:themeColor="text1"/>
        </w:rPr>
        <w:t>he two external</w:t>
      </w:r>
      <w:r w:rsidR="00946AD3" w:rsidRPr="00725AED">
        <w:rPr>
          <w:color w:val="000000" w:themeColor="text1"/>
        </w:rPr>
        <w:t xml:space="preserve">ly </w:t>
      </w:r>
      <w:r w:rsidRPr="00725AED">
        <w:rPr>
          <w:color w:val="000000" w:themeColor="text1"/>
        </w:rPr>
        <w:t>focus</w:t>
      </w:r>
      <w:r w:rsidR="00946AD3" w:rsidRPr="00725AED">
        <w:rPr>
          <w:color w:val="000000" w:themeColor="text1"/>
        </w:rPr>
        <w:t>ed</w:t>
      </w:r>
      <w:r w:rsidRPr="00725AED">
        <w:rPr>
          <w:color w:val="000000" w:themeColor="text1"/>
        </w:rPr>
        <w:t xml:space="preserve"> cultures (</w:t>
      </w:r>
      <w:r w:rsidR="00A2473F" w:rsidRPr="00725AED">
        <w:rPr>
          <w:color w:val="000000" w:themeColor="text1"/>
        </w:rPr>
        <w:t xml:space="preserve">i.e., </w:t>
      </w:r>
      <w:r w:rsidRPr="00725AED">
        <w:rPr>
          <w:color w:val="000000" w:themeColor="text1"/>
        </w:rPr>
        <w:t>adhocracy and market)</w:t>
      </w:r>
      <w:r w:rsidR="00946AD3" w:rsidRPr="00725AED">
        <w:rPr>
          <w:color w:val="000000" w:themeColor="text1"/>
        </w:rPr>
        <w:t xml:space="preserve"> vary in their</w:t>
      </w:r>
      <w:r w:rsidR="005B676C" w:rsidRPr="00725AED">
        <w:rPr>
          <w:color w:val="000000" w:themeColor="text1"/>
        </w:rPr>
        <w:t xml:space="preserve"> orientation toward</w:t>
      </w:r>
      <w:r w:rsidRPr="00725AED">
        <w:rPr>
          <w:color w:val="000000" w:themeColor="text1"/>
        </w:rPr>
        <w:t xml:space="preserve"> flexibility (adhocracy) </w:t>
      </w:r>
      <w:r w:rsidR="005B676C" w:rsidRPr="00725AED">
        <w:rPr>
          <w:color w:val="000000" w:themeColor="text1"/>
        </w:rPr>
        <w:t>versus</w:t>
      </w:r>
      <w:r w:rsidRPr="00725AED">
        <w:rPr>
          <w:color w:val="000000" w:themeColor="text1"/>
        </w:rPr>
        <w:t xml:space="preserve"> stability (market). Because the market culture </w:t>
      </w:r>
      <w:r w:rsidR="000C3844" w:rsidRPr="00725AED">
        <w:rPr>
          <w:color w:val="000000" w:themeColor="text1"/>
        </w:rPr>
        <w:t xml:space="preserve">is highly sensitive to its dependence on the external environment, and </w:t>
      </w:r>
      <w:r w:rsidR="00736170" w:rsidRPr="00725AED">
        <w:rPr>
          <w:color w:val="000000" w:themeColor="text1"/>
        </w:rPr>
        <w:t>favors</w:t>
      </w:r>
      <w:r w:rsidR="00AE5997" w:rsidRPr="00725AED">
        <w:rPr>
          <w:color w:val="000000" w:themeColor="text1"/>
        </w:rPr>
        <w:t xml:space="preserve"> </w:t>
      </w:r>
      <w:r w:rsidR="000C3844" w:rsidRPr="00725AED">
        <w:rPr>
          <w:color w:val="000000" w:themeColor="text1"/>
        </w:rPr>
        <w:t xml:space="preserve">the creation of </w:t>
      </w:r>
      <w:r w:rsidRPr="00725AED">
        <w:rPr>
          <w:color w:val="000000" w:themeColor="text1"/>
        </w:rPr>
        <w:t xml:space="preserve">stable </w:t>
      </w:r>
      <w:r w:rsidR="000C3844" w:rsidRPr="00725AED">
        <w:rPr>
          <w:color w:val="000000" w:themeColor="text1"/>
        </w:rPr>
        <w:t>systems for managing that dependence</w:t>
      </w:r>
      <w:r w:rsidR="00AE5997" w:rsidRPr="00725AED">
        <w:rPr>
          <w:color w:val="000000" w:themeColor="text1"/>
        </w:rPr>
        <w:t>, it c</w:t>
      </w:r>
      <w:r w:rsidR="0029565A" w:rsidRPr="00725AED">
        <w:rPr>
          <w:color w:val="000000" w:themeColor="text1"/>
        </w:rPr>
        <w:t>ould</w:t>
      </w:r>
      <w:r w:rsidR="00AE5997" w:rsidRPr="00725AED">
        <w:rPr>
          <w:color w:val="000000" w:themeColor="text1"/>
        </w:rPr>
        <w:t xml:space="preserve"> be expected that the market culture w</w:t>
      </w:r>
      <w:r w:rsidR="0029565A" w:rsidRPr="00725AED">
        <w:rPr>
          <w:color w:val="000000" w:themeColor="text1"/>
        </w:rPr>
        <w:t xml:space="preserve">ould </w:t>
      </w:r>
      <w:r w:rsidR="002979FA" w:rsidRPr="00725AED">
        <w:rPr>
          <w:color w:val="000000" w:themeColor="text1"/>
        </w:rPr>
        <w:t xml:space="preserve">place particular </w:t>
      </w:r>
      <w:r w:rsidR="0092307E" w:rsidRPr="00725AED">
        <w:rPr>
          <w:color w:val="000000" w:themeColor="text1"/>
        </w:rPr>
        <w:t xml:space="preserve">attention to </w:t>
      </w:r>
      <w:r w:rsidR="00AE5997" w:rsidRPr="00725AED">
        <w:rPr>
          <w:color w:val="000000" w:themeColor="text1"/>
        </w:rPr>
        <w:t>managing its interface with the ecological environment</w:t>
      </w:r>
      <w:r w:rsidR="003D2997" w:rsidRPr="00725AED">
        <w:rPr>
          <w:color w:val="000000" w:themeColor="text1"/>
        </w:rPr>
        <w:t xml:space="preserve"> (i.e., recognizing the need for resource stewardship and creating systems for doing so)</w:t>
      </w:r>
      <w:r w:rsidR="00AE5997" w:rsidRPr="00725AED">
        <w:rPr>
          <w:color w:val="000000" w:themeColor="text1"/>
        </w:rPr>
        <w:t xml:space="preserve">. </w:t>
      </w:r>
      <w:r w:rsidR="0072398C" w:rsidRPr="00725AED">
        <w:rPr>
          <w:color w:val="000000" w:themeColor="text1"/>
        </w:rPr>
        <w:t>In contrast, t</w:t>
      </w:r>
      <w:r w:rsidR="00D46ABB" w:rsidRPr="00725AED">
        <w:rPr>
          <w:color w:val="000000" w:themeColor="text1"/>
        </w:rPr>
        <w:t xml:space="preserve">he adhocracy culture, because of its emphasis on flexibility and change, </w:t>
      </w:r>
      <w:r w:rsidR="0029565A" w:rsidRPr="00725AED">
        <w:rPr>
          <w:color w:val="000000" w:themeColor="text1"/>
        </w:rPr>
        <w:t>would</w:t>
      </w:r>
      <w:r w:rsidR="00D46ABB" w:rsidRPr="00725AED">
        <w:rPr>
          <w:color w:val="000000" w:themeColor="text1"/>
        </w:rPr>
        <w:t xml:space="preserve"> emphasi</w:t>
      </w:r>
      <w:r w:rsidR="00052287" w:rsidRPr="00725AED">
        <w:rPr>
          <w:color w:val="000000" w:themeColor="text1"/>
        </w:rPr>
        <w:t>ze</w:t>
      </w:r>
      <w:r w:rsidR="00D46ABB" w:rsidRPr="00725AED">
        <w:rPr>
          <w:color w:val="000000" w:themeColor="text1"/>
        </w:rPr>
        <w:t xml:space="preserve"> a wider variety of </w:t>
      </w:r>
      <w:r w:rsidR="00D46ABB" w:rsidRPr="00725AED">
        <w:rPr>
          <w:color w:val="000000" w:themeColor="text1"/>
        </w:rPr>
        <w:lastRenderedPageBreak/>
        <w:t>forms of well-being as it adapt</w:t>
      </w:r>
      <w:r w:rsidR="0029565A" w:rsidRPr="00725AED">
        <w:rPr>
          <w:color w:val="000000" w:themeColor="text1"/>
        </w:rPr>
        <w:t>s</w:t>
      </w:r>
      <w:r w:rsidR="00D46ABB" w:rsidRPr="00725AED">
        <w:rPr>
          <w:color w:val="000000" w:themeColor="text1"/>
        </w:rPr>
        <w:t xml:space="preserve"> to a constantly changing environment.</w:t>
      </w:r>
      <w:r w:rsidR="00845913" w:rsidRPr="00725AED">
        <w:rPr>
          <w:color w:val="000000" w:themeColor="text1"/>
        </w:rPr>
        <w:t xml:space="preserve"> </w:t>
      </w:r>
      <w:r w:rsidR="00D46ABB" w:rsidRPr="00725AED">
        <w:rPr>
          <w:color w:val="000000" w:themeColor="text1"/>
        </w:rPr>
        <w:t xml:space="preserve">Thus, in terms of the dimensions of sustainability, the market culture’s emphasis on stable systems </w:t>
      </w:r>
      <w:r w:rsidR="0029565A" w:rsidRPr="00725AED">
        <w:rPr>
          <w:color w:val="000000" w:themeColor="text1"/>
        </w:rPr>
        <w:t>wa</w:t>
      </w:r>
      <w:r w:rsidR="00D46ABB" w:rsidRPr="00725AED">
        <w:rPr>
          <w:color w:val="000000" w:themeColor="text1"/>
        </w:rPr>
        <w:t>s expected to be related to a greater emphasis on ecological</w:t>
      </w:r>
      <w:r w:rsidR="00A73ABF" w:rsidRPr="00725AED">
        <w:rPr>
          <w:color w:val="000000" w:themeColor="text1"/>
        </w:rPr>
        <w:t>ly</w:t>
      </w:r>
      <w:r w:rsidR="00D46ABB" w:rsidRPr="00725AED">
        <w:rPr>
          <w:color w:val="000000" w:themeColor="text1"/>
        </w:rPr>
        <w:t xml:space="preserve"> sustainable organizing and outcomes, and the adhocracy</w:t>
      </w:r>
      <w:r w:rsidR="002979FA" w:rsidRPr="00725AED">
        <w:rPr>
          <w:color w:val="000000" w:themeColor="text1"/>
        </w:rPr>
        <w:t xml:space="preserve"> culture</w:t>
      </w:r>
      <w:r w:rsidR="00D46ABB" w:rsidRPr="00725AED">
        <w:rPr>
          <w:color w:val="000000" w:themeColor="text1"/>
        </w:rPr>
        <w:t xml:space="preserve">’s emphasis on adapting to a continually changing environment </w:t>
      </w:r>
      <w:r w:rsidR="0029565A" w:rsidRPr="00725AED">
        <w:rPr>
          <w:color w:val="000000" w:themeColor="text1"/>
        </w:rPr>
        <w:t>wa</w:t>
      </w:r>
      <w:r w:rsidR="00D46ABB" w:rsidRPr="00725AED">
        <w:rPr>
          <w:color w:val="000000" w:themeColor="text1"/>
        </w:rPr>
        <w:t xml:space="preserve">s expected to be related to a holistic </w:t>
      </w:r>
      <w:r w:rsidR="00651300" w:rsidRPr="00725AED">
        <w:rPr>
          <w:color w:val="000000" w:themeColor="text1"/>
        </w:rPr>
        <w:t xml:space="preserve">emphasis on all aspects of </w:t>
      </w:r>
      <w:r w:rsidR="00D46ABB" w:rsidRPr="00725AED">
        <w:rPr>
          <w:color w:val="000000" w:themeColor="text1"/>
        </w:rPr>
        <w:t>sustainable organizing and outcomes.</w:t>
      </w:r>
    </w:p>
    <w:p w14:paraId="33D742E9" w14:textId="77777777" w:rsidR="009B17B7" w:rsidRPr="00725AED" w:rsidRDefault="009B17B7">
      <w:pPr>
        <w:spacing w:line="480" w:lineRule="auto"/>
        <w:ind w:firstLine="720"/>
        <w:rPr>
          <w:color w:val="000000" w:themeColor="text1"/>
        </w:rPr>
      </w:pPr>
    </w:p>
    <w:p w14:paraId="0578E40A" w14:textId="6A81037A" w:rsidR="002C125F" w:rsidRPr="00725AED" w:rsidRDefault="003E0A21">
      <w:pPr>
        <w:spacing w:line="480" w:lineRule="auto"/>
        <w:rPr>
          <w:color w:val="000000" w:themeColor="text1"/>
        </w:rPr>
      </w:pPr>
      <w:r w:rsidRPr="00725AED">
        <w:rPr>
          <w:i/>
          <w:color w:val="000000" w:themeColor="text1"/>
        </w:rPr>
        <w:t>2.</w:t>
      </w:r>
      <w:r w:rsidR="00F36FE3" w:rsidRPr="00725AED">
        <w:rPr>
          <w:i/>
          <w:color w:val="000000" w:themeColor="text1"/>
        </w:rPr>
        <w:t>2</w:t>
      </w:r>
      <w:r w:rsidRPr="00725AED">
        <w:rPr>
          <w:i/>
          <w:color w:val="000000" w:themeColor="text1"/>
        </w:rPr>
        <w:t xml:space="preserve">.1 </w:t>
      </w:r>
      <w:r w:rsidR="00276500" w:rsidRPr="00725AED">
        <w:rPr>
          <w:i/>
          <w:color w:val="000000" w:themeColor="text1"/>
        </w:rPr>
        <w:t>Hierarch</w:t>
      </w:r>
      <w:r w:rsidR="00036DD0" w:rsidRPr="00725AED">
        <w:rPr>
          <w:i/>
          <w:color w:val="000000" w:themeColor="text1"/>
        </w:rPr>
        <w:t>y</w:t>
      </w:r>
      <w:r w:rsidR="00276500" w:rsidRPr="00725AED">
        <w:rPr>
          <w:i/>
          <w:color w:val="000000" w:themeColor="text1"/>
        </w:rPr>
        <w:t xml:space="preserve"> </w:t>
      </w:r>
      <w:r w:rsidRPr="00725AED">
        <w:rPr>
          <w:i/>
          <w:color w:val="000000" w:themeColor="text1"/>
        </w:rPr>
        <w:t>c</w:t>
      </w:r>
      <w:r w:rsidR="00276500" w:rsidRPr="00725AED">
        <w:rPr>
          <w:i/>
          <w:color w:val="000000" w:themeColor="text1"/>
        </w:rPr>
        <w:t xml:space="preserve">ulture and </w:t>
      </w:r>
      <w:r w:rsidRPr="00725AED">
        <w:rPr>
          <w:i/>
          <w:color w:val="000000" w:themeColor="text1"/>
        </w:rPr>
        <w:t>f</w:t>
      </w:r>
      <w:r w:rsidR="00276500" w:rsidRPr="00725AED">
        <w:rPr>
          <w:i/>
          <w:color w:val="000000" w:themeColor="text1"/>
        </w:rPr>
        <w:t xml:space="preserve">inancial </w:t>
      </w:r>
      <w:r w:rsidRPr="00725AED">
        <w:rPr>
          <w:i/>
          <w:color w:val="000000" w:themeColor="text1"/>
        </w:rPr>
        <w:t>s</w:t>
      </w:r>
      <w:r w:rsidR="00276500" w:rsidRPr="00725AED">
        <w:rPr>
          <w:i/>
          <w:color w:val="000000" w:themeColor="text1"/>
        </w:rPr>
        <w:t>ustainability</w:t>
      </w:r>
      <w:r w:rsidR="0090076F" w:rsidRPr="00725AED">
        <w:rPr>
          <w:color w:val="000000" w:themeColor="text1"/>
        </w:rPr>
        <w:t xml:space="preserve"> </w:t>
      </w:r>
    </w:p>
    <w:p w14:paraId="3176DDFC" w14:textId="47A22F2E" w:rsidR="004B6471" w:rsidRPr="00725AED" w:rsidRDefault="00595AED" w:rsidP="005E18CC">
      <w:pPr>
        <w:spacing w:line="480" w:lineRule="auto"/>
        <w:ind w:firstLine="720"/>
        <w:rPr>
          <w:color w:val="000000" w:themeColor="text1"/>
        </w:rPr>
      </w:pPr>
      <w:r w:rsidRPr="00725AED">
        <w:rPr>
          <w:color w:val="000000" w:themeColor="text1"/>
        </w:rPr>
        <w:t>The hierarchy culture</w:t>
      </w:r>
      <w:r w:rsidR="002979FA" w:rsidRPr="00725AED">
        <w:rPr>
          <w:color w:val="000000" w:themeColor="text1"/>
        </w:rPr>
        <w:t>—c</w:t>
      </w:r>
      <w:r w:rsidRPr="00725AED">
        <w:rPr>
          <w:color w:val="000000" w:themeColor="text1"/>
        </w:rPr>
        <w:t>onsistent with its internal focus and stability</w:t>
      </w:r>
      <w:r w:rsidR="00E245BE" w:rsidRPr="00725AED">
        <w:rPr>
          <w:color w:val="000000" w:themeColor="text1"/>
        </w:rPr>
        <w:t xml:space="preserve"> </w:t>
      </w:r>
      <w:r w:rsidRPr="00725AED">
        <w:rPr>
          <w:color w:val="000000" w:themeColor="text1"/>
        </w:rPr>
        <w:t>orientation</w:t>
      </w:r>
      <w:r w:rsidR="002979FA" w:rsidRPr="00725AED">
        <w:rPr>
          <w:color w:val="000000" w:themeColor="text1"/>
        </w:rPr>
        <w:t>—e</w:t>
      </w:r>
      <w:r w:rsidRPr="00725AED">
        <w:rPr>
          <w:color w:val="000000" w:themeColor="text1"/>
        </w:rPr>
        <w:t>mphasi</w:t>
      </w:r>
      <w:r w:rsidR="00052287" w:rsidRPr="00725AED">
        <w:rPr>
          <w:color w:val="000000" w:themeColor="text1"/>
        </w:rPr>
        <w:t>zes</w:t>
      </w:r>
      <w:r w:rsidRPr="00725AED">
        <w:rPr>
          <w:color w:val="000000" w:themeColor="text1"/>
        </w:rPr>
        <w:t xml:space="preserve"> control, measurement, documentation, information management, and continuity (Quinn, 1988). </w:t>
      </w:r>
      <w:r w:rsidR="00FA3EC5" w:rsidRPr="00725AED">
        <w:rPr>
          <w:color w:val="000000" w:themeColor="text1"/>
        </w:rPr>
        <w:t>Organizations with hierarchy cultures should thus be inclined to emphasize internal resources that a</w:t>
      </w:r>
      <w:r w:rsidR="00853173" w:rsidRPr="00725AED">
        <w:rPr>
          <w:color w:val="000000" w:themeColor="text1"/>
        </w:rPr>
        <w:t>r</w:t>
      </w:r>
      <w:r w:rsidR="00FA3EC5" w:rsidRPr="00725AED">
        <w:rPr>
          <w:color w:val="000000" w:themeColor="text1"/>
        </w:rPr>
        <w:t xml:space="preserve">e subject to reliable measurement and control (e.g., accounting practice and financial resources). </w:t>
      </w:r>
      <w:r w:rsidR="00853173" w:rsidRPr="00725AED">
        <w:rPr>
          <w:color w:val="000000" w:themeColor="text1"/>
        </w:rPr>
        <w:t>Consistent with this reasoning, t</w:t>
      </w:r>
      <w:r w:rsidR="00D52A06" w:rsidRPr="00725AED">
        <w:rPr>
          <w:color w:val="000000" w:themeColor="text1"/>
        </w:rPr>
        <w:t>he</w:t>
      </w:r>
      <w:r w:rsidR="00276500" w:rsidRPr="00725AED">
        <w:rPr>
          <w:color w:val="000000" w:themeColor="text1"/>
        </w:rPr>
        <w:t xml:space="preserve"> literature </w:t>
      </w:r>
      <w:r w:rsidR="00D52A06" w:rsidRPr="00725AED">
        <w:rPr>
          <w:color w:val="000000" w:themeColor="text1"/>
        </w:rPr>
        <w:t xml:space="preserve">provides considerable support </w:t>
      </w:r>
      <w:r w:rsidR="00276500" w:rsidRPr="00725AED">
        <w:rPr>
          <w:color w:val="000000" w:themeColor="text1"/>
        </w:rPr>
        <w:t xml:space="preserve">for the </w:t>
      </w:r>
      <w:r w:rsidR="00645B81" w:rsidRPr="00725AED">
        <w:rPr>
          <w:color w:val="000000" w:themeColor="text1"/>
        </w:rPr>
        <w:t xml:space="preserve">proposition </w:t>
      </w:r>
      <w:r w:rsidR="00276500" w:rsidRPr="00725AED">
        <w:rPr>
          <w:color w:val="000000" w:themeColor="text1"/>
        </w:rPr>
        <w:t xml:space="preserve">that, among the four CVF cultures, the </w:t>
      </w:r>
      <w:r w:rsidR="00900C41" w:rsidRPr="00725AED">
        <w:rPr>
          <w:color w:val="000000" w:themeColor="text1"/>
        </w:rPr>
        <w:t>greatest</w:t>
      </w:r>
      <w:r w:rsidR="00276500" w:rsidRPr="00725AED">
        <w:rPr>
          <w:color w:val="000000" w:themeColor="text1"/>
        </w:rPr>
        <w:t xml:space="preserve"> relative emphasis on </w:t>
      </w:r>
      <w:r w:rsidR="00276500" w:rsidRPr="00725AED">
        <w:rPr>
          <w:i/>
          <w:color w:val="000000" w:themeColor="text1"/>
        </w:rPr>
        <w:t>financial</w:t>
      </w:r>
      <w:r w:rsidR="00276500" w:rsidRPr="00725AED">
        <w:rPr>
          <w:color w:val="000000" w:themeColor="text1"/>
        </w:rPr>
        <w:t xml:space="preserve"> well-being </w:t>
      </w:r>
      <w:r w:rsidR="009104F3" w:rsidRPr="00725AED">
        <w:rPr>
          <w:color w:val="000000" w:themeColor="text1"/>
        </w:rPr>
        <w:t>would</w:t>
      </w:r>
      <w:r w:rsidR="00D52A06" w:rsidRPr="00725AED">
        <w:rPr>
          <w:color w:val="000000" w:themeColor="text1"/>
        </w:rPr>
        <w:t xml:space="preserve"> </w:t>
      </w:r>
      <w:proofErr w:type="gramStart"/>
      <w:r w:rsidR="00276500" w:rsidRPr="00725AED">
        <w:rPr>
          <w:color w:val="000000" w:themeColor="text1"/>
        </w:rPr>
        <w:t>found</w:t>
      </w:r>
      <w:proofErr w:type="gramEnd"/>
      <w:r w:rsidR="00276500" w:rsidRPr="00725AED">
        <w:rPr>
          <w:color w:val="000000" w:themeColor="text1"/>
        </w:rPr>
        <w:t xml:space="preserve"> in firms with a hierarch</w:t>
      </w:r>
      <w:r w:rsidR="00FB047D" w:rsidRPr="00725AED">
        <w:rPr>
          <w:color w:val="000000" w:themeColor="text1"/>
        </w:rPr>
        <w:t>y</w:t>
      </w:r>
      <w:r w:rsidR="00276500" w:rsidRPr="00725AED">
        <w:rPr>
          <w:color w:val="000000" w:themeColor="text1"/>
        </w:rPr>
        <w:t xml:space="preserve"> culture</w:t>
      </w:r>
      <w:r w:rsidR="00036DD0" w:rsidRPr="00725AED">
        <w:rPr>
          <w:color w:val="000000" w:themeColor="text1"/>
        </w:rPr>
        <w:t xml:space="preserve"> (</w:t>
      </w:r>
      <w:r w:rsidR="001B5C8F" w:rsidRPr="00725AED">
        <w:rPr>
          <w:color w:val="000000" w:themeColor="text1"/>
        </w:rPr>
        <w:t>e.g., Campbell</w:t>
      </w:r>
      <w:r w:rsidR="00892587" w:rsidRPr="00725AED">
        <w:rPr>
          <w:color w:val="000000" w:themeColor="text1"/>
        </w:rPr>
        <w:t>, Ratcliffe and Moore</w:t>
      </w:r>
      <w:r w:rsidR="001B5C8F" w:rsidRPr="00725AED">
        <w:rPr>
          <w:color w:val="000000" w:themeColor="text1"/>
        </w:rPr>
        <w:t>, 2013; Robbins and Page, 2012</w:t>
      </w:r>
      <w:r w:rsidR="00036DD0" w:rsidRPr="00725AED">
        <w:rPr>
          <w:color w:val="000000" w:themeColor="text1"/>
        </w:rPr>
        <w:t>)</w:t>
      </w:r>
      <w:r w:rsidR="00276500" w:rsidRPr="00725AED">
        <w:rPr>
          <w:color w:val="000000" w:themeColor="text1"/>
        </w:rPr>
        <w:t xml:space="preserve">. </w:t>
      </w:r>
      <w:r w:rsidR="00B71870" w:rsidRPr="00725AED">
        <w:rPr>
          <w:color w:val="000000" w:themeColor="text1"/>
        </w:rPr>
        <w:t xml:space="preserve">For example, </w:t>
      </w:r>
      <w:proofErr w:type="spellStart"/>
      <w:r w:rsidR="00267948" w:rsidRPr="00725AED">
        <w:rPr>
          <w:color w:val="000000" w:themeColor="text1"/>
        </w:rPr>
        <w:t>Linnenlu</w:t>
      </w:r>
      <w:r w:rsidR="008F3AE8">
        <w:rPr>
          <w:color w:val="000000" w:themeColor="text1"/>
        </w:rPr>
        <w:t>e</w:t>
      </w:r>
      <w:r w:rsidR="00267948" w:rsidRPr="00725AED">
        <w:rPr>
          <w:color w:val="000000" w:themeColor="text1"/>
        </w:rPr>
        <w:t>cke</w:t>
      </w:r>
      <w:proofErr w:type="spellEnd"/>
      <w:r w:rsidR="00267948" w:rsidRPr="00725AED">
        <w:rPr>
          <w:color w:val="000000" w:themeColor="text1"/>
        </w:rPr>
        <w:t xml:space="preserve"> et al</w:t>
      </w:r>
      <w:r w:rsidR="005F0F28" w:rsidRPr="00725AED">
        <w:rPr>
          <w:color w:val="000000" w:themeColor="text1"/>
        </w:rPr>
        <w:t>.</w:t>
      </w:r>
      <w:r w:rsidR="00267948" w:rsidRPr="00725AED">
        <w:rPr>
          <w:color w:val="000000" w:themeColor="text1"/>
        </w:rPr>
        <w:t xml:space="preserve"> (2009) hypothesize</w:t>
      </w:r>
      <w:r w:rsidR="009104F3" w:rsidRPr="00725AED">
        <w:rPr>
          <w:color w:val="000000" w:themeColor="text1"/>
        </w:rPr>
        <w:t>d</w:t>
      </w:r>
      <w:r w:rsidR="00267948" w:rsidRPr="00725AED">
        <w:rPr>
          <w:color w:val="000000" w:themeColor="text1"/>
        </w:rPr>
        <w:t xml:space="preserve"> that a hierarchy culture w</w:t>
      </w:r>
      <w:r w:rsidR="009104F3" w:rsidRPr="00725AED">
        <w:rPr>
          <w:color w:val="000000" w:themeColor="text1"/>
        </w:rPr>
        <w:t>ould</w:t>
      </w:r>
      <w:r w:rsidR="00267948" w:rsidRPr="00725AED">
        <w:rPr>
          <w:color w:val="000000" w:themeColor="text1"/>
        </w:rPr>
        <w:t xml:space="preserve"> “place greater emphasis on an economic understanding of corporate culture sustainability” because this type of culture </w:t>
      </w:r>
      <w:r w:rsidR="009104F3" w:rsidRPr="00725AED">
        <w:rPr>
          <w:color w:val="000000" w:themeColor="text1"/>
        </w:rPr>
        <w:t>wa</w:t>
      </w:r>
      <w:r w:rsidR="00267948" w:rsidRPr="00725AED">
        <w:rPr>
          <w:color w:val="000000" w:themeColor="text1"/>
        </w:rPr>
        <w:t xml:space="preserve">s related to Barley and </w:t>
      </w:r>
      <w:proofErr w:type="spellStart"/>
      <w:r w:rsidR="00267948" w:rsidRPr="00725AED">
        <w:rPr>
          <w:color w:val="000000" w:themeColor="text1"/>
        </w:rPr>
        <w:t>Kunda’s</w:t>
      </w:r>
      <w:proofErr w:type="spellEnd"/>
      <w:r w:rsidR="00267948" w:rsidRPr="00725AED">
        <w:rPr>
          <w:color w:val="000000" w:themeColor="text1"/>
        </w:rPr>
        <w:t xml:space="preserve"> (1992) “scientific management” ideology, and to Scott’s (2003) closed-system rational models, both of which s</w:t>
      </w:r>
      <w:r w:rsidR="009104F3" w:rsidRPr="00725AED">
        <w:rPr>
          <w:color w:val="000000" w:themeColor="text1"/>
        </w:rPr>
        <w:t>ought</w:t>
      </w:r>
      <w:r w:rsidR="00267948" w:rsidRPr="00725AED">
        <w:rPr>
          <w:color w:val="000000" w:themeColor="text1"/>
        </w:rPr>
        <w:t xml:space="preserve"> rationalized production processes, efficiency, and maximization of financial gains (cf. </w:t>
      </w:r>
      <w:proofErr w:type="spellStart"/>
      <w:r w:rsidR="00267948" w:rsidRPr="00725AED">
        <w:rPr>
          <w:color w:val="000000" w:themeColor="text1"/>
        </w:rPr>
        <w:t>Zammuto</w:t>
      </w:r>
      <w:proofErr w:type="spellEnd"/>
      <w:r w:rsidR="00267948" w:rsidRPr="00725AED">
        <w:rPr>
          <w:color w:val="000000" w:themeColor="text1"/>
        </w:rPr>
        <w:t xml:space="preserve"> et al., 2000).</w:t>
      </w:r>
      <w:r w:rsidR="00845913" w:rsidRPr="00725AED">
        <w:rPr>
          <w:color w:val="000000" w:themeColor="text1"/>
        </w:rPr>
        <w:t xml:space="preserve"> </w:t>
      </w:r>
      <w:proofErr w:type="spellStart"/>
      <w:r w:rsidR="00267948" w:rsidRPr="00725AED">
        <w:rPr>
          <w:color w:val="000000" w:themeColor="text1"/>
        </w:rPr>
        <w:t>L</w:t>
      </w:r>
      <w:r w:rsidR="00B71870" w:rsidRPr="00725AED">
        <w:rPr>
          <w:color w:val="000000" w:themeColor="text1"/>
        </w:rPr>
        <w:t>innenluecke</w:t>
      </w:r>
      <w:proofErr w:type="spellEnd"/>
      <w:r w:rsidR="00B71870" w:rsidRPr="00725AED">
        <w:rPr>
          <w:color w:val="000000" w:themeColor="text1"/>
        </w:rPr>
        <w:t xml:space="preserve"> and Griffiths (2010, p. 360) </w:t>
      </w:r>
      <w:r w:rsidR="00300EFA" w:rsidRPr="00725AED">
        <w:rPr>
          <w:color w:val="000000" w:themeColor="text1"/>
        </w:rPr>
        <w:t>likewise</w:t>
      </w:r>
      <w:r w:rsidR="00267948" w:rsidRPr="00725AED">
        <w:rPr>
          <w:color w:val="000000" w:themeColor="text1"/>
        </w:rPr>
        <w:t xml:space="preserve"> </w:t>
      </w:r>
      <w:r w:rsidR="00B71870" w:rsidRPr="00725AED">
        <w:rPr>
          <w:color w:val="000000" w:themeColor="text1"/>
        </w:rPr>
        <w:t>propose</w:t>
      </w:r>
      <w:r w:rsidR="00D52A06" w:rsidRPr="00725AED">
        <w:rPr>
          <w:color w:val="000000" w:themeColor="text1"/>
        </w:rPr>
        <w:t>d</w:t>
      </w:r>
      <w:r w:rsidR="00B71870" w:rsidRPr="00725AED">
        <w:rPr>
          <w:color w:val="000000" w:themeColor="text1"/>
        </w:rPr>
        <w:t xml:space="preserve"> that organizations </w:t>
      </w:r>
      <w:r w:rsidR="00300EFA" w:rsidRPr="00725AED">
        <w:rPr>
          <w:color w:val="000000" w:themeColor="text1"/>
        </w:rPr>
        <w:t>with</w:t>
      </w:r>
      <w:r w:rsidR="00B71870" w:rsidRPr="00725AED">
        <w:rPr>
          <w:color w:val="000000" w:themeColor="text1"/>
        </w:rPr>
        <w:t xml:space="preserve"> a</w:t>
      </w:r>
      <w:r w:rsidR="007B6069" w:rsidRPr="00725AED">
        <w:rPr>
          <w:color w:val="000000" w:themeColor="text1"/>
        </w:rPr>
        <w:t xml:space="preserve"> hierarchy culture “</w:t>
      </w:r>
      <w:r w:rsidR="00B71870" w:rsidRPr="00725AED">
        <w:rPr>
          <w:color w:val="000000" w:themeColor="text1"/>
        </w:rPr>
        <w:t xml:space="preserve">place greater emphasis on economic performance, growth and long-term profitability in their pursuit of corporate sustainability.” </w:t>
      </w:r>
      <w:r w:rsidR="00FF2383" w:rsidRPr="00725AED">
        <w:rPr>
          <w:color w:val="000000" w:themeColor="text1"/>
        </w:rPr>
        <w:t xml:space="preserve">Moreover, this logic is supported by </w:t>
      </w:r>
      <w:r w:rsidR="004B6471" w:rsidRPr="00725AED">
        <w:rPr>
          <w:color w:val="000000" w:themeColor="text1"/>
        </w:rPr>
        <w:t xml:space="preserve">empirical </w:t>
      </w:r>
      <w:r w:rsidR="00FF2383" w:rsidRPr="00725AED">
        <w:rPr>
          <w:color w:val="000000" w:themeColor="text1"/>
        </w:rPr>
        <w:t>evidence</w:t>
      </w:r>
      <w:r w:rsidR="004B6471" w:rsidRPr="00725AED">
        <w:rPr>
          <w:color w:val="000000" w:themeColor="text1"/>
        </w:rPr>
        <w:t xml:space="preserve"> link</w:t>
      </w:r>
      <w:r w:rsidR="00FF2383" w:rsidRPr="00725AED">
        <w:rPr>
          <w:color w:val="000000" w:themeColor="text1"/>
        </w:rPr>
        <w:t>ing</w:t>
      </w:r>
      <w:r w:rsidR="004B6471" w:rsidRPr="00725AED">
        <w:rPr>
          <w:color w:val="000000" w:themeColor="text1"/>
        </w:rPr>
        <w:t xml:space="preserve"> the hierarchy culture </w:t>
      </w:r>
      <w:r w:rsidR="005F0F28" w:rsidRPr="00725AED">
        <w:rPr>
          <w:color w:val="000000" w:themeColor="text1"/>
        </w:rPr>
        <w:t>to</w:t>
      </w:r>
      <w:r w:rsidR="004B6471" w:rsidRPr="00725AED">
        <w:rPr>
          <w:color w:val="000000" w:themeColor="text1"/>
        </w:rPr>
        <w:t xml:space="preserve"> an emphasis on financial </w:t>
      </w:r>
      <w:r w:rsidR="004B6471" w:rsidRPr="00725AED">
        <w:rPr>
          <w:color w:val="000000" w:themeColor="text1"/>
        </w:rPr>
        <w:lastRenderedPageBreak/>
        <w:t xml:space="preserve">well-being. </w:t>
      </w:r>
      <w:proofErr w:type="spellStart"/>
      <w:r w:rsidR="004B6471" w:rsidRPr="00725AED">
        <w:rPr>
          <w:color w:val="000000" w:themeColor="text1"/>
        </w:rPr>
        <w:t>Linnenluecke</w:t>
      </w:r>
      <w:proofErr w:type="spellEnd"/>
      <w:r w:rsidR="004B6471" w:rsidRPr="00725AED">
        <w:rPr>
          <w:color w:val="000000" w:themeColor="text1"/>
        </w:rPr>
        <w:t xml:space="preserve"> et al. (2009, p. 441) found that a firm with a hierarchy culture “predominantly seeks economic and financial information as the basis for decision-making</w:t>
      </w:r>
      <w:r w:rsidR="005F0F28" w:rsidRPr="00725AED">
        <w:rPr>
          <w:color w:val="000000" w:themeColor="text1"/>
        </w:rPr>
        <w:t>.</w:t>
      </w:r>
      <w:r w:rsidR="004B6471" w:rsidRPr="00725AED">
        <w:rPr>
          <w:color w:val="000000" w:themeColor="text1"/>
        </w:rPr>
        <w:t xml:space="preserve">” </w:t>
      </w:r>
    </w:p>
    <w:p w14:paraId="39B80BB0" w14:textId="0F440B6D" w:rsidR="00CD48B9" w:rsidRPr="00725AED" w:rsidRDefault="003E0A21">
      <w:pPr>
        <w:widowControl w:val="0"/>
        <w:spacing w:line="480" w:lineRule="auto"/>
        <w:rPr>
          <w:color w:val="000000" w:themeColor="text1"/>
        </w:rPr>
      </w:pPr>
      <w:r w:rsidRPr="00725AED">
        <w:rPr>
          <w:i/>
          <w:color w:val="000000" w:themeColor="text1"/>
        </w:rPr>
        <w:t>2.</w:t>
      </w:r>
      <w:r w:rsidR="00D52A06" w:rsidRPr="00725AED">
        <w:rPr>
          <w:i/>
          <w:color w:val="000000" w:themeColor="text1"/>
        </w:rPr>
        <w:t>3</w:t>
      </w:r>
      <w:r w:rsidRPr="00725AED">
        <w:rPr>
          <w:i/>
          <w:color w:val="000000" w:themeColor="text1"/>
        </w:rPr>
        <w:t xml:space="preserve">.2 </w:t>
      </w:r>
      <w:r w:rsidR="00276500" w:rsidRPr="00725AED">
        <w:rPr>
          <w:i/>
          <w:color w:val="000000" w:themeColor="text1"/>
        </w:rPr>
        <w:t xml:space="preserve">Clan </w:t>
      </w:r>
      <w:r w:rsidRPr="00725AED">
        <w:rPr>
          <w:i/>
          <w:color w:val="000000" w:themeColor="text1"/>
        </w:rPr>
        <w:t>c</w:t>
      </w:r>
      <w:r w:rsidR="00276500" w:rsidRPr="00725AED">
        <w:rPr>
          <w:i/>
          <w:color w:val="000000" w:themeColor="text1"/>
        </w:rPr>
        <w:t xml:space="preserve">ulture and </w:t>
      </w:r>
      <w:r w:rsidRPr="00725AED">
        <w:rPr>
          <w:i/>
          <w:color w:val="000000" w:themeColor="text1"/>
        </w:rPr>
        <w:t>s</w:t>
      </w:r>
      <w:r w:rsidR="00276500" w:rsidRPr="00725AED">
        <w:rPr>
          <w:i/>
          <w:color w:val="000000" w:themeColor="text1"/>
        </w:rPr>
        <w:t xml:space="preserve">ocial </w:t>
      </w:r>
      <w:r w:rsidRPr="00725AED">
        <w:rPr>
          <w:i/>
          <w:color w:val="000000" w:themeColor="text1"/>
        </w:rPr>
        <w:t>s</w:t>
      </w:r>
      <w:r w:rsidR="00276500" w:rsidRPr="00725AED">
        <w:rPr>
          <w:i/>
          <w:color w:val="000000" w:themeColor="text1"/>
        </w:rPr>
        <w:t>ustainability</w:t>
      </w:r>
      <w:r w:rsidR="00660E43" w:rsidRPr="00725AED">
        <w:rPr>
          <w:color w:val="000000" w:themeColor="text1"/>
        </w:rPr>
        <w:t xml:space="preserve"> </w:t>
      </w:r>
      <w:r w:rsidR="00CD48B9" w:rsidRPr="00725AED">
        <w:rPr>
          <w:color w:val="000000" w:themeColor="text1"/>
        </w:rPr>
        <w:tab/>
      </w:r>
    </w:p>
    <w:p w14:paraId="0D996088" w14:textId="2E58E539" w:rsidR="00102C1C" w:rsidRPr="00725AED" w:rsidRDefault="00CD48B9">
      <w:pPr>
        <w:widowControl w:val="0"/>
        <w:spacing w:line="480" w:lineRule="auto"/>
        <w:ind w:firstLine="720"/>
        <w:rPr>
          <w:color w:val="000000" w:themeColor="text1"/>
        </w:rPr>
      </w:pPr>
      <w:r w:rsidRPr="00725AED">
        <w:rPr>
          <w:color w:val="000000" w:themeColor="text1"/>
        </w:rPr>
        <w:t xml:space="preserve">A clan culture prioritizes the internal environment of the organization and, rather than being attentive </w:t>
      </w:r>
      <w:r w:rsidR="005F0F28" w:rsidRPr="00725AED">
        <w:rPr>
          <w:color w:val="000000" w:themeColor="text1"/>
        </w:rPr>
        <w:t>t</w:t>
      </w:r>
      <w:r w:rsidRPr="00725AED">
        <w:rPr>
          <w:color w:val="000000" w:themeColor="text1"/>
        </w:rPr>
        <w:t>o stable internal resources like physical and financial assets (as in the hierarchy culture),</w:t>
      </w:r>
      <w:r w:rsidR="002979FA" w:rsidRPr="00725AED">
        <w:rPr>
          <w:color w:val="000000" w:themeColor="text1"/>
        </w:rPr>
        <w:t xml:space="preserve"> i</w:t>
      </w:r>
      <w:r w:rsidRPr="00725AED">
        <w:rPr>
          <w:color w:val="000000" w:themeColor="text1"/>
        </w:rPr>
        <w:t xml:space="preserve">s particularly attentive to </w:t>
      </w:r>
      <w:r w:rsidR="00DA0927" w:rsidRPr="00725AED">
        <w:rPr>
          <w:color w:val="000000" w:themeColor="text1"/>
        </w:rPr>
        <w:t xml:space="preserve">dynamic </w:t>
      </w:r>
      <w:r w:rsidRPr="00725AED">
        <w:rPr>
          <w:color w:val="000000" w:themeColor="text1"/>
        </w:rPr>
        <w:t xml:space="preserve">issues related to human resources such as morale, cohesion, and commitment, </w:t>
      </w:r>
      <w:r w:rsidR="005F0F28" w:rsidRPr="00725AED">
        <w:rPr>
          <w:color w:val="000000" w:themeColor="text1"/>
        </w:rPr>
        <w:t xml:space="preserve">and organizational </w:t>
      </w:r>
      <w:r w:rsidRPr="00725AED">
        <w:rPr>
          <w:color w:val="000000" w:themeColor="text1"/>
        </w:rPr>
        <w:t>mechanisms such as participative decision-making, positive treatment of employees, and effective governance (Quinn, 1988; Quinn et al., 1996</w:t>
      </w:r>
      <w:r w:rsidR="005F0F28" w:rsidRPr="00725AED">
        <w:rPr>
          <w:color w:val="000000" w:themeColor="text1"/>
        </w:rPr>
        <w:t>)</w:t>
      </w:r>
      <w:r w:rsidR="001646B4" w:rsidRPr="00725AED">
        <w:rPr>
          <w:color w:val="000000" w:themeColor="text1"/>
        </w:rPr>
        <w:t>. In other words</w:t>
      </w:r>
      <w:r w:rsidR="005F0F28" w:rsidRPr="00725AED">
        <w:rPr>
          <w:color w:val="000000" w:themeColor="text1"/>
        </w:rPr>
        <w:t xml:space="preserve">, </w:t>
      </w:r>
      <w:r w:rsidR="007E713F" w:rsidRPr="00725AED">
        <w:rPr>
          <w:color w:val="000000" w:themeColor="text1"/>
        </w:rPr>
        <w:t>c</w:t>
      </w:r>
      <w:r w:rsidR="001646B4" w:rsidRPr="00725AED">
        <w:rPr>
          <w:color w:val="000000" w:themeColor="text1"/>
        </w:rPr>
        <w:t>l</w:t>
      </w:r>
      <w:r w:rsidR="007E713F" w:rsidRPr="00725AED">
        <w:rPr>
          <w:color w:val="000000" w:themeColor="text1"/>
        </w:rPr>
        <w:t>a</w:t>
      </w:r>
      <w:r w:rsidR="001646B4" w:rsidRPr="00725AED">
        <w:rPr>
          <w:color w:val="000000" w:themeColor="text1"/>
        </w:rPr>
        <w:t xml:space="preserve">n cultures </w:t>
      </w:r>
      <w:r w:rsidR="002979FA" w:rsidRPr="00725AED">
        <w:rPr>
          <w:color w:val="000000" w:themeColor="text1"/>
        </w:rPr>
        <w:t xml:space="preserve">are thought </w:t>
      </w:r>
      <w:r w:rsidR="001646B4" w:rsidRPr="00725AED">
        <w:rPr>
          <w:color w:val="000000" w:themeColor="text1"/>
        </w:rPr>
        <w:t xml:space="preserve">to </w:t>
      </w:r>
      <w:r w:rsidR="005F0F28" w:rsidRPr="00725AED">
        <w:rPr>
          <w:color w:val="000000" w:themeColor="text1"/>
        </w:rPr>
        <w:t>focus on social well-being in the firm</w:t>
      </w:r>
      <w:r w:rsidRPr="00725AED">
        <w:rPr>
          <w:color w:val="000000" w:themeColor="text1"/>
        </w:rPr>
        <w:t xml:space="preserve">. </w:t>
      </w:r>
      <w:r w:rsidR="00B11278" w:rsidRPr="00725AED">
        <w:rPr>
          <w:color w:val="000000" w:themeColor="text1"/>
        </w:rPr>
        <w:t xml:space="preserve">Within the </w:t>
      </w:r>
      <w:r w:rsidR="00A8428C" w:rsidRPr="00725AED">
        <w:rPr>
          <w:color w:val="000000" w:themeColor="text1"/>
        </w:rPr>
        <w:t>sustainability literature</w:t>
      </w:r>
      <w:r w:rsidR="00B11278" w:rsidRPr="00725AED">
        <w:rPr>
          <w:color w:val="000000" w:themeColor="text1"/>
        </w:rPr>
        <w:t xml:space="preserve">, </w:t>
      </w:r>
      <w:r w:rsidR="00A8428C" w:rsidRPr="00725AED">
        <w:rPr>
          <w:color w:val="000000" w:themeColor="text1"/>
        </w:rPr>
        <w:t xml:space="preserve">among the four CVF cultures, </w:t>
      </w:r>
      <w:r w:rsidR="00B11278" w:rsidRPr="00725AED">
        <w:rPr>
          <w:color w:val="000000" w:themeColor="text1"/>
        </w:rPr>
        <w:t>scholars have arg</w:t>
      </w:r>
      <w:r w:rsidR="00A26339" w:rsidRPr="00725AED">
        <w:rPr>
          <w:color w:val="000000" w:themeColor="text1"/>
        </w:rPr>
        <w:t>u</w:t>
      </w:r>
      <w:r w:rsidR="00B11278" w:rsidRPr="00725AED">
        <w:rPr>
          <w:color w:val="000000" w:themeColor="text1"/>
        </w:rPr>
        <w:t xml:space="preserve">ed that clan cultures place </w:t>
      </w:r>
      <w:r w:rsidR="00A8428C" w:rsidRPr="00725AED">
        <w:rPr>
          <w:color w:val="000000" w:themeColor="text1"/>
        </w:rPr>
        <w:t xml:space="preserve">the highest relative emphasis on </w:t>
      </w:r>
      <w:r w:rsidR="007D5B54" w:rsidRPr="00725AED">
        <w:rPr>
          <w:i/>
          <w:color w:val="000000" w:themeColor="text1"/>
        </w:rPr>
        <w:t>social</w:t>
      </w:r>
      <w:r w:rsidR="00A8428C" w:rsidRPr="00725AED">
        <w:rPr>
          <w:color w:val="000000" w:themeColor="text1"/>
        </w:rPr>
        <w:t xml:space="preserve"> well-being</w:t>
      </w:r>
      <w:r w:rsidR="00B11278" w:rsidRPr="00725AED">
        <w:rPr>
          <w:color w:val="000000" w:themeColor="text1"/>
        </w:rPr>
        <w:t xml:space="preserve"> </w:t>
      </w:r>
      <w:r w:rsidR="00335ADE" w:rsidRPr="00725AED">
        <w:rPr>
          <w:color w:val="000000" w:themeColor="text1"/>
        </w:rPr>
        <w:t>(</w:t>
      </w:r>
      <w:r w:rsidR="006C217F" w:rsidRPr="00725AED">
        <w:rPr>
          <w:color w:val="000000" w:themeColor="text1"/>
        </w:rPr>
        <w:t xml:space="preserve">e.g., </w:t>
      </w:r>
      <w:r w:rsidR="00335ADE" w:rsidRPr="00725AED">
        <w:rPr>
          <w:color w:val="000000" w:themeColor="text1"/>
        </w:rPr>
        <w:t xml:space="preserve">Campbell </w:t>
      </w:r>
      <w:r w:rsidR="003E017C" w:rsidRPr="00725AED">
        <w:rPr>
          <w:color w:val="000000" w:themeColor="text1"/>
        </w:rPr>
        <w:t>et al</w:t>
      </w:r>
      <w:r w:rsidR="00335ADE" w:rsidRPr="00725AED">
        <w:rPr>
          <w:color w:val="000000" w:themeColor="text1"/>
        </w:rPr>
        <w:t>.</w:t>
      </w:r>
      <w:r w:rsidR="00826932" w:rsidRPr="00725AED">
        <w:rPr>
          <w:color w:val="000000" w:themeColor="text1"/>
        </w:rPr>
        <w:t>,</w:t>
      </w:r>
      <w:r w:rsidR="00335ADE" w:rsidRPr="00725AED">
        <w:rPr>
          <w:color w:val="000000" w:themeColor="text1"/>
        </w:rPr>
        <w:t xml:space="preserve"> 2013</w:t>
      </w:r>
      <w:r w:rsidR="000F65D4" w:rsidRPr="00725AED">
        <w:rPr>
          <w:color w:val="000000" w:themeColor="text1"/>
        </w:rPr>
        <w:t xml:space="preserve">; </w:t>
      </w:r>
      <w:proofErr w:type="spellStart"/>
      <w:r w:rsidR="00A8428C" w:rsidRPr="00725AED">
        <w:rPr>
          <w:color w:val="000000" w:themeColor="text1"/>
        </w:rPr>
        <w:t>Linne</w:t>
      </w:r>
      <w:r w:rsidR="00BA47F2" w:rsidRPr="00725AED">
        <w:rPr>
          <w:color w:val="000000" w:themeColor="text1"/>
        </w:rPr>
        <w:t>n</w:t>
      </w:r>
      <w:r w:rsidR="00A8428C" w:rsidRPr="00725AED">
        <w:rPr>
          <w:color w:val="000000" w:themeColor="text1"/>
        </w:rPr>
        <w:t>luecke</w:t>
      </w:r>
      <w:proofErr w:type="spellEnd"/>
      <w:r w:rsidR="00A8428C" w:rsidRPr="00725AED">
        <w:rPr>
          <w:color w:val="000000" w:themeColor="text1"/>
        </w:rPr>
        <w:t xml:space="preserve"> and Griffiths</w:t>
      </w:r>
      <w:r w:rsidR="000F65D4" w:rsidRPr="00725AED">
        <w:rPr>
          <w:color w:val="000000" w:themeColor="text1"/>
        </w:rPr>
        <w:t>,</w:t>
      </w:r>
      <w:r w:rsidR="00A8428C" w:rsidRPr="00725AED">
        <w:rPr>
          <w:color w:val="000000" w:themeColor="text1"/>
        </w:rPr>
        <w:t xml:space="preserve"> 2010</w:t>
      </w:r>
      <w:r w:rsidR="005A0A75" w:rsidRPr="00725AED">
        <w:rPr>
          <w:color w:val="000000" w:themeColor="text1"/>
        </w:rPr>
        <w:t>)</w:t>
      </w:r>
      <w:r w:rsidR="00335ADE" w:rsidRPr="00725AED">
        <w:rPr>
          <w:color w:val="000000" w:themeColor="text1"/>
        </w:rPr>
        <w:t xml:space="preserve">. </w:t>
      </w:r>
      <w:r w:rsidR="00267948" w:rsidRPr="00725AED">
        <w:rPr>
          <w:color w:val="000000" w:themeColor="text1"/>
        </w:rPr>
        <w:t>For ex</w:t>
      </w:r>
      <w:r w:rsidRPr="00725AED">
        <w:rPr>
          <w:color w:val="000000" w:themeColor="text1"/>
        </w:rPr>
        <w:t>a</w:t>
      </w:r>
      <w:r w:rsidR="00267948" w:rsidRPr="00725AED">
        <w:rPr>
          <w:color w:val="000000" w:themeColor="text1"/>
        </w:rPr>
        <w:t xml:space="preserve">mple, </w:t>
      </w:r>
      <w:proofErr w:type="spellStart"/>
      <w:r w:rsidR="00267948" w:rsidRPr="00725AED">
        <w:rPr>
          <w:color w:val="000000" w:themeColor="text1"/>
        </w:rPr>
        <w:t>Linnenlu</w:t>
      </w:r>
      <w:r w:rsidR="008F3AE8">
        <w:rPr>
          <w:color w:val="000000" w:themeColor="text1"/>
        </w:rPr>
        <w:t>e</w:t>
      </w:r>
      <w:r w:rsidR="00267948" w:rsidRPr="00725AED">
        <w:rPr>
          <w:color w:val="000000" w:themeColor="text1"/>
        </w:rPr>
        <w:t>cke</w:t>
      </w:r>
      <w:proofErr w:type="spellEnd"/>
      <w:r w:rsidR="00267948" w:rsidRPr="00725AED">
        <w:rPr>
          <w:color w:val="000000" w:themeColor="text1"/>
        </w:rPr>
        <w:t xml:space="preserve"> et al</w:t>
      </w:r>
      <w:r w:rsidR="00B11278" w:rsidRPr="00725AED">
        <w:rPr>
          <w:color w:val="000000" w:themeColor="text1"/>
        </w:rPr>
        <w:t>.</w:t>
      </w:r>
      <w:r w:rsidR="00267948" w:rsidRPr="00725AED">
        <w:rPr>
          <w:color w:val="000000" w:themeColor="text1"/>
        </w:rPr>
        <w:t xml:space="preserve"> (2009) </w:t>
      </w:r>
      <w:r w:rsidR="005F0F28" w:rsidRPr="00725AED">
        <w:rPr>
          <w:color w:val="000000" w:themeColor="text1"/>
        </w:rPr>
        <w:t>argue</w:t>
      </w:r>
      <w:r w:rsidR="00B11278" w:rsidRPr="00725AED">
        <w:rPr>
          <w:color w:val="000000" w:themeColor="text1"/>
        </w:rPr>
        <w:t>d</w:t>
      </w:r>
      <w:r w:rsidR="00267948" w:rsidRPr="00725AED">
        <w:rPr>
          <w:color w:val="000000" w:themeColor="text1"/>
        </w:rPr>
        <w:t xml:space="preserve"> that a clan culture </w:t>
      </w:r>
      <w:r w:rsidR="00B11278" w:rsidRPr="00725AED">
        <w:rPr>
          <w:color w:val="000000" w:themeColor="text1"/>
        </w:rPr>
        <w:t>i</w:t>
      </w:r>
      <w:r w:rsidR="00267948" w:rsidRPr="00725AED">
        <w:rPr>
          <w:color w:val="000000" w:themeColor="text1"/>
        </w:rPr>
        <w:t xml:space="preserve">s related to Barley and </w:t>
      </w:r>
      <w:proofErr w:type="spellStart"/>
      <w:r w:rsidR="00267948" w:rsidRPr="00725AED">
        <w:rPr>
          <w:color w:val="000000" w:themeColor="text1"/>
        </w:rPr>
        <w:t>Kunda’s</w:t>
      </w:r>
      <w:proofErr w:type="spellEnd"/>
      <w:r w:rsidR="00267948" w:rsidRPr="00725AED">
        <w:rPr>
          <w:color w:val="000000" w:themeColor="text1"/>
        </w:rPr>
        <w:t xml:space="preserve"> (1992) “human relations” ideology, and to Scott’s (2003) closed-system natural models, both of which pay attention to things like </w:t>
      </w:r>
      <w:r w:rsidRPr="00725AED">
        <w:rPr>
          <w:color w:val="000000" w:themeColor="text1"/>
        </w:rPr>
        <w:t xml:space="preserve">group affiliation, </w:t>
      </w:r>
      <w:r w:rsidR="00267948" w:rsidRPr="00725AED">
        <w:rPr>
          <w:color w:val="000000" w:themeColor="text1"/>
        </w:rPr>
        <w:t xml:space="preserve">work conditions, </w:t>
      </w:r>
      <w:r w:rsidRPr="00725AED">
        <w:rPr>
          <w:color w:val="000000" w:themeColor="text1"/>
        </w:rPr>
        <w:t xml:space="preserve">and </w:t>
      </w:r>
      <w:r w:rsidR="00267948" w:rsidRPr="00725AED">
        <w:rPr>
          <w:color w:val="000000" w:themeColor="text1"/>
        </w:rPr>
        <w:t>social interaction (cf</w:t>
      </w:r>
      <w:r w:rsidR="00892587" w:rsidRPr="00725AED">
        <w:rPr>
          <w:color w:val="000000" w:themeColor="text1"/>
        </w:rPr>
        <w:t>.</w:t>
      </w:r>
      <w:r w:rsidR="00267948" w:rsidRPr="00725AED">
        <w:rPr>
          <w:color w:val="000000" w:themeColor="text1"/>
        </w:rPr>
        <w:t xml:space="preserve"> </w:t>
      </w:r>
      <w:proofErr w:type="spellStart"/>
      <w:r w:rsidR="00267948" w:rsidRPr="00725AED">
        <w:rPr>
          <w:color w:val="000000" w:themeColor="text1"/>
        </w:rPr>
        <w:t>Zammuto</w:t>
      </w:r>
      <w:proofErr w:type="spellEnd"/>
      <w:r w:rsidR="00267948" w:rsidRPr="00725AED">
        <w:rPr>
          <w:color w:val="000000" w:themeColor="text1"/>
        </w:rPr>
        <w:t xml:space="preserve"> et al., 2000). </w:t>
      </w:r>
      <w:r w:rsidR="00F77750" w:rsidRPr="00725AED">
        <w:rPr>
          <w:color w:val="000000" w:themeColor="text1"/>
        </w:rPr>
        <w:t xml:space="preserve">Consistent with the reasoning above, </w:t>
      </w:r>
      <w:proofErr w:type="spellStart"/>
      <w:r w:rsidR="00F77750" w:rsidRPr="00725AED">
        <w:rPr>
          <w:color w:val="000000" w:themeColor="text1"/>
        </w:rPr>
        <w:t>Linnenluecke</w:t>
      </w:r>
      <w:proofErr w:type="spellEnd"/>
      <w:r w:rsidR="00F77750" w:rsidRPr="00725AED">
        <w:rPr>
          <w:color w:val="000000" w:themeColor="text1"/>
        </w:rPr>
        <w:t xml:space="preserve"> et al. (2009) found a positive correlation between a clan culture and a social understanding of corporate sustainability.</w:t>
      </w:r>
      <w:r w:rsidR="00F77750" w:rsidRPr="00725AED">
        <w:rPr>
          <w:rStyle w:val="FootnoteReference"/>
          <w:color w:val="000000" w:themeColor="text1"/>
        </w:rPr>
        <w:footnoteReference w:id="2"/>
      </w:r>
      <w:r w:rsidR="00F77750" w:rsidRPr="00725AED">
        <w:rPr>
          <w:color w:val="000000" w:themeColor="text1"/>
        </w:rPr>
        <w:t xml:space="preserve"> </w:t>
      </w:r>
      <w:r w:rsidR="005775EB" w:rsidRPr="00725AED">
        <w:rPr>
          <w:color w:val="000000" w:themeColor="text1"/>
        </w:rPr>
        <w:t xml:space="preserve">Of note, however, </w:t>
      </w:r>
      <w:proofErr w:type="spellStart"/>
      <w:r w:rsidR="00C7001F" w:rsidRPr="00725AED">
        <w:rPr>
          <w:color w:val="000000" w:themeColor="text1"/>
        </w:rPr>
        <w:t>Linnenlu</w:t>
      </w:r>
      <w:r w:rsidR="008F3AE8">
        <w:rPr>
          <w:color w:val="000000" w:themeColor="text1"/>
        </w:rPr>
        <w:t>e</w:t>
      </w:r>
      <w:r w:rsidR="00C7001F" w:rsidRPr="00725AED">
        <w:rPr>
          <w:color w:val="000000" w:themeColor="text1"/>
        </w:rPr>
        <w:t>cke</w:t>
      </w:r>
      <w:proofErr w:type="spellEnd"/>
      <w:r w:rsidR="00C7001F" w:rsidRPr="00725AED">
        <w:rPr>
          <w:color w:val="000000" w:themeColor="text1"/>
        </w:rPr>
        <w:t xml:space="preserve"> and colleagues (2009)</w:t>
      </w:r>
      <w:r w:rsidR="00267948" w:rsidRPr="00725AED">
        <w:rPr>
          <w:color w:val="000000" w:themeColor="text1"/>
        </w:rPr>
        <w:t xml:space="preserve"> suggest</w:t>
      </w:r>
      <w:r w:rsidR="00BA0AAA" w:rsidRPr="00725AED">
        <w:rPr>
          <w:color w:val="000000" w:themeColor="text1"/>
        </w:rPr>
        <w:t>ed</w:t>
      </w:r>
      <w:r w:rsidR="00267948" w:rsidRPr="00725AED">
        <w:rPr>
          <w:color w:val="000000" w:themeColor="text1"/>
        </w:rPr>
        <w:t xml:space="preserve"> that </w:t>
      </w:r>
      <w:r w:rsidR="00BA0AAA" w:rsidRPr="00725AED">
        <w:rPr>
          <w:color w:val="000000" w:themeColor="text1"/>
        </w:rPr>
        <w:t xml:space="preserve">a </w:t>
      </w:r>
      <w:r w:rsidR="00267948" w:rsidRPr="00725AED">
        <w:rPr>
          <w:color w:val="000000" w:themeColor="text1"/>
        </w:rPr>
        <w:t xml:space="preserve">clan </w:t>
      </w:r>
      <w:r w:rsidR="005775EB" w:rsidRPr="00725AED">
        <w:rPr>
          <w:color w:val="000000" w:themeColor="text1"/>
        </w:rPr>
        <w:t xml:space="preserve">culture </w:t>
      </w:r>
      <w:r w:rsidR="00267948" w:rsidRPr="00725AED">
        <w:rPr>
          <w:color w:val="000000" w:themeColor="text1"/>
        </w:rPr>
        <w:t>w</w:t>
      </w:r>
      <w:r w:rsidR="00BA0AAA" w:rsidRPr="00725AED">
        <w:rPr>
          <w:color w:val="000000" w:themeColor="text1"/>
        </w:rPr>
        <w:t>ould</w:t>
      </w:r>
      <w:r w:rsidR="00267948" w:rsidRPr="00725AED">
        <w:rPr>
          <w:color w:val="000000" w:themeColor="text1"/>
        </w:rPr>
        <w:t xml:space="preserve"> be linked </w:t>
      </w:r>
      <w:r w:rsidR="001C0971" w:rsidRPr="00725AED">
        <w:rPr>
          <w:color w:val="000000" w:themeColor="text1"/>
        </w:rPr>
        <w:t xml:space="preserve">only </w:t>
      </w:r>
      <w:r w:rsidR="00267948" w:rsidRPr="00725AED">
        <w:rPr>
          <w:color w:val="000000" w:themeColor="text1"/>
        </w:rPr>
        <w:t>to internal</w:t>
      </w:r>
      <w:r w:rsidR="005775EB" w:rsidRPr="00725AED">
        <w:rPr>
          <w:color w:val="000000" w:themeColor="text1"/>
        </w:rPr>
        <w:t>ly-</w:t>
      </w:r>
      <w:r w:rsidR="00267948" w:rsidRPr="00725AED">
        <w:rPr>
          <w:color w:val="000000" w:themeColor="text1"/>
        </w:rPr>
        <w:t>orient</w:t>
      </w:r>
      <w:r w:rsidR="005F0F28" w:rsidRPr="00725AED">
        <w:rPr>
          <w:color w:val="000000" w:themeColor="text1"/>
        </w:rPr>
        <w:t>ed</w:t>
      </w:r>
      <w:r w:rsidR="00267948" w:rsidRPr="00725AED">
        <w:rPr>
          <w:color w:val="000000" w:themeColor="text1"/>
        </w:rPr>
        <w:t xml:space="preserve"> social sustainability, </w:t>
      </w:r>
      <w:r w:rsidR="001C0971" w:rsidRPr="00725AED">
        <w:rPr>
          <w:color w:val="000000" w:themeColor="text1"/>
        </w:rPr>
        <w:t>and</w:t>
      </w:r>
      <w:r w:rsidR="00267948" w:rsidRPr="00725AED">
        <w:rPr>
          <w:color w:val="000000" w:themeColor="text1"/>
        </w:rPr>
        <w:t xml:space="preserve"> not </w:t>
      </w:r>
      <w:r w:rsidR="001C0971" w:rsidRPr="00725AED">
        <w:rPr>
          <w:color w:val="000000" w:themeColor="text1"/>
        </w:rPr>
        <w:t xml:space="preserve">to </w:t>
      </w:r>
      <w:r w:rsidR="00267948" w:rsidRPr="00725AED">
        <w:rPr>
          <w:color w:val="000000" w:themeColor="text1"/>
        </w:rPr>
        <w:t>external</w:t>
      </w:r>
      <w:r w:rsidRPr="00725AED">
        <w:rPr>
          <w:color w:val="000000" w:themeColor="text1"/>
        </w:rPr>
        <w:t xml:space="preserve"> social well-being</w:t>
      </w:r>
      <w:r w:rsidR="001C0971" w:rsidRPr="00725AED">
        <w:rPr>
          <w:color w:val="000000" w:themeColor="text1"/>
        </w:rPr>
        <w:t>. Nonetheless</w:t>
      </w:r>
      <w:r w:rsidRPr="00725AED">
        <w:rPr>
          <w:color w:val="000000" w:themeColor="text1"/>
        </w:rPr>
        <w:t xml:space="preserve">, </w:t>
      </w:r>
      <w:r w:rsidR="008B03B7" w:rsidRPr="00725AED">
        <w:rPr>
          <w:color w:val="000000" w:themeColor="text1"/>
        </w:rPr>
        <w:t xml:space="preserve">others </w:t>
      </w:r>
      <w:r w:rsidR="00BA0AAA" w:rsidRPr="00725AED">
        <w:rPr>
          <w:color w:val="000000" w:themeColor="text1"/>
        </w:rPr>
        <w:t xml:space="preserve">have </w:t>
      </w:r>
      <w:r w:rsidR="008B03B7" w:rsidRPr="00725AED">
        <w:rPr>
          <w:color w:val="000000" w:themeColor="text1"/>
        </w:rPr>
        <w:t>suggest</w:t>
      </w:r>
      <w:r w:rsidR="00BA0AAA" w:rsidRPr="00725AED">
        <w:rPr>
          <w:color w:val="000000" w:themeColor="text1"/>
        </w:rPr>
        <w:t>ed</w:t>
      </w:r>
      <w:r w:rsidR="008B03B7" w:rsidRPr="00725AED">
        <w:rPr>
          <w:color w:val="000000" w:themeColor="text1"/>
        </w:rPr>
        <w:t xml:space="preserve"> that </w:t>
      </w:r>
      <w:r w:rsidRPr="00725AED">
        <w:rPr>
          <w:color w:val="000000" w:themeColor="text1"/>
        </w:rPr>
        <w:t>an emphasis on social well-be</w:t>
      </w:r>
      <w:r w:rsidR="005F0F28" w:rsidRPr="00725AED">
        <w:rPr>
          <w:color w:val="000000" w:themeColor="text1"/>
        </w:rPr>
        <w:t>i</w:t>
      </w:r>
      <w:r w:rsidR="00A31B1D" w:rsidRPr="00725AED">
        <w:rPr>
          <w:color w:val="000000" w:themeColor="text1"/>
        </w:rPr>
        <w:t>n</w:t>
      </w:r>
      <w:r w:rsidRPr="00725AED">
        <w:rPr>
          <w:color w:val="000000" w:themeColor="text1"/>
        </w:rPr>
        <w:t>g within an organization c</w:t>
      </w:r>
      <w:r w:rsidR="00731DDC" w:rsidRPr="00725AED">
        <w:rPr>
          <w:color w:val="000000" w:themeColor="text1"/>
        </w:rPr>
        <w:t>an</w:t>
      </w:r>
      <w:r w:rsidRPr="00725AED">
        <w:rPr>
          <w:color w:val="000000" w:themeColor="text1"/>
        </w:rPr>
        <w:t xml:space="preserve"> be </w:t>
      </w:r>
      <w:r w:rsidR="0048094C" w:rsidRPr="00725AED">
        <w:rPr>
          <w:color w:val="000000" w:themeColor="text1"/>
        </w:rPr>
        <w:t xml:space="preserve">expected to spill over </w:t>
      </w:r>
      <w:r w:rsidR="008B03B7" w:rsidRPr="00725AED">
        <w:rPr>
          <w:color w:val="000000" w:themeColor="text1"/>
        </w:rPr>
        <w:t>and</w:t>
      </w:r>
      <w:r w:rsidR="0048094C" w:rsidRPr="00725AED">
        <w:rPr>
          <w:color w:val="000000" w:themeColor="text1"/>
        </w:rPr>
        <w:t xml:space="preserve"> improve the social well-being of people outside of the organization</w:t>
      </w:r>
      <w:r w:rsidR="008B03B7" w:rsidRPr="00725AED">
        <w:rPr>
          <w:color w:val="000000" w:themeColor="text1"/>
        </w:rPr>
        <w:t xml:space="preserve"> as well</w:t>
      </w:r>
      <w:r w:rsidRPr="00725AED">
        <w:rPr>
          <w:color w:val="000000" w:themeColor="text1"/>
        </w:rPr>
        <w:t xml:space="preserve"> (Dyck et al., 2018</w:t>
      </w:r>
      <w:r w:rsidR="0048094C" w:rsidRPr="00725AED">
        <w:rPr>
          <w:color w:val="000000" w:themeColor="text1"/>
        </w:rPr>
        <w:t>)</w:t>
      </w:r>
      <w:r w:rsidR="005F0F28" w:rsidRPr="00725AED">
        <w:rPr>
          <w:color w:val="000000" w:themeColor="text1"/>
        </w:rPr>
        <w:t>.</w:t>
      </w:r>
    </w:p>
    <w:p w14:paraId="79885304" w14:textId="4DA1A4E6" w:rsidR="002C125F" w:rsidRPr="00725AED" w:rsidRDefault="003E0A21">
      <w:pPr>
        <w:widowControl w:val="0"/>
        <w:spacing w:line="480" w:lineRule="auto"/>
        <w:rPr>
          <w:i/>
          <w:color w:val="000000" w:themeColor="text1"/>
          <w:lang w:val="en-GB" w:eastAsia="en-GB"/>
        </w:rPr>
      </w:pPr>
      <w:r w:rsidRPr="00725AED">
        <w:rPr>
          <w:i/>
          <w:color w:val="000000" w:themeColor="text1"/>
          <w:lang w:val="en-GB" w:eastAsia="en-GB"/>
        </w:rPr>
        <w:t>2.</w:t>
      </w:r>
      <w:r w:rsidR="00D52A06" w:rsidRPr="00725AED">
        <w:rPr>
          <w:i/>
          <w:color w:val="000000" w:themeColor="text1"/>
          <w:lang w:val="en-GB" w:eastAsia="en-GB"/>
        </w:rPr>
        <w:t>3</w:t>
      </w:r>
      <w:r w:rsidRPr="00725AED">
        <w:rPr>
          <w:i/>
          <w:color w:val="000000" w:themeColor="text1"/>
          <w:lang w:val="en-GB" w:eastAsia="en-GB"/>
        </w:rPr>
        <w:t xml:space="preserve">.3 </w:t>
      </w:r>
      <w:r w:rsidR="00276500" w:rsidRPr="00725AED">
        <w:rPr>
          <w:i/>
          <w:color w:val="000000" w:themeColor="text1"/>
          <w:lang w:val="en-GB" w:eastAsia="en-GB"/>
        </w:rPr>
        <w:t xml:space="preserve">Market </w:t>
      </w:r>
      <w:r w:rsidRPr="00725AED">
        <w:rPr>
          <w:i/>
          <w:color w:val="000000" w:themeColor="text1"/>
          <w:lang w:val="en-GB" w:eastAsia="en-GB"/>
        </w:rPr>
        <w:t>c</w:t>
      </w:r>
      <w:r w:rsidR="00276500" w:rsidRPr="00725AED">
        <w:rPr>
          <w:i/>
          <w:color w:val="000000" w:themeColor="text1"/>
          <w:lang w:val="en-GB" w:eastAsia="en-GB"/>
        </w:rPr>
        <w:t xml:space="preserve">ulture and </w:t>
      </w:r>
      <w:r w:rsidRPr="00725AED">
        <w:rPr>
          <w:i/>
          <w:color w:val="000000" w:themeColor="text1"/>
          <w:lang w:val="en-GB" w:eastAsia="en-GB"/>
        </w:rPr>
        <w:t>e</w:t>
      </w:r>
      <w:r w:rsidR="00276500" w:rsidRPr="00725AED">
        <w:rPr>
          <w:i/>
          <w:color w:val="000000" w:themeColor="text1"/>
          <w:lang w:val="en-GB" w:eastAsia="en-GB"/>
        </w:rPr>
        <w:t xml:space="preserve">cological </w:t>
      </w:r>
      <w:r w:rsidRPr="00725AED">
        <w:rPr>
          <w:i/>
          <w:color w:val="000000" w:themeColor="text1"/>
          <w:lang w:val="en-GB" w:eastAsia="en-GB"/>
        </w:rPr>
        <w:t>s</w:t>
      </w:r>
      <w:r w:rsidR="00276500" w:rsidRPr="00725AED">
        <w:rPr>
          <w:i/>
          <w:color w:val="000000" w:themeColor="text1"/>
          <w:lang w:val="en-GB" w:eastAsia="en-GB"/>
        </w:rPr>
        <w:t>ustainability</w:t>
      </w:r>
    </w:p>
    <w:p w14:paraId="01418F17" w14:textId="1AAB350C" w:rsidR="00913B02" w:rsidRPr="00725AED" w:rsidRDefault="00E001AC">
      <w:pPr>
        <w:widowControl w:val="0"/>
        <w:spacing w:line="480" w:lineRule="auto"/>
        <w:ind w:firstLine="720"/>
        <w:rPr>
          <w:color w:val="000000" w:themeColor="text1"/>
        </w:rPr>
      </w:pPr>
      <w:r w:rsidRPr="00725AED">
        <w:rPr>
          <w:color w:val="000000" w:themeColor="text1"/>
        </w:rPr>
        <w:lastRenderedPageBreak/>
        <w:t>Reflecting an</w:t>
      </w:r>
      <w:r w:rsidR="00595AED" w:rsidRPr="00725AED">
        <w:rPr>
          <w:color w:val="000000" w:themeColor="text1"/>
        </w:rPr>
        <w:t xml:space="preserve"> external focus and stability orientation, </w:t>
      </w:r>
      <w:r w:rsidR="005F616A" w:rsidRPr="00725AED">
        <w:rPr>
          <w:color w:val="000000" w:themeColor="text1"/>
        </w:rPr>
        <w:t xml:space="preserve">members of a market culture </w:t>
      </w:r>
      <w:r w:rsidR="002C1D75" w:rsidRPr="00725AED">
        <w:rPr>
          <w:color w:val="000000" w:themeColor="text1"/>
        </w:rPr>
        <w:t xml:space="preserve">are </w:t>
      </w:r>
      <w:r w:rsidRPr="00725AED">
        <w:rPr>
          <w:color w:val="000000" w:themeColor="text1"/>
        </w:rPr>
        <w:t xml:space="preserve">sensitive to </w:t>
      </w:r>
      <w:r w:rsidR="005F616A" w:rsidRPr="00725AED">
        <w:rPr>
          <w:color w:val="000000" w:themeColor="text1"/>
        </w:rPr>
        <w:t xml:space="preserve">aspects of their external environment and motivated to establish stable and predictable ways </w:t>
      </w:r>
      <w:r w:rsidRPr="00725AED">
        <w:rPr>
          <w:color w:val="000000" w:themeColor="text1"/>
        </w:rPr>
        <w:t>of interacting with them</w:t>
      </w:r>
      <w:r w:rsidR="005F616A" w:rsidRPr="00725AED">
        <w:rPr>
          <w:color w:val="000000" w:themeColor="text1"/>
        </w:rPr>
        <w:t xml:space="preserve"> (Quinn, 1988; Quinn et al., 1996). A</w:t>
      </w:r>
      <w:r w:rsidR="00595AED" w:rsidRPr="00725AED">
        <w:rPr>
          <w:color w:val="000000" w:themeColor="text1"/>
        </w:rPr>
        <w:t xml:space="preserve"> market culture</w:t>
      </w:r>
      <w:r w:rsidR="00D03268" w:rsidRPr="00725AED">
        <w:rPr>
          <w:color w:val="000000" w:themeColor="text1"/>
        </w:rPr>
        <w:t xml:space="preserve"> </w:t>
      </w:r>
      <w:r w:rsidR="005F616A" w:rsidRPr="00725AED">
        <w:rPr>
          <w:color w:val="000000" w:themeColor="text1"/>
        </w:rPr>
        <w:t>a</w:t>
      </w:r>
      <w:r w:rsidR="00E5121A" w:rsidRPr="00725AED">
        <w:rPr>
          <w:color w:val="000000" w:themeColor="text1"/>
        </w:rPr>
        <w:t xml:space="preserve">pplies logic </w:t>
      </w:r>
      <w:r w:rsidR="006E455D" w:rsidRPr="00725AED">
        <w:rPr>
          <w:color w:val="000000" w:themeColor="text1"/>
        </w:rPr>
        <w:t>to</w:t>
      </w:r>
      <w:r w:rsidR="00E5121A" w:rsidRPr="00725AED">
        <w:rPr>
          <w:color w:val="000000" w:themeColor="text1"/>
        </w:rPr>
        <w:t xml:space="preserve"> existing knowledge and sees the organization as a rational economic entity that seeks to optimize </w:t>
      </w:r>
      <w:r w:rsidR="006E455D" w:rsidRPr="00725AED">
        <w:rPr>
          <w:color w:val="000000" w:themeColor="text1"/>
        </w:rPr>
        <w:t>outcomes</w:t>
      </w:r>
      <w:r w:rsidR="00E5121A" w:rsidRPr="00725AED">
        <w:rPr>
          <w:color w:val="000000" w:themeColor="text1"/>
        </w:rPr>
        <w:t xml:space="preserve"> (Quinn, 1988</w:t>
      </w:r>
      <w:r w:rsidR="007074CC" w:rsidRPr="00725AED">
        <w:rPr>
          <w:color w:val="000000" w:themeColor="text1"/>
        </w:rPr>
        <w:t>)</w:t>
      </w:r>
      <w:r w:rsidR="00E5121A" w:rsidRPr="00725AED">
        <w:rPr>
          <w:color w:val="000000" w:themeColor="text1"/>
        </w:rPr>
        <w:t xml:space="preserve">. </w:t>
      </w:r>
      <w:proofErr w:type="spellStart"/>
      <w:r w:rsidR="00267948" w:rsidRPr="00725AED">
        <w:rPr>
          <w:color w:val="000000" w:themeColor="text1"/>
        </w:rPr>
        <w:t>Linnenluecke</w:t>
      </w:r>
      <w:proofErr w:type="spellEnd"/>
      <w:r w:rsidR="00267948" w:rsidRPr="00725AED">
        <w:rPr>
          <w:color w:val="000000" w:themeColor="text1"/>
        </w:rPr>
        <w:t xml:space="preserve"> et al</w:t>
      </w:r>
      <w:r w:rsidR="00495F8D" w:rsidRPr="00725AED">
        <w:rPr>
          <w:color w:val="000000" w:themeColor="text1"/>
        </w:rPr>
        <w:t>.</w:t>
      </w:r>
      <w:r w:rsidR="00267948" w:rsidRPr="00725AED">
        <w:rPr>
          <w:color w:val="000000" w:themeColor="text1"/>
        </w:rPr>
        <w:t xml:space="preserve"> (2009</w:t>
      </w:r>
      <w:r w:rsidR="00BA0AAA" w:rsidRPr="00725AED">
        <w:rPr>
          <w:color w:val="000000" w:themeColor="text1"/>
        </w:rPr>
        <w:t>, p. 439</w:t>
      </w:r>
      <w:r w:rsidR="00267948" w:rsidRPr="00725AED">
        <w:rPr>
          <w:color w:val="000000" w:themeColor="text1"/>
        </w:rPr>
        <w:t xml:space="preserve">) </w:t>
      </w:r>
      <w:r w:rsidR="002C1D75" w:rsidRPr="00725AED">
        <w:rPr>
          <w:color w:val="000000" w:themeColor="text1"/>
        </w:rPr>
        <w:t xml:space="preserve">argued </w:t>
      </w:r>
      <w:r w:rsidR="00913B02" w:rsidRPr="00725AED">
        <w:rPr>
          <w:color w:val="000000" w:themeColor="text1"/>
        </w:rPr>
        <w:t>that the ideologies and theory underlying the market culture</w:t>
      </w:r>
      <w:r w:rsidR="00BA0AAA" w:rsidRPr="00725AED">
        <w:rPr>
          <w:color w:val="000000" w:themeColor="text1"/>
        </w:rPr>
        <w:t>:</w:t>
      </w:r>
    </w:p>
    <w:p w14:paraId="3EC004E4" w14:textId="5B83DF93" w:rsidR="00267948" w:rsidRPr="00725AED" w:rsidRDefault="00BA0AAA" w:rsidP="00DC6EFB">
      <w:pPr>
        <w:widowControl w:val="0"/>
        <w:ind w:left="720" w:right="901"/>
        <w:jc w:val="both"/>
        <w:rPr>
          <w:color w:val="000000" w:themeColor="text1"/>
        </w:rPr>
      </w:pPr>
      <w:r w:rsidRPr="00725AED">
        <w:rPr>
          <w:color w:val="000000" w:themeColor="text1"/>
        </w:rPr>
        <w:t>…</w:t>
      </w:r>
      <w:r w:rsidR="00267948" w:rsidRPr="00725AED">
        <w:rPr>
          <w:color w:val="000000" w:themeColor="text1"/>
        </w:rPr>
        <w:t xml:space="preserve">highlight the importance of the wider environment for the organization, and the need for rational planning and organizing in light of environmental demands. The </w:t>
      </w:r>
      <w:r w:rsidR="005E292A" w:rsidRPr="00725AED">
        <w:rPr>
          <w:color w:val="000000" w:themeColor="text1"/>
        </w:rPr>
        <w:t xml:space="preserve">[market culture] </w:t>
      </w:r>
      <w:r w:rsidR="00267948" w:rsidRPr="00725AED">
        <w:rPr>
          <w:color w:val="000000" w:themeColor="text1"/>
        </w:rPr>
        <w:t xml:space="preserve">quadrant corresponds to the system rationalism ideology of Barley and </w:t>
      </w:r>
      <w:proofErr w:type="spellStart"/>
      <w:r w:rsidR="00267948" w:rsidRPr="00725AED">
        <w:rPr>
          <w:color w:val="000000" w:themeColor="text1"/>
        </w:rPr>
        <w:t>Kunda</w:t>
      </w:r>
      <w:proofErr w:type="spellEnd"/>
      <w:r w:rsidR="00267948" w:rsidRPr="00725AED">
        <w:rPr>
          <w:color w:val="000000" w:themeColor="text1"/>
        </w:rPr>
        <w:t xml:space="preserve"> (1992), which focuses on planning, forecasting, controlling and the design of the organizational structure and decision processes to match the external environment. It is also analogous to Scott’s (2003) classification of open–rational system models. In this quadrant, the efficient use of resources, planning and goal setting, and the adequacy of organizational structures in light of the environment are valued highly. These aspects, in particular the efficient use of resources and the avoidance of adverse effects on the environment, are essential to the environmental understanding of corporate sustainability.</w:t>
      </w:r>
    </w:p>
    <w:p w14:paraId="330AA234" w14:textId="77777777" w:rsidR="00892587" w:rsidRPr="00725AED" w:rsidRDefault="00892587" w:rsidP="000C2B5C">
      <w:pPr>
        <w:widowControl w:val="0"/>
        <w:ind w:left="720"/>
        <w:rPr>
          <w:color w:val="000000" w:themeColor="text1"/>
        </w:rPr>
      </w:pPr>
    </w:p>
    <w:p w14:paraId="22BE3AE7" w14:textId="642C7C45" w:rsidR="005F616A" w:rsidRPr="00725AED" w:rsidRDefault="00CB5EDD" w:rsidP="00DC6EFB">
      <w:pPr>
        <w:widowControl w:val="0"/>
        <w:spacing w:line="480" w:lineRule="auto"/>
        <w:ind w:firstLine="720"/>
        <w:rPr>
          <w:color w:val="000000" w:themeColor="text1"/>
        </w:rPr>
      </w:pPr>
      <w:r w:rsidRPr="00725AED">
        <w:rPr>
          <w:color w:val="000000" w:themeColor="text1"/>
        </w:rPr>
        <w:t>As a result of this keen awareness of dependence on external environments</w:t>
      </w:r>
      <w:r w:rsidR="007074CC" w:rsidRPr="00725AED">
        <w:rPr>
          <w:color w:val="000000" w:themeColor="text1"/>
        </w:rPr>
        <w:t xml:space="preserve">, </w:t>
      </w:r>
      <w:r w:rsidRPr="00725AED">
        <w:rPr>
          <w:color w:val="000000" w:themeColor="text1"/>
        </w:rPr>
        <w:t xml:space="preserve">it </w:t>
      </w:r>
      <w:r w:rsidR="00BA0AAA" w:rsidRPr="00725AED">
        <w:rPr>
          <w:color w:val="000000" w:themeColor="text1"/>
        </w:rPr>
        <w:t>wa</w:t>
      </w:r>
      <w:r w:rsidRPr="00725AED">
        <w:rPr>
          <w:color w:val="000000" w:themeColor="text1"/>
        </w:rPr>
        <w:t>s expected</w:t>
      </w:r>
      <w:r w:rsidR="007074CC" w:rsidRPr="00725AED">
        <w:rPr>
          <w:color w:val="000000" w:themeColor="text1"/>
        </w:rPr>
        <w:t xml:space="preserve"> that</w:t>
      </w:r>
      <w:r w:rsidR="00E973AE" w:rsidRPr="00725AED">
        <w:rPr>
          <w:color w:val="000000" w:themeColor="text1"/>
        </w:rPr>
        <w:t xml:space="preserve"> the</w:t>
      </w:r>
      <w:r w:rsidR="002E4D60" w:rsidRPr="00725AED">
        <w:rPr>
          <w:color w:val="000000" w:themeColor="text1"/>
        </w:rPr>
        <w:t xml:space="preserve"> market culture w</w:t>
      </w:r>
      <w:r w:rsidR="00BA0AAA" w:rsidRPr="00725AED">
        <w:rPr>
          <w:color w:val="000000" w:themeColor="text1"/>
        </w:rPr>
        <w:t>ould</w:t>
      </w:r>
      <w:r w:rsidR="002E4D60" w:rsidRPr="00725AED">
        <w:rPr>
          <w:color w:val="000000" w:themeColor="text1"/>
        </w:rPr>
        <w:t xml:space="preserve"> </w:t>
      </w:r>
      <w:r w:rsidR="00831106" w:rsidRPr="00725AED">
        <w:rPr>
          <w:color w:val="000000" w:themeColor="text1"/>
        </w:rPr>
        <w:t xml:space="preserve">exhibit a particularly strong </w:t>
      </w:r>
      <w:r w:rsidR="00E973AE" w:rsidRPr="00725AED">
        <w:rPr>
          <w:color w:val="000000" w:themeColor="text1"/>
        </w:rPr>
        <w:t>emphasi</w:t>
      </w:r>
      <w:r w:rsidR="00831106" w:rsidRPr="00725AED">
        <w:rPr>
          <w:color w:val="000000" w:themeColor="text1"/>
        </w:rPr>
        <w:t xml:space="preserve">s on </w:t>
      </w:r>
      <w:r w:rsidR="00E973AE" w:rsidRPr="00725AED">
        <w:rPr>
          <w:color w:val="000000" w:themeColor="text1"/>
        </w:rPr>
        <w:t>reducing ecological impacts via</w:t>
      </w:r>
      <w:r w:rsidR="002E4D60" w:rsidRPr="00725AED">
        <w:rPr>
          <w:color w:val="000000" w:themeColor="text1"/>
        </w:rPr>
        <w:t xml:space="preserve"> </w:t>
      </w:r>
      <w:r w:rsidR="00E973AE" w:rsidRPr="00725AED">
        <w:rPr>
          <w:color w:val="000000" w:themeColor="text1"/>
        </w:rPr>
        <w:t>systems like ISO 14000 practices, working with other members of the supply chain, and developing systemic ways to sell by-products</w:t>
      </w:r>
      <w:r w:rsidR="00E610F3" w:rsidRPr="00725AED">
        <w:rPr>
          <w:color w:val="000000" w:themeColor="text1"/>
        </w:rPr>
        <w:t xml:space="preserve"> (</w:t>
      </w:r>
      <w:proofErr w:type="spellStart"/>
      <w:r w:rsidR="00E610F3" w:rsidRPr="00725AED">
        <w:rPr>
          <w:color w:val="000000" w:themeColor="text1"/>
        </w:rPr>
        <w:t>Graafland</w:t>
      </w:r>
      <w:proofErr w:type="spellEnd"/>
      <w:r w:rsidR="00E610F3" w:rsidRPr="00725AED">
        <w:rPr>
          <w:color w:val="000000" w:themeColor="text1"/>
        </w:rPr>
        <w:t>, 2018)</w:t>
      </w:r>
      <w:r w:rsidR="00E973AE" w:rsidRPr="00725AED">
        <w:rPr>
          <w:color w:val="000000" w:themeColor="text1"/>
        </w:rPr>
        <w:t xml:space="preserve">. </w:t>
      </w:r>
      <w:r w:rsidR="002E4D60" w:rsidRPr="00725AED">
        <w:rPr>
          <w:color w:val="000000" w:themeColor="text1"/>
        </w:rPr>
        <w:t>Similarly, Robbins and Page (2012</w:t>
      </w:r>
      <w:r w:rsidR="00BA47F2" w:rsidRPr="00725AED">
        <w:rPr>
          <w:color w:val="000000" w:themeColor="text1"/>
        </w:rPr>
        <w:t>, p. 178</w:t>
      </w:r>
      <w:r w:rsidR="002E4D60" w:rsidRPr="00725AED">
        <w:rPr>
          <w:color w:val="000000" w:themeColor="text1"/>
        </w:rPr>
        <w:t>) suggest</w:t>
      </w:r>
      <w:r w:rsidR="00D52A06" w:rsidRPr="00725AED">
        <w:rPr>
          <w:color w:val="000000" w:themeColor="text1"/>
        </w:rPr>
        <w:t>ed</w:t>
      </w:r>
      <w:r w:rsidR="002E4D60" w:rsidRPr="00725AED">
        <w:rPr>
          <w:color w:val="000000" w:themeColor="text1"/>
        </w:rPr>
        <w:t xml:space="preserve"> that firms with a market culture w</w:t>
      </w:r>
      <w:r w:rsidR="00BA0AAA" w:rsidRPr="00725AED">
        <w:rPr>
          <w:color w:val="000000" w:themeColor="text1"/>
        </w:rPr>
        <w:t>ould</w:t>
      </w:r>
      <w:r w:rsidR="002E4D60" w:rsidRPr="00725AED">
        <w:rPr>
          <w:color w:val="000000" w:themeColor="text1"/>
        </w:rPr>
        <w:t xml:space="preserve"> focus on things like “pollution mitigation”</w:t>
      </w:r>
      <w:r w:rsidR="00980793" w:rsidRPr="00725AED">
        <w:rPr>
          <w:color w:val="000000" w:themeColor="text1"/>
        </w:rPr>
        <w:t xml:space="preserve"> </w:t>
      </w:r>
      <w:r w:rsidR="002E4D60" w:rsidRPr="00725AED">
        <w:rPr>
          <w:color w:val="000000" w:themeColor="text1"/>
        </w:rPr>
        <w:t xml:space="preserve">and </w:t>
      </w:r>
      <w:r w:rsidR="002E4D60" w:rsidRPr="00725AED">
        <w:rPr>
          <w:color w:val="000000" w:themeColor="text1"/>
          <w:lang w:val="en-GB" w:eastAsia="en-GB"/>
        </w:rPr>
        <w:t>on “products and services that continue business as usual but in a cleaner and more efficient way. This includes both tools for ‘cleaning up the mess’ more effectively as well as avoiding creating a mess in the first place” (</w:t>
      </w:r>
      <w:r w:rsidR="00892587" w:rsidRPr="00725AED">
        <w:rPr>
          <w:color w:val="000000" w:themeColor="text1"/>
        </w:rPr>
        <w:t xml:space="preserve">Robbins and Page, 2012, </w:t>
      </w:r>
      <w:r w:rsidR="002E4D60" w:rsidRPr="00725AED">
        <w:rPr>
          <w:color w:val="000000" w:themeColor="text1"/>
          <w:shd w:val="clear" w:color="auto" w:fill="FFFFFF"/>
          <w:lang w:val="en-GB" w:eastAsia="en-GB"/>
        </w:rPr>
        <w:t>p. 177; see also</w:t>
      </w:r>
      <w:r w:rsidR="002E4D60" w:rsidRPr="00725AED">
        <w:rPr>
          <w:color w:val="000000" w:themeColor="text1"/>
        </w:rPr>
        <w:t xml:space="preserve"> Campbell </w:t>
      </w:r>
      <w:r w:rsidR="003E017C" w:rsidRPr="00725AED">
        <w:rPr>
          <w:color w:val="000000" w:themeColor="text1"/>
        </w:rPr>
        <w:t>et al</w:t>
      </w:r>
      <w:r w:rsidR="002E4D60" w:rsidRPr="00725AED">
        <w:rPr>
          <w:color w:val="000000" w:themeColor="text1"/>
        </w:rPr>
        <w:t>.</w:t>
      </w:r>
      <w:r w:rsidR="00826932" w:rsidRPr="00725AED">
        <w:rPr>
          <w:color w:val="000000" w:themeColor="text1"/>
        </w:rPr>
        <w:t>,</w:t>
      </w:r>
      <w:r w:rsidR="002E4D60" w:rsidRPr="00725AED">
        <w:rPr>
          <w:color w:val="000000" w:themeColor="text1"/>
        </w:rPr>
        <w:t xml:space="preserve"> 2013, p. 130</w:t>
      </w:r>
      <w:r w:rsidR="007074CC" w:rsidRPr="00725AED">
        <w:rPr>
          <w:color w:val="000000" w:themeColor="text1"/>
        </w:rPr>
        <w:t xml:space="preserve">; </w:t>
      </w:r>
      <w:proofErr w:type="spellStart"/>
      <w:r w:rsidR="007074CC" w:rsidRPr="00725AED">
        <w:rPr>
          <w:color w:val="000000" w:themeColor="text1"/>
        </w:rPr>
        <w:t>Linnenluecke</w:t>
      </w:r>
      <w:proofErr w:type="spellEnd"/>
      <w:r w:rsidR="007074CC" w:rsidRPr="00725AED">
        <w:rPr>
          <w:color w:val="000000" w:themeColor="text1"/>
        </w:rPr>
        <w:t xml:space="preserve"> and Griffiths, 2010</w:t>
      </w:r>
      <w:r w:rsidR="002E4D60" w:rsidRPr="00725AED">
        <w:rPr>
          <w:color w:val="000000" w:themeColor="text1"/>
        </w:rPr>
        <w:t>).</w:t>
      </w:r>
      <w:r w:rsidR="000F16FD" w:rsidRPr="00725AED">
        <w:rPr>
          <w:color w:val="000000" w:themeColor="text1"/>
        </w:rPr>
        <w:t xml:space="preserve"> </w:t>
      </w:r>
    </w:p>
    <w:p w14:paraId="4FE27DF2" w14:textId="3ABDA42E" w:rsidR="005F616A" w:rsidRPr="00725AED" w:rsidRDefault="005F616A" w:rsidP="005F0F28">
      <w:pPr>
        <w:widowControl w:val="0"/>
        <w:spacing w:line="480" w:lineRule="auto"/>
        <w:ind w:firstLine="720"/>
        <w:rPr>
          <w:color w:val="000000" w:themeColor="text1"/>
        </w:rPr>
      </w:pPr>
      <w:r w:rsidRPr="00725AED">
        <w:rPr>
          <w:color w:val="000000" w:themeColor="text1"/>
        </w:rPr>
        <w:t xml:space="preserve">Of course, this is not </w:t>
      </w:r>
      <w:r w:rsidR="00054560" w:rsidRPr="00725AED">
        <w:rPr>
          <w:color w:val="000000" w:themeColor="text1"/>
        </w:rPr>
        <w:t xml:space="preserve">to </w:t>
      </w:r>
      <w:r w:rsidRPr="00725AED">
        <w:rPr>
          <w:color w:val="000000" w:themeColor="text1"/>
        </w:rPr>
        <w:t xml:space="preserve">suggest that other </w:t>
      </w:r>
      <w:r w:rsidR="002C1D75" w:rsidRPr="00725AED">
        <w:rPr>
          <w:color w:val="000000" w:themeColor="text1"/>
        </w:rPr>
        <w:t xml:space="preserve">organizational </w:t>
      </w:r>
      <w:r w:rsidRPr="00725AED">
        <w:rPr>
          <w:color w:val="000000" w:themeColor="text1"/>
        </w:rPr>
        <w:t xml:space="preserve">cultures do not attend to ecological well-being. But the market culture, with its focus on stable, rational ways to manage the external environment, </w:t>
      </w:r>
      <w:r w:rsidR="00BA0AAA" w:rsidRPr="00725AED">
        <w:rPr>
          <w:color w:val="000000" w:themeColor="text1"/>
        </w:rPr>
        <w:t>would be more</w:t>
      </w:r>
      <w:r w:rsidRPr="00725AED">
        <w:rPr>
          <w:color w:val="000000" w:themeColor="text1"/>
        </w:rPr>
        <w:t xml:space="preserve"> likely to place greater</w:t>
      </w:r>
      <w:r w:rsidR="000F16FD" w:rsidRPr="00725AED">
        <w:rPr>
          <w:color w:val="000000" w:themeColor="text1"/>
        </w:rPr>
        <w:t xml:space="preserve"> emphasis</w:t>
      </w:r>
      <w:r w:rsidRPr="00725AED">
        <w:rPr>
          <w:color w:val="000000" w:themeColor="text1"/>
        </w:rPr>
        <w:t xml:space="preserve"> on ecological well-</w:t>
      </w:r>
      <w:r w:rsidRPr="00725AED">
        <w:rPr>
          <w:color w:val="000000" w:themeColor="text1"/>
        </w:rPr>
        <w:lastRenderedPageBreak/>
        <w:t xml:space="preserve">being than </w:t>
      </w:r>
      <w:r w:rsidR="000F16FD" w:rsidRPr="00725AED">
        <w:rPr>
          <w:color w:val="000000" w:themeColor="text1"/>
        </w:rPr>
        <w:t xml:space="preserve">the </w:t>
      </w:r>
      <w:r w:rsidRPr="00725AED">
        <w:rPr>
          <w:color w:val="000000" w:themeColor="text1"/>
        </w:rPr>
        <w:t xml:space="preserve">other </w:t>
      </w:r>
      <w:r w:rsidR="0088039B" w:rsidRPr="00725AED">
        <w:rPr>
          <w:color w:val="000000" w:themeColor="text1"/>
        </w:rPr>
        <w:t>three</w:t>
      </w:r>
      <w:r w:rsidR="000F16FD" w:rsidRPr="00725AED">
        <w:rPr>
          <w:color w:val="000000" w:themeColor="text1"/>
        </w:rPr>
        <w:t xml:space="preserve"> culture types</w:t>
      </w:r>
      <w:r w:rsidRPr="00725AED">
        <w:rPr>
          <w:color w:val="000000" w:themeColor="text1"/>
        </w:rPr>
        <w:t xml:space="preserve">. Similarly, the market culture clearly places emphasis on financial well-being and social well-being, but relatively less than that </w:t>
      </w:r>
      <w:r w:rsidR="002C1D75" w:rsidRPr="00725AED">
        <w:rPr>
          <w:color w:val="000000" w:themeColor="text1"/>
        </w:rPr>
        <w:t xml:space="preserve">of </w:t>
      </w:r>
      <w:r w:rsidRPr="00725AED">
        <w:rPr>
          <w:color w:val="000000" w:themeColor="text1"/>
        </w:rPr>
        <w:t>hierarchy and clan cultures respectively.</w:t>
      </w:r>
    </w:p>
    <w:p w14:paraId="76CC75E9" w14:textId="6723279A" w:rsidR="002C125F" w:rsidRPr="00725AED" w:rsidRDefault="005F616A">
      <w:pPr>
        <w:widowControl w:val="0"/>
        <w:autoSpaceDE w:val="0"/>
        <w:autoSpaceDN w:val="0"/>
        <w:adjustRightInd w:val="0"/>
        <w:spacing w:line="480" w:lineRule="auto"/>
        <w:rPr>
          <w:i/>
          <w:color w:val="000000" w:themeColor="text1"/>
          <w:lang w:val="en-GB" w:eastAsia="en-GB"/>
        </w:rPr>
      </w:pPr>
      <w:r w:rsidRPr="00725AED" w:rsidDel="005F616A">
        <w:rPr>
          <w:color w:val="000000" w:themeColor="text1"/>
        </w:rPr>
        <w:t xml:space="preserve"> </w:t>
      </w:r>
      <w:r w:rsidR="003E0A21" w:rsidRPr="00725AED">
        <w:rPr>
          <w:i/>
          <w:color w:val="000000" w:themeColor="text1"/>
          <w:lang w:val="en-GB" w:eastAsia="en-GB"/>
        </w:rPr>
        <w:t>2.</w:t>
      </w:r>
      <w:r w:rsidR="00310A58" w:rsidRPr="00725AED">
        <w:rPr>
          <w:i/>
          <w:color w:val="000000" w:themeColor="text1"/>
          <w:lang w:val="en-GB" w:eastAsia="en-GB"/>
        </w:rPr>
        <w:t>3</w:t>
      </w:r>
      <w:r w:rsidR="003E0A21" w:rsidRPr="00725AED">
        <w:rPr>
          <w:i/>
          <w:color w:val="000000" w:themeColor="text1"/>
          <w:lang w:val="en-GB" w:eastAsia="en-GB"/>
        </w:rPr>
        <w:t>.4</w:t>
      </w:r>
      <w:r w:rsidR="00845913" w:rsidRPr="00725AED">
        <w:rPr>
          <w:i/>
          <w:color w:val="000000" w:themeColor="text1"/>
          <w:lang w:val="en-GB" w:eastAsia="en-GB"/>
        </w:rPr>
        <w:t xml:space="preserve"> </w:t>
      </w:r>
      <w:r w:rsidR="00276500" w:rsidRPr="00725AED">
        <w:rPr>
          <w:i/>
          <w:color w:val="000000" w:themeColor="text1"/>
          <w:lang w:val="en-GB" w:eastAsia="en-GB"/>
        </w:rPr>
        <w:t xml:space="preserve">Adhocracy </w:t>
      </w:r>
      <w:r w:rsidR="003E0A21" w:rsidRPr="00725AED">
        <w:rPr>
          <w:i/>
          <w:color w:val="000000" w:themeColor="text1"/>
          <w:lang w:val="en-GB" w:eastAsia="en-GB"/>
        </w:rPr>
        <w:t>c</w:t>
      </w:r>
      <w:r w:rsidR="00276500" w:rsidRPr="00725AED">
        <w:rPr>
          <w:i/>
          <w:color w:val="000000" w:themeColor="text1"/>
          <w:lang w:val="en-GB" w:eastAsia="en-GB"/>
        </w:rPr>
        <w:t>ulture</w:t>
      </w:r>
      <w:r w:rsidR="00000AFA" w:rsidRPr="00725AED">
        <w:rPr>
          <w:i/>
          <w:color w:val="000000" w:themeColor="text1"/>
          <w:lang w:val="en-GB" w:eastAsia="en-GB"/>
        </w:rPr>
        <w:t xml:space="preserve"> and </w:t>
      </w:r>
      <w:r w:rsidR="003E0A21" w:rsidRPr="00725AED">
        <w:rPr>
          <w:i/>
          <w:color w:val="000000" w:themeColor="text1"/>
          <w:lang w:val="en-GB" w:eastAsia="en-GB"/>
        </w:rPr>
        <w:t>h</w:t>
      </w:r>
      <w:r w:rsidR="00276500" w:rsidRPr="00725AED">
        <w:rPr>
          <w:i/>
          <w:color w:val="000000" w:themeColor="text1"/>
          <w:lang w:val="en-GB" w:eastAsia="en-GB"/>
        </w:rPr>
        <w:t xml:space="preserve">olistic </w:t>
      </w:r>
      <w:r w:rsidR="003E0A21" w:rsidRPr="00725AED">
        <w:rPr>
          <w:i/>
          <w:color w:val="000000" w:themeColor="text1"/>
          <w:lang w:val="en-GB" w:eastAsia="en-GB"/>
        </w:rPr>
        <w:t>s</w:t>
      </w:r>
      <w:r w:rsidR="00276500" w:rsidRPr="00725AED">
        <w:rPr>
          <w:i/>
          <w:color w:val="000000" w:themeColor="text1"/>
          <w:lang w:val="en-GB" w:eastAsia="en-GB"/>
        </w:rPr>
        <w:t>ustainability</w:t>
      </w:r>
    </w:p>
    <w:p w14:paraId="710259F0" w14:textId="5D42E1A5" w:rsidR="00575D14" w:rsidRPr="00725AED" w:rsidRDefault="0004747A" w:rsidP="00B256D5">
      <w:pPr>
        <w:widowControl w:val="0"/>
        <w:autoSpaceDE w:val="0"/>
        <w:autoSpaceDN w:val="0"/>
        <w:adjustRightInd w:val="0"/>
        <w:spacing w:line="480" w:lineRule="auto"/>
        <w:ind w:firstLine="720"/>
        <w:rPr>
          <w:color w:val="000000" w:themeColor="text1"/>
        </w:rPr>
      </w:pPr>
      <w:r w:rsidRPr="00725AED">
        <w:rPr>
          <w:color w:val="000000" w:themeColor="text1"/>
        </w:rPr>
        <w:t xml:space="preserve">Finally, </w:t>
      </w:r>
      <w:r w:rsidR="005F616A" w:rsidRPr="00725AED">
        <w:rPr>
          <w:color w:val="000000" w:themeColor="text1"/>
        </w:rPr>
        <w:t>the adhocracy culture</w:t>
      </w:r>
      <w:r w:rsidR="00F1765D" w:rsidRPr="00725AED">
        <w:rPr>
          <w:color w:val="000000" w:themeColor="text1"/>
        </w:rPr>
        <w:t>—w</w:t>
      </w:r>
      <w:r w:rsidR="00F566C8" w:rsidRPr="00725AED">
        <w:rPr>
          <w:color w:val="000000" w:themeColor="text1"/>
        </w:rPr>
        <w:t xml:space="preserve">ith its external focus </w:t>
      </w:r>
      <w:r w:rsidR="00B57B21" w:rsidRPr="00725AED">
        <w:rPr>
          <w:color w:val="000000" w:themeColor="text1"/>
        </w:rPr>
        <w:t>and</w:t>
      </w:r>
      <w:r w:rsidR="00F566C8" w:rsidRPr="00725AED">
        <w:rPr>
          <w:color w:val="000000" w:themeColor="text1"/>
        </w:rPr>
        <w:t xml:space="preserve"> flexibility</w:t>
      </w:r>
      <w:r w:rsidR="00B57B21" w:rsidRPr="00725AED">
        <w:rPr>
          <w:color w:val="000000" w:themeColor="text1"/>
        </w:rPr>
        <w:t xml:space="preserve"> </w:t>
      </w:r>
      <w:r w:rsidR="00F566C8" w:rsidRPr="00725AED">
        <w:rPr>
          <w:color w:val="000000" w:themeColor="text1"/>
        </w:rPr>
        <w:t>orientation</w:t>
      </w:r>
      <w:r w:rsidR="00F1765D" w:rsidRPr="00725AED">
        <w:rPr>
          <w:color w:val="000000" w:themeColor="text1"/>
        </w:rPr>
        <w:t xml:space="preserve">—has been </w:t>
      </w:r>
      <w:r w:rsidR="00F566C8" w:rsidRPr="00725AED">
        <w:rPr>
          <w:color w:val="000000" w:themeColor="text1"/>
        </w:rPr>
        <w:t>associated with being innovative and adaptive, with members who have an “idealistic orientation” and focus on multiple objectives</w:t>
      </w:r>
      <w:r w:rsidR="00B57B21" w:rsidRPr="00725AED">
        <w:rPr>
          <w:color w:val="000000" w:themeColor="text1"/>
        </w:rPr>
        <w:t xml:space="preserve"> simultaneously</w:t>
      </w:r>
      <w:r w:rsidR="00F566C8" w:rsidRPr="00725AED">
        <w:rPr>
          <w:color w:val="000000" w:themeColor="text1"/>
        </w:rPr>
        <w:t xml:space="preserve">, </w:t>
      </w:r>
      <w:r w:rsidR="00B57B21" w:rsidRPr="00725AED">
        <w:rPr>
          <w:color w:val="000000" w:themeColor="text1"/>
        </w:rPr>
        <w:t xml:space="preserve">even </w:t>
      </w:r>
      <w:r w:rsidR="00F566C8" w:rsidRPr="00725AED">
        <w:rPr>
          <w:color w:val="000000" w:themeColor="text1"/>
        </w:rPr>
        <w:t>though</w:t>
      </w:r>
      <w:r w:rsidR="00054560" w:rsidRPr="00725AED">
        <w:rPr>
          <w:color w:val="000000" w:themeColor="text1"/>
        </w:rPr>
        <w:t xml:space="preserve"> they</w:t>
      </w:r>
      <w:r w:rsidR="00F566C8" w:rsidRPr="00725AED">
        <w:rPr>
          <w:color w:val="000000" w:themeColor="text1"/>
        </w:rPr>
        <w:t xml:space="preserve"> </w:t>
      </w:r>
      <w:r w:rsidR="00F1765D" w:rsidRPr="00725AED">
        <w:rPr>
          <w:color w:val="000000" w:themeColor="text1"/>
        </w:rPr>
        <w:t>may</w:t>
      </w:r>
      <w:r w:rsidR="00F566C8" w:rsidRPr="00725AED">
        <w:rPr>
          <w:color w:val="000000" w:themeColor="text1"/>
        </w:rPr>
        <w:t xml:space="preserve"> not master any of them (Quinn, 1988, p</w:t>
      </w:r>
      <w:r w:rsidR="00054560" w:rsidRPr="00725AED">
        <w:rPr>
          <w:color w:val="000000" w:themeColor="text1"/>
        </w:rPr>
        <w:t>.</w:t>
      </w:r>
      <w:r w:rsidR="00F566C8" w:rsidRPr="00725AED">
        <w:rPr>
          <w:color w:val="000000" w:themeColor="text1"/>
        </w:rPr>
        <w:t xml:space="preserve"> 36). Thus the adhocracy </w:t>
      </w:r>
      <w:r w:rsidR="006915EB" w:rsidRPr="00725AED">
        <w:rPr>
          <w:color w:val="000000" w:themeColor="text1"/>
        </w:rPr>
        <w:t xml:space="preserve">culture </w:t>
      </w:r>
      <w:r w:rsidR="00F1765D" w:rsidRPr="00725AED">
        <w:rPr>
          <w:color w:val="000000" w:themeColor="text1"/>
        </w:rPr>
        <w:t>may be</w:t>
      </w:r>
      <w:r w:rsidR="00F566C8" w:rsidRPr="00725AED">
        <w:rPr>
          <w:color w:val="000000" w:themeColor="text1"/>
        </w:rPr>
        <w:t xml:space="preserve"> </w:t>
      </w:r>
      <w:r w:rsidR="006915EB" w:rsidRPr="00725AED">
        <w:rPr>
          <w:color w:val="000000" w:themeColor="text1"/>
        </w:rPr>
        <w:t>inclined</w:t>
      </w:r>
      <w:r w:rsidR="00F566C8" w:rsidRPr="00725AED">
        <w:rPr>
          <w:color w:val="000000" w:themeColor="text1"/>
        </w:rPr>
        <w:t xml:space="preserve"> to pursue all three dimensions of sustainable organizing, </w:t>
      </w:r>
      <w:r w:rsidR="006915EB" w:rsidRPr="00725AED">
        <w:rPr>
          <w:color w:val="000000" w:themeColor="text1"/>
        </w:rPr>
        <w:t>rather than emphasizing one over another</w:t>
      </w:r>
      <w:r w:rsidR="00F566C8" w:rsidRPr="00725AED">
        <w:rPr>
          <w:color w:val="000000" w:themeColor="text1"/>
        </w:rPr>
        <w:t xml:space="preserve">. </w:t>
      </w:r>
      <w:r w:rsidR="0085379F" w:rsidRPr="00725AED">
        <w:rPr>
          <w:color w:val="000000" w:themeColor="text1"/>
        </w:rPr>
        <w:t xml:space="preserve">As such, </w:t>
      </w:r>
      <w:r w:rsidR="00F1765D" w:rsidRPr="00725AED">
        <w:rPr>
          <w:color w:val="000000" w:themeColor="text1"/>
        </w:rPr>
        <w:t xml:space="preserve">scholars have argued </w:t>
      </w:r>
      <w:r w:rsidRPr="00725AED">
        <w:rPr>
          <w:color w:val="000000" w:themeColor="text1"/>
        </w:rPr>
        <w:t>that, among the four CVF cultures, the highest relative emphasis on holistic well-being w</w:t>
      </w:r>
      <w:r w:rsidR="00A50537" w:rsidRPr="00725AED">
        <w:rPr>
          <w:color w:val="000000" w:themeColor="text1"/>
        </w:rPr>
        <w:t>ould</w:t>
      </w:r>
      <w:r w:rsidRPr="00725AED">
        <w:rPr>
          <w:color w:val="000000" w:themeColor="text1"/>
        </w:rPr>
        <w:t xml:space="preserve"> be found in firms with an adhocracy culture</w:t>
      </w:r>
      <w:r w:rsidR="0074757B" w:rsidRPr="00725AED">
        <w:rPr>
          <w:color w:val="000000" w:themeColor="text1"/>
        </w:rPr>
        <w:t xml:space="preserve"> (</w:t>
      </w:r>
      <w:r w:rsidR="00035E54" w:rsidRPr="00725AED">
        <w:rPr>
          <w:color w:val="000000" w:themeColor="text1"/>
        </w:rPr>
        <w:t xml:space="preserve">Campbell et al., 2013; </w:t>
      </w:r>
      <w:proofErr w:type="spellStart"/>
      <w:r w:rsidR="0074757B" w:rsidRPr="00725AED">
        <w:rPr>
          <w:color w:val="000000" w:themeColor="text1"/>
        </w:rPr>
        <w:t>Linnenluecke</w:t>
      </w:r>
      <w:proofErr w:type="spellEnd"/>
      <w:r w:rsidR="0074757B" w:rsidRPr="00725AED">
        <w:rPr>
          <w:color w:val="000000" w:themeColor="text1"/>
        </w:rPr>
        <w:t xml:space="preserve"> </w:t>
      </w:r>
      <w:r w:rsidR="003E017C" w:rsidRPr="00725AED">
        <w:rPr>
          <w:color w:val="000000" w:themeColor="text1"/>
        </w:rPr>
        <w:t>et al</w:t>
      </w:r>
      <w:r w:rsidR="0074757B" w:rsidRPr="00725AED">
        <w:rPr>
          <w:color w:val="000000" w:themeColor="text1"/>
        </w:rPr>
        <w:t>., 2009, p</w:t>
      </w:r>
      <w:r w:rsidR="008F735A" w:rsidRPr="00725AED">
        <w:rPr>
          <w:color w:val="000000" w:themeColor="text1"/>
        </w:rPr>
        <w:t>.</w:t>
      </w:r>
      <w:r w:rsidR="00035E54" w:rsidRPr="00725AED">
        <w:rPr>
          <w:color w:val="000000" w:themeColor="text1"/>
        </w:rPr>
        <w:t xml:space="preserve"> 439; </w:t>
      </w:r>
      <w:hyperlink r:id="rId8">
        <w:r w:rsidR="0074757B" w:rsidRPr="00725AED">
          <w:rPr>
            <w:rStyle w:val="InternetLink"/>
            <w:color w:val="000000" w:themeColor="text1"/>
            <w:u w:val="none"/>
            <w:shd w:val="clear" w:color="auto" w:fill="FFFFFF"/>
            <w:lang w:val="en-GB" w:eastAsia="en-GB"/>
          </w:rPr>
          <w:t>Robbins</w:t>
        </w:r>
      </w:hyperlink>
      <w:r w:rsidR="0074757B" w:rsidRPr="00725AED">
        <w:rPr>
          <w:color w:val="000000" w:themeColor="text1"/>
          <w:shd w:val="clear" w:color="auto" w:fill="FFFFFF"/>
          <w:lang w:val="en-GB" w:eastAsia="en-GB"/>
        </w:rPr>
        <w:t> </w:t>
      </w:r>
      <w:r w:rsidR="003E017C" w:rsidRPr="00725AED">
        <w:rPr>
          <w:color w:val="000000" w:themeColor="text1"/>
          <w:shd w:val="clear" w:color="auto" w:fill="FFFFFF"/>
          <w:lang w:val="en-GB" w:eastAsia="en-GB"/>
        </w:rPr>
        <w:t>and</w:t>
      </w:r>
      <w:r w:rsidR="0074757B" w:rsidRPr="00725AED">
        <w:rPr>
          <w:color w:val="000000" w:themeColor="text1"/>
          <w:shd w:val="clear" w:color="auto" w:fill="FFFFFF"/>
          <w:lang w:val="en-GB" w:eastAsia="en-GB"/>
        </w:rPr>
        <w:t xml:space="preserve"> </w:t>
      </w:r>
      <w:hyperlink r:id="rId9">
        <w:r w:rsidR="0074757B" w:rsidRPr="00725AED">
          <w:rPr>
            <w:rStyle w:val="InternetLink"/>
            <w:color w:val="000000" w:themeColor="text1"/>
            <w:u w:val="none"/>
            <w:shd w:val="clear" w:color="auto" w:fill="FFFFFF"/>
            <w:lang w:val="en-GB" w:eastAsia="en-GB"/>
          </w:rPr>
          <w:t>Page</w:t>
        </w:r>
      </w:hyperlink>
      <w:r w:rsidR="0074757B" w:rsidRPr="00725AED">
        <w:rPr>
          <w:rStyle w:val="InternetLink"/>
          <w:color w:val="000000" w:themeColor="text1"/>
          <w:u w:val="none"/>
          <w:shd w:val="clear" w:color="auto" w:fill="FFFFFF"/>
          <w:lang w:val="en-GB" w:eastAsia="en-GB"/>
        </w:rPr>
        <w:t>,</w:t>
      </w:r>
      <w:r w:rsidR="0074757B" w:rsidRPr="00725AED">
        <w:rPr>
          <w:color w:val="000000" w:themeColor="text1"/>
          <w:shd w:val="clear" w:color="auto" w:fill="FFFFFF"/>
          <w:lang w:val="en-GB" w:eastAsia="en-GB"/>
        </w:rPr>
        <w:t xml:space="preserve"> 2012, p. 179)</w:t>
      </w:r>
      <w:r w:rsidRPr="00725AED">
        <w:rPr>
          <w:color w:val="000000" w:themeColor="text1"/>
        </w:rPr>
        <w:t xml:space="preserve">. </w:t>
      </w:r>
      <w:r w:rsidR="00575D14" w:rsidRPr="00725AED">
        <w:rPr>
          <w:color w:val="000000" w:themeColor="text1"/>
        </w:rPr>
        <w:t xml:space="preserve">Indeed, </w:t>
      </w:r>
      <w:proofErr w:type="spellStart"/>
      <w:r w:rsidR="0074757B" w:rsidRPr="00725AED">
        <w:rPr>
          <w:color w:val="000000" w:themeColor="text1"/>
        </w:rPr>
        <w:t>Linnenluecke</w:t>
      </w:r>
      <w:proofErr w:type="spellEnd"/>
      <w:r w:rsidR="0074757B" w:rsidRPr="00725AED">
        <w:rPr>
          <w:color w:val="000000" w:themeColor="text1"/>
        </w:rPr>
        <w:t xml:space="preserve"> and Griffiths (2010, p. 364) suggest</w:t>
      </w:r>
      <w:r w:rsidR="00A50537" w:rsidRPr="00725AED">
        <w:rPr>
          <w:color w:val="000000" w:themeColor="text1"/>
        </w:rPr>
        <w:t>ed</w:t>
      </w:r>
      <w:r w:rsidR="0074757B" w:rsidRPr="00725AED">
        <w:rPr>
          <w:color w:val="000000" w:themeColor="text1"/>
        </w:rPr>
        <w:t xml:space="preserve"> that the adhocracy culture represent</w:t>
      </w:r>
      <w:r w:rsidR="00A50537" w:rsidRPr="00725AED">
        <w:rPr>
          <w:color w:val="000000" w:themeColor="text1"/>
        </w:rPr>
        <w:t>ed</w:t>
      </w:r>
      <w:r w:rsidR="0074757B" w:rsidRPr="00725AED">
        <w:rPr>
          <w:color w:val="000000" w:themeColor="text1"/>
        </w:rPr>
        <w:t xml:space="preserve"> the “</w:t>
      </w:r>
      <w:r w:rsidR="0085379F" w:rsidRPr="00725AED">
        <w:rPr>
          <w:color w:val="000000" w:themeColor="text1"/>
        </w:rPr>
        <w:t>‘</w:t>
      </w:r>
      <w:r w:rsidR="0074757B" w:rsidRPr="00725AED">
        <w:rPr>
          <w:color w:val="000000" w:themeColor="text1"/>
        </w:rPr>
        <w:t>ideal’ culture profile for corporate sustainability”</w:t>
      </w:r>
      <w:r w:rsidR="00F566C8" w:rsidRPr="00725AED">
        <w:rPr>
          <w:color w:val="000000" w:themeColor="text1"/>
        </w:rPr>
        <w:t xml:space="preserve"> because it offer</w:t>
      </w:r>
      <w:r w:rsidR="00F1765D" w:rsidRPr="00725AED">
        <w:rPr>
          <w:color w:val="000000" w:themeColor="text1"/>
        </w:rPr>
        <w:t>s</w:t>
      </w:r>
      <w:r w:rsidR="00F566C8" w:rsidRPr="00725AED">
        <w:rPr>
          <w:color w:val="000000" w:themeColor="text1"/>
        </w:rPr>
        <w:t xml:space="preserve"> a balanced approach that pursue</w:t>
      </w:r>
      <w:r w:rsidR="00F1765D" w:rsidRPr="00725AED">
        <w:rPr>
          <w:color w:val="000000" w:themeColor="text1"/>
        </w:rPr>
        <w:t>s</w:t>
      </w:r>
      <w:r w:rsidR="00F566C8" w:rsidRPr="00725AED">
        <w:rPr>
          <w:color w:val="000000" w:themeColor="text1"/>
        </w:rPr>
        <w:t xml:space="preserve"> all three dimensions of sustainability in an adaptive and ongoing way.</w:t>
      </w:r>
      <w:r w:rsidR="009C0327" w:rsidRPr="00725AED">
        <w:rPr>
          <w:color w:val="000000" w:themeColor="text1"/>
        </w:rPr>
        <w:t xml:space="preserve"> </w:t>
      </w:r>
      <w:r w:rsidR="00B256D5" w:rsidRPr="00725AED">
        <w:rPr>
          <w:color w:val="000000" w:themeColor="text1"/>
        </w:rPr>
        <w:t xml:space="preserve">Moreover, they </w:t>
      </w:r>
      <w:r w:rsidR="00276500" w:rsidRPr="00725AED">
        <w:rPr>
          <w:color w:val="000000" w:themeColor="text1"/>
        </w:rPr>
        <w:t xml:space="preserve">found that </w:t>
      </w:r>
      <w:r w:rsidR="005B5355" w:rsidRPr="00725AED">
        <w:rPr>
          <w:color w:val="000000" w:themeColor="text1"/>
        </w:rPr>
        <w:t xml:space="preserve">an </w:t>
      </w:r>
      <w:r w:rsidR="00276500" w:rsidRPr="00725AED">
        <w:rPr>
          <w:color w:val="000000" w:themeColor="text1"/>
        </w:rPr>
        <w:t xml:space="preserve">adhocracy culture was positively related to </w:t>
      </w:r>
      <w:r w:rsidR="00575D14" w:rsidRPr="00725AED">
        <w:rPr>
          <w:color w:val="000000" w:themeColor="text1"/>
        </w:rPr>
        <w:t xml:space="preserve">an emphasis on </w:t>
      </w:r>
      <w:r w:rsidR="00276500" w:rsidRPr="00725AED">
        <w:rPr>
          <w:color w:val="000000" w:themeColor="text1"/>
        </w:rPr>
        <w:t>holistic sustainability</w:t>
      </w:r>
      <w:r w:rsidR="005F616A" w:rsidRPr="00725AED">
        <w:rPr>
          <w:color w:val="000000" w:themeColor="text1"/>
        </w:rPr>
        <w:t>.</w:t>
      </w:r>
      <w:r w:rsidR="009C0327" w:rsidRPr="00725AED">
        <w:rPr>
          <w:color w:val="000000" w:themeColor="text1"/>
        </w:rPr>
        <w:t xml:space="preserve"> </w:t>
      </w:r>
    </w:p>
    <w:p w14:paraId="712DE655" w14:textId="05702829" w:rsidR="00867D8B" w:rsidRPr="00725AED" w:rsidRDefault="00867D8B">
      <w:pPr>
        <w:spacing w:line="480" w:lineRule="auto"/>
        <w:rPr>
          <w:i/>
          <w:color w:val="000000" w:themeColor="text1"/>
        </w:rPr>
      </w:pPr>
      <w:r w:rsidRPr="00725AED">
        <w:rPr>
          <w:i/>
          <w:color w:val="000000" w:themeColor="text1"/>
        </w:rPr>
        <w:t>2.</w:t>
      </w:r>
      <w:r w:rsidR="00575D14" w:rsidRPr="00725AED">
        <w:rPr>
          <w:i/>
          <w:color w:val="000000" w:themeColor="text1"/>
        </w:rPr>
        <w:t>4</w:t>
      </w:r>
      <w:r w:rsidRPr="00725AED">
        <w:rPr>
          <w:i/>
          <w:color w:val="000000" w:themeColor="text1"/>
        </w:rPr>
        <w:t xml:space="preserve"> </w:t>
      </w:r>
      <w:r w:rsidR="003F2C5B" w:rsidRPr="00725AED">
        <w:rPr>
          <w:i/>
          <w:color w:val="000000" w:themeColor="text1"/>
        </w:rPr>
        <w:t xml:space="preserve">Culture and </w:t>
      </w:r>
      <w:r w:rsidRPr="00725AED">
        <w:rPr>
          <w:i/>
          <w:color w:val="000000" w:themeColor="text1"/>
        </w:rPr>
        <w:t>sustainable organizational performance</w:t>
      </w:r>
    </w:p>
    <w:p w14:paraId="1F42AAA5" w14:textId="169D86D1" w:rsidR="0047364C" w:rsidRPr="00725AED" w:rsidRDefault="00F12152">
      <w:pPr>
        <w:spacing w:line="480" w:lineRule="auto"/>
        <w:ind w:firstLine="720"/>
        <w:rPr>
          <w:color w:val="000000" w:themeColor="text1"/>
        </w:rPr>
      </w:pPr>
      <w:r w:rsidRPr="00725AED">
        <w:rPr>
          <w:color w:val="000000" w:themeColor="text1"/>
        </w:rPr>
        <w:t xml:space="preserve">The four types of sustainable organizational outcomes used here parallel Russell </w:t>
      </w:r>
      <w:r w:rsidR="00C14894" w:rsidRPr="00725AED">
        <w:rPr>
          <w:color w:val="000000" w:themeColor="text1"/>
        </w:rPr>
        <w:t>and colleagues’</w:t>
      </w:r>
      <w:r w:rsidRPr="00725AED">
        <w:rPr>
          <w:color w:val="000000" w:themeColor="text1"/>
        </w:rPr>
        <w:t xml:space="preserve"> (2007) four types of sustainable organizing</w:t>
      </w:r>
      <w:r w:rsidR="00A833CD" w:rsidRPr="00725AED">
        <w:rPr>
          <w:color w:val="000000" w:themeColor="text1"/>
        </w:rPr>
        <w:t xml:space="preserve">. </w:t>
      </w:r>
      <w:r w:rsidR="00867D8B" w:rsidRPr="00725AED">
        <w:rPr>
          <w:color w:val="000000" w:themeColor="text1"/>
        </w:rPr>
        <w:t xml:space="preserve">Although much </w:t>
      </w:r>
      <w:r w:rsidR="00A833CD" w:rsidRPr="00725AED">
        <w:rPr>
          <w:color w:val="000000" w:themeColor="text1"/>
        </w:rPr>
        <w:t xml:space="preserve">previous </w:t>
      </w:r>
      <w:r w:rsidR="00867D8B" w:rsidRPr="00725AED">
        <w:rPr>
          <w:color w:val="000000" w:themeColor="text1"/>
        </w:rPr>
        <w:t xml:space="preserve">research </w:t>
      </w:r>
      <w:r w:rsidR="00F1765D" w:rsidRPr="00725AED">
        <w:rPr>
          <w:color w:val="000000" w:themeColor="text1"/>
        </w:rPr>
        <w:t>has examined</w:t>
      </w:r>
      <w:r w:rsidR="00867D8B" w:rsidRPr="00725AED">
        <w:rPr>
          <w:color w:val="000000" w:themeColor="text1"/>
        </w:rPr>
        <w:t xml:space="preserve"> some combination of the three dimensions</w:t>
      </w:r>
      <w:r w:rsidR="00A833CD" w:rsidRPr="00725AED">
        <w:rPr>
          <w:color w:val="000000" w:themeColor="text1"/>
        </w:rPr>
        <w:t xml:space="preserve"> of sustainable performance (e.g., financial, social, and/or ecological)</w:t>
      </w:r>
      <w:r w:rsidR="00867D8B" w:rsidRPr="00725AED">
        <w:rPr>
          <w:color w:val="000000" w:themeColor="text1"/>
        </w:rPr>
        <w:t xml:space="preserve">, </w:t>
      </w:r>
      <w:r w:rsidR="00043B75" w:rsidRPr="00725AED">
        <w:rPr>
          <w:color w:val="000000" w:themeColor="text1"/>
        </w:rPr>
        <w:t xml:space="preserve">it has been repeatedly observed that </w:t>
      </w:r>
      <w:r w:rsidR="00867D8B" w:rsidRPr="00725AED">
        <w:rPr>
          <w:color w:val="000000" w:themeColor="text1"/>
        </w:rPr>
        <w:t>few studies have examined each of the three dimensions of sustainability separately, and even fewer have treated them as outcomes to be explained (</w:t>
      </w:r>
      <w:proofErr w:type="spellStart"/>
      <w:r w:rsidR="00867D8B" w:rsidRPr="00725AED">
        <w:rPr>
          <w:color w:val="000000" w:themeColor="text1"/>
        </w:rPr>
        <w:t>Attig</w:t>
      </w:r>
      <w:proofErr w:type="spellEnd"/>
      <w:r w:rsidR="00867D8B" w:rsidRPr="00725AED">
        <w:rPr>
          <w:color w:val="000000" w:themeColor="text1"/>
        </w:rPr>
        <w:t xml:space="preserve"> and Cleary, 2015; Hahn et al., 2015, p. 298; see also </w:t>
      </w:r>
      <w:proofErr w:type="spellStart"/>
      <w:r w:rsidR="00867D8B" w:rsidRPr="00725AED">
        <w:rPr>
          <w:color w:val="000000" w:themeColor="text1"/>
        </w:rPr>
        <w:t>Campbel</w:t>
      </w:r>
      <w:proofErr w:type="spellEnd"/>
      <w:r w:rsidR="00CB6722" w:rsidRPr="00725AED">
        <w:rPr>
          <w:color w:val="000000" w:themeColor="text1"/>
        </w:rPr>
        <w:t xml:space="preserve"> et al.</w:t>
      </w:r>
      <w:r w:rsidR="00867D8B" w:rsidRPr="00725AED">
        <w:rPr>
          <w:color w:val="000000" w:themeColor="text1"/>
        </w:rPr>
        <w:t xml:space="preserve">, p. 130; </w:t>
      </w:r>
      <w:proofErr w:type="spellStart"/>
      <w:r w:rsidR="00867D8B" w:rsidRPr="00725AED">
        <w:rPr>
          <w:color w:val="000000" w:themeColor="text1"/>
        </w:rPr>
        <w:t>Glavas</w:t>
      </w:r>
      <w:proofErr w:type="spellEnd"/>
      <w:r w:rsidR="00867D8B" w:rsidRPr="00725AED">
        <w:rPr>
          <w:color w:val="000000" w:themeColor="text1"/>
        </w:rPr>
        <w:t xml:space="preserve"> and Mish, 2015, p. 624). Instead, past sustainability scholars and practitioners have </w:t>
      </w:r>
      <w:r w:rsidR="00867D8B" w:rsidRPr="00725AED">
        <w:rPr>
          <w:color w:val="000000" w:themeColor="text1"/>
        </w:rPr>
        <w:lastRenderedPageBreak/>
        <w:t>typically focused on financial performance (e.g., “Does it pay to be green?”), and describe</w:t>
      </w:r>
      <w:r w:rsidR="00043B75" w:rsidRPr="00725AED">
        <w:rPr>
          <w:color w:val="000000" w:themeColor="text1"/>
        </w:rPr>
        <w:t>d</w:t>
      </w:r>
      <w:r w:rsidR="00867D8B" w:rsidRPr="00725AED">
        <w:rPr>
          <w:color w:val="000000" w:themeColor="text1"/>
        </w:rPr>
        <w:t xml:space="preserve"> social and ecological well-being primarily as new opportunities or tools to enhance financial profits (e.g., Hart, 1995).</w:t>
      </w:r>
      <w:r w:rsidR="00A31B1D" w:rsidRPr="00725AED">
        <w:rPr>
          <w:color w:val="000000" w:themeColor="text1"/>
        </w:rPr>
        <w:t xml:space="preserve"> For example, as described in Dyck et al</w:t>
      </w:r>
      <w:r w:rsidR="00054560" w:rsidRPr="00725AED">
        <w:rPr>
          <w:color w:val="000000" w:themeColor="text1"/>
        </w:rPr>
        <w:t>.</w:t>
      </w:r>
      <w:r w:rsidR="00A31B1D" w:rsidRPr="00725AED">
        <w:rPr>
          <w:color w:val="000000" w:themeColor="text1"/>
        </w:rPr>
        <w:t xml:space="preserve"> (201</w:t>
      </w:r>
      <w:r w:rsidR="00054560" w:rsidRPr="00725AED">
        <w:rPr>
          <w:color w:val="000000" w:themeColor="text1"/>
        </w:rPr>
        <w:t>8</w:t>
      </w:r>
      <w:r w:rsidR="00A31B1D" w:rsidRPr="00725AED">
        <w:rPr>
          <w:color w:val="000000" w:themeColor="text1"/>
        </w:rPr>
        <w:t>)</w:t>
      </w:r>
      <w:r w:rsidR="00CD2308" w:rsidRPr="00725AED">
        <w:rPr>
          <w:color w:val="000000" w:themeColor="text1"/>
        </w:rPr>
        <w:t>,</w:t>
      </w:r>
      <w:r w:rsidR="00A31B1D" w:rsidRPr="00725AED">
        <w:rPr>
          <w:color w:val="000000" w:themeColor="text1"/>
        </w:rPr>
        <w:t xml:space="preserve"> </w:t>
      </w:r>
      <w:r w:rsidR="00CD2308" w:rsidRPr="00725AED">
        <w:rPr>
          <w:color w:val="000000" w:themeColor="text1"/>
        </w:rPr>
        <w:t>this</w:t>
      </w:r>
      <w:r w:rsidR="00A31B1D" w:rsidRPr="00725AED">
        <w:rPr>
          <w:color w:val="000000" w:themeColor="text1"/>
        </w:rPr>
        <w:t xml:space="preserve"> approach </w:t>
      </w:r>
      <w:r w:rsidR="00CD2308" w:rsidRPr="00725AED">
        <w:rPr>
          <w:color w:val="000000" w:themeColor="text1"/>
        </w:rPr>
        <w:t>highlight</w:t>
      </w:r>
      <w:r w:rsidR="00F1765D" w:rsidRPr="00725AED">
        <w:rPr>
          <w:color w:val="000000" w:themeColor="text1"/>
        </w:rPr>
        <w:t>s</w:t>
      </w:r>
      <w:r w:rsidR="00A31B1D" w:rsidRPr="00725AED">
        <w:rPr>
          <w:color w:val="000000" w:themeColor="text1"/>
        </w:rPr>
        <w:t xml:space="preserve"> how reduced packaging material c</w:t>
      </w:r>
      <w:r w:rsidR="005E0142" w:rsidRPr="00725AED">
        <w:rPr>
          <w:color w:val="000000" w:themeColor="text1"/>
        </w:rPr>
        <w:t>ould</w:t>
      </w:r>
      <w:r w:rsidR="00A31B1D" w:rsidRPr="00725AED">
        <w:rPr>
          <w:color w:val="000000" w:themeColor="text1"/>
        </w:rPr>
        <w:t xml:space="preserve"> improve profits by reducing both costs and waste, or how offering onsite daycare c</w:t>
      </w:r>
      <w:r w:rsidR="005E0142" w:rsidRPr="00725AED">
        <w:rPr>
          <w:color w:val="000000" w:themeColor="text1"/>
        </w:rPr>
        <w:t>ould</w:t>
      </w:r>
      <w:r w:rsidR="00A31B1D" w:rsidRPr="00725AED">
        <w:rPr>
          <w:color w:val="000000" w:themeColor="text1"/>
        </w:rPr>
        <w:t xml:space="preserve"> increase profits by increasing employee morale and reducing sick</w:t>
      </w:r>
      <w:r w:rsidR="00054560" w:rsidRPr="00725AED">
        <w:rPr>
          <w:color w:val="000000" w:themeColor="text1"/>
        </w:rPr>
        <w:t xml:space="preserve"> </w:t>
      </w:r>
      <w:r w:rsidR="00A31B1D" w:rsidRPr="00725AED">
        <w:rPr>
          <w:color w:val="000000" w:themeColor="text1"/>
        </w:rPr>
        <w:t xml:space="preserve">days and turnover costs. </w:t>
      </w:r>
      <w:r w:rsidR="000A0A07" w:rsidRPr="00725AED">
        <w:rPr>
          <w:color w:val="000000" w:themeColor="text1"/>
        </w:rPr>
        <w:t xml:space="preserve">In contrast, the current study </w:t>
      </w:r>
      <w:r w:rsidR="00CD2308" w:rsidRPr="00725AED">
        <w:rPr>
          <w:color w:val="000000" w:themeColor="text1"/>
        </w:rPr>
        <w:t>treat</w:t>
      </w:r>
      <w:r w:rsidR="005E0142" w:rsidRPr="00725AED">
        <w:rPr>
          <w:color w:val="000000" w:themeColor="text1"/>
        </w:rPr>
        <w:t>ed</w:t>
      </w:r>
      <w:r w:rsidR="000A0A07" w:rsidRPr="00725AED">
        <w:rPr>
          <w:color w:val="000000" w:themeColor="text1"/>
        </w:rPr>
        <w:t xml:space="preserve"> all four types of </w:t>
      </w:r>
      <w:r w:rsidR="00D911B4" w:rsidRPr="00725AED">
        <w:rPr>
          <w:color w:val="000000" w:themeColor="text1"/>
        </w:rPr>
        <w:t>sustainable performance a</w:t>
      </w:r>
      <w:r w:rsidR="00CD2308" w:rsidRPr="00725AED">
        <w:rPr>
          <w:color w:val="000000" w:themeColor="text1"/>
        </w:rPr>
        <w:t>s inherently valuable and s</w:t>
      </w:r>
      <w:r w:rsidR="005E0142" w:rsidRPr="00725AED">
        <w:rPr>
          <w:color w:val="000000" w:themeColor="text1"/>
        </w:rPr>
        <w:t>ought</w:t>
      </w:r>
      <w:r w:rsidR="00CD2308" w:rsidRPr="00725AED">
        <w:rPr>
          <w:color w:val="000000" w:themeColor="text1"/>
        </w:rPr>
        <w:t xml:space="preserve"> to explain how they arise</w:t>
      </w:r>
      <w:r w:rsidR="00D911B4" w:rsidRPr="00725AED">
        <w:rPr>
          <w:color w:val="000000" w:themeColor="text1"/>
        </w:rPr>
        <w:t>.</w:t>
      </w:r>
    </w:p>
    <w:p w14:paraId="6606D1C8" w14:textId="08D70FC1" w:rsidR="00F12152" w:rsidRPr="00725AED" w:rsidRDefault="0047364C" w:rsidP="000C2B5C">
      <w:pPr>
        <w:spacing w:line="480" w:lineRule="auto"/>
        <w:rPr>
          <w:color w:val="000000" w:themeColor="text1"/>
        </w:rPr>
      </w:pPr>
      <w:r w:rsidRPr="00725AED">
        <w:rPr>
          <w:color w:val="000000" w:themeColor="text1"/>
        </w:rPr>
        <w:tab/>
      </w:r>
      <w:r w:rsidR="00FF32A1" w:rsidRPr="00725AED">
        <w:rPr>
          <w:color w:val="000000" w:themeColor="text1"/>
        </w:rPr>
        <w:t xml:space="preserve">Specifically, </w:t>
      </w:r>
      <w:r w:rsidR="00652E78" w:rsidRPr="00725AED">
        <w:rPr>
          <w:color w:val="000000" w:themeColor="text1"/>
        </w:rPr>
        <w:t xml:space="preserve">Hypothesis </w:t>
      </w:r>
      <w:r w:rsidR="00F12152" w:rsidRPr="00725AED">
        <w:rPr>
          <w:color w:val="000000" w:themeColor="text1"/>
        </w:rPr>
        <w:t>2</w:t>
      </w:r>
      <w:r w:rsidR="00652E78" w:rsidRPr="00725AED">
        <w:rPr>
          <w:color w:val="000000" w:themeColor="text1"/>
        </w:rPr>
        <w:t xml:space="preserve"> </w:t>
      </w:r>
      <w:r w:rsidR="00FF32A1" w:rsidRPr="00725AED">
        <w:rPr>
          <w:color w:val="000000" w:themeColor="text1"/>
        </w:rPr>
        <w:t>predict</w:t>
      </w:r>
      <w:r w:rsidR="00F1765D" w:rsidRPr="00725AED">
        <w:rPr>
          <w:color w:val="000000" w:themeColor="text1"/>
        </w:rPr>
        <w:t>s</w:t>
      </w:r>
      <w:r w:rsidR="00652E78" w:rsidRPr="00725AED">
        <w:rPr>
          <w:color w:val="000000" w:themeColor="text1"/>
        </w:rPr>
        <w:t xml:space="preserve"> that each of the four cultures </w:t>
      </w:r>
      <w:r w:rsidR="00F1765D" w:rsidRPr="00725AED">
        <w:rPr>
          <w:color w:val="000000" w:themeColor="text1"/>
        </w:rPr>
        <w:t>i</w:t>
      </w:r>
      <w:r w:rsidR="00652E78" w:rsidRPr="00725AED">
        <w:rPr>
          <w:color w:val="000000" w:themeColor="text1"/>
        </w:rPr>
        <w:t xml:space="preserve">s associated with </w:t>
      </w:r>
      <w:r w:rsidR="00FF32A1" w:rsidRPr="00725AED">
        <w:rPr>
          <w:color w:val="000000" w:themeColor="text1"/>
        </w:rPr>
        <w:t>different</w:t>
      </w:r>
      <w:r w:rsidR="00652E78" w:rsidRPr="00725AED">
        <w:rPr>
          <w:color w:val="000000" w:themeColor="text1"/>
        </w:rPr>
        <w:t xml:space="preserve"> sustainability </w:t>
      </w:r>
      <w:r w:rsidR="00652E78" w:rsidRPr="00725AED">
        <w:rPr>
          <w:i/>
          <w:color w:val="000000" w:themeColor="text1"/>
        </w:rPr>
        <w:t>outcomes</w:t>
      </w:r>
      <w:r w:rsidR="00F12152" w:rsidRPr="00725AED">
        <w:rPr>
          <w:i/>
          <w:color w:val="000000" w:themeColor="text1"/>
        </w:rPr>
        <w:t>,</w:t>
      </w:r>
      <w:r w:rsidR="00F12152" w:rsidRPr="00725AED">
        <w:rPr>
          <w:color w:val="000000" w:themeColor="text1"/>
        </w:rPr>
        <w:t xml:space="preserve"> in a way that </w:t>
      </w:r>
      <w:r w:rsidR="00F1765D" w:rsidRPr="00725AED">
        <w:rPr>
          <w:color w:val="000000" w:themeColor="text1"/>
        </w:rPr>
        <w:t>i</w:t>
      </w:r>
      <w:r w:rsidR="00F12152" w:rsidRPr="00725AED">
        <w:rPr>
          <w:color w:val="000000" w:themeColor="text1"/>
        </w:rPr>
        <w:t xml:space="preserve">s consistent with </w:t>
      </w:r>
      <w:r w:rsidR="00F96331" w:rsidRPr="00725AED">
        <w:rPr>
          <w:color w:val="000000" w:themeColor="text1"/>
        </w:rPr>
        <w:t xml:space="preserve">and parallels </w:t>
      </w:r>
      <w:r w:rsidR="00F12152" w:rsidRPr="00725AED">
        <w:rPr>
          <w:color w:val="000000" w:themeColor="text1"/>
        </w:rPr>
        <w:t>members’ emphas</w:t>
      </w:r>
      <w:r w:rsidR="00D463B8" w:rsidRPr="00725AED">
        <w:rPr>
          <w:color w:val="000000" w:themeColor="text1"/>
        </w:rPr>
        <w:t>e</w:t>
      </w:r>
      <w:r w:rsidR="00F12152" w:rsidRPr="00725AED">
        <w:rPr>
          <w:color w:val="000000" w:themeColor="text1"/>
        </w:rPr>
        <w:t xml:space="preserve">s in sustainable organizing. </w:t>
      </w:r>
      <w:r w:rsidRPr="00725AED">
        <w:rPr>
          <w:color w:val="000000" w:themeColor="text1"/>
        </w:rPr>
        <w:t>T</w:t>
      </w:r>
      <w:r w:rsidR="00F12152" w:rsidRPr="00725AED">
        <w:rPr>
          <w:color w:val="000000" w:themeColor="text1"/>
        </w:rPr>
        <w:t>hus, as shown in Table 1, a hierarch</w:t>
      </w:r>
      <w:r w:rsidR="00ED1270" w:rsidRPr="00725AED">
        <w:rPr>
          <w:color w:val="000000" w:themeColor="text1"/>
        </w:rPr>
        <w:t>y</w:t>
      </w:r>
      <w:r w:rsidR="00F12152" w:rsidRPr="00725AED">
        <w:rPr>
          <w:color w:val="000000" w:themeColor="text1"/>
        </w:rPr>
        <w:t xml:space="preserve"> culture </w:t>
      </w:r>
      <w:r w:rsidR="00ED1270" w:rsidRPr="00725AED">
        <w:rPr>
          <w:color w:val="000000" w:themeColor="text1"/>
        </w:rPr>
        <w:t>should be</w:t>
      </w:r>
      <w:r w:rsidR="00F12152" w:rsidRPr="00725AED">
        <w:rPr>
          <w:color w:val="000000" w:themeColor="text1"/>
        </w:rPr>
        <w:t xml:space="preserve"> associated with </w:t>
      </w:r>
      <w:r w:rsidR="00A53C68" w:rsidRPr="00725AED">
        <w:rPr>
          <w:color w:val="000000" w:themeColor="text1"/>
        </w:rPr>
        <w:t xml:space="preserve">greater </w:t>
      </w:r>
      <w:r w:rsidR="00D463B8" w:rsidRPr="00725AED">
        <w:rPr>
          <w:color w:val="000000" w:themeColor="text1"/>
        </w:rPr>
        <w:t>financial</w:t>
      </w:r>
      <w:r w:rsidR="00F12152" w:rsidRPr="00725AED">
        <w:rPr>
          <w:color w:val="000000" w:themeColor="text1"/>
        </w:rPr>
        <w:t xml:space="preserve"> performance (</w:t>
      </w:r>
      <w:r w:rsidR="00A31B1D" w:rsidRPr="00725AED">
        <w:rPr>
          <w:color w:val="000000" w:themeColor="text1"/>
        </w:rPr>
        <w:t>H</w:t>
      </w:r>
      <w:r w:rsidR="00F12152" w:rsidRPr="00725AED">
        <w:rPr>
          <w:color w:val="000000" w:themeColor="text1"/>
        </w:rPr>
        <w:t xml:space="preserve">ypothesis 2a), a clan culture </w:t>
      </w:r>
      <w:r w:rsidR="00054560" w:rsidRPr="00725AED">
        <w:rPr>
          <w:color w:val="000000" w:themeColor="text1"/>
        </w:rPr>
        <w:t xml:space="preserve">should be </w:t>
      </w:r>
      <w:r w:rsidR="00F12152" w:rsidRPr="00725AED">
        <w:rPr>
          <w:color w:val="000000" w:themeColor="text1"/>
        </w:rPr>
        <w:t xml:space="preserve">associated with </w:t>
      </w:r>
      <w:r w:rsidR="00A53C68" w:rsidRPr="00725AED">
        <w:rPr>
          <w:color w:val="000000" w:themeColor="text1"/>
        </w:rPr>
        <w:t xml:space="preserve">greater </w:t>
      </w:r>
      <w:r w:rsidR="00F12152" w:rsidRPr="00725AED">
        <w:rPr>
          <w:color w:val="000000" w:themeColor="text1"/>
        </w:rPr>
        <w:t>social performance (</w:t>
      </w:r>
      <w:r w:rsidR="00A31B1D" w:rsidRPr="00725AED">
        <w:rPr>
          <w:color w:val="000000" w:themeColor="text1"/>
        </w:rPr>
        <w:t>H</w:t>
      </w:r>
      <w:r w:rsidR="00F12152" w:rsidRPr="00725AED">
        <w:rPr>
          <w:color w:val="000000" w:themeColor="text1"/>
        </w:rPr>
        <w:t xml:space="preserve">ypothesis 2b), a market culture </w:t>
      </w:r>
      <w:r w:rsidR="00054560" w:rsidRPr="00725AED">
        <w:rPr>
          <w:color w:val="000000" w:themeColor="text1"/>
        </w:rPr>
        <w:t xml:space="preserve">should be </w:t>
      </w:r>
      <w:r w:rsidR="00F12152" w:rsidRPr="00725AED">
        <w:rPr>
          <w:color w:val="000000" w:themeColor="text1"/>
        </w:rPr>
        <w:t xml:space="preserve">associated with </w:t>
      </w:r>
      <w:r w:rsidR="00A53C68" w:rsidRPr="00725AED">
        <w:rPr>
          <w:color w:val="000000" w:themeColor="text1"/>
        </w:rPr>
        <w:t xml:space="preserve">greater </w:t>
      </w:r>
      <w:r w:rsidR="00F12152" w:rsidRPr="00725AED">
        <w:rPr>
          <w:color w:val="000000" w:themeColor="text1"/>
        </w:rPr>
        <w:t>ecological performance (</w:t>
      </w:r>
      <w:r w:rsidR="00A31B1D" w:rsidRPr="00725AED">
        <w:rPr>
          <w:color w:val="000000" w:themeColor="text1"/>
        </w:rPr>
        <w:t>H</w:t>
      </w:r>
      <w:r w:rsidR="00F12152" w:rsidRPr="00725AED">
        <w:rPr>
          <w:color w:val="000000" w:themeColor="text1"/>
        </w:rPr>
        <w:t xml:space="preserve">ypothesis 2c), and an adhocracy culture </w:t>
      </w:r>
      <w:r w:rsidR="00054560" w:rsidRPr="00725AED">
        <w:rPr>
          <w:color w:val="000000" w:themeColor="text1"/>
        </w:rPr>
        <w:t xml:space="preserve">should be </w:t>
      </w:r>
      <w:r w:rsidR="00F12152" w:rsidRPr="00725AED">
        <w:rPr>
          <w:color w:val="000000" w:themeColor="text1"/>
        </w:rPr>
        <w:t xml:space="preserve">associated with </w:t>
      </w:r>
      <w:r w:rsidR="00A53C68" w:rsidRPr="00725AED">
        <w:rPr>
          <w:color w:val="000000" w:themeColor="text1"/>
        </w:rPr>
        <w:t xml:space="preserve">greater </w:t>
      </w:r>
      <w:r w:rsidR="00F12152" w:rsidRPr="00725AED">
        <w:rPr>
          <w:color w:val="000000" w:themeColor="text1"/>
        </w:rPr>
        <w:t>holistic sustainability performance (</w:t>
      </w:r>
      <w:r w:rsidR="00A31B1D" w:rsidRPr="00725AED">
        <w:rPr>
          <w:color w:val="000000" w:themeColor="text1"/>
        </w:rPr>
        <w:t>H</w:t>
      </w:r>
      <w:r w:rsidR="00F12152" w:rsidRPr="00725AED">
        <w:rPr>
          <w:color w:val="000000" w:themeColor="text1"/>
        </w:rPr>
        <w:t>ypothesis 2d).</w:t>
      </w:r>
    </w:p>
    <w:p w14:paraId="1C9F5341" w14:textId="1FB11939" w:rsidR="008C7340" w:rsidRPr="00725AED" w:rsidRDefault="007A762D" w:rsidP="00A71779">
      <w:pPr>
        <w:spacing w:line="480" w:lineRule="auto"/>
        <w:ind w:firstLine="720"/>
        <w:rPr>
          <w:color w:val="000000" w:themeColor="text1"/>
        </w:rPr>
      </w:pPr>
      <w:r w:rsidRPr="00725AED">
        <w:rPr>
          <w:color w:val="000000" w:themeColor="text1"/>
        </w:rPr>
        <w:t>T</w:t>
      </w:r>
      <w:r w:rsidR="00450CA3" w:rsidRPr="00725AED">
        <w:rPr>
          <w:color w:val="000000" w:themeColor="text1"/>
        </w:rPr>
        <w:t>he</w:t>
      </w:r>
      <w:r w:rsidR="004D020A" w:rsidRPr="00725AED">
        <w:rPr>
          <w:color w:val="000000" w:themeColor="text1"/>
        </w:rPr>
        <w:t xml:space="preserve"> rationale support</w:t>
      </w:r>
      <w:r w:rsidR="00CF7FD6" w:rsidRPr="00725AED">
        <w:rPr>
          <w:color w:val="000000" w:themeColor="text1"/>
        </w:rPr>
        <w:t>ing</w:t>
      </w:r>
      <w:r w:rsidR="004D020A" w:rsidRPr="00725AED">
        <w:rPr>
          <w:color w:val="000000" w:themeColor="text1"/>
        </w:rPr>
        <w:t xml:space="preserve"> </w:t>
      </w:r>
      <w:r w:rsidR="00A31B1D" w:rsidRPr="00725AED">
        <w:rPr>
          <w:color w:val="000000" w:themeColor="text1"/>
        </w:rPr>
        <w:t>H</w:t>
      </w:r>
      <w:r w:rsidR="004D020A" w:rsidRPr="00725AED">
        <w:rPr>
          <w:color w:val="000000" w:themeColor="text1"/>
        </w:rPr>
        <w:t xml:space="preserve">ypothesis 2 </w:t>
      </w:r>
      <w:r w:rsidR="00CF7FD6" w:rsidRPr="00725AED">
        <w:rPr>
          <w:color w:val="000000" w:themeColor="text1"/>
        </w:rPr>
        <w:t xml:space="preserve">parallels the rationale supporting </w:t>
      </w:r>
      <w:r w:rsidR="00A31B1D" w:rsidRPr="00725AED">
        <w:rPr>
          <w:color w:val="000000" w:themeColor="text1"/>
        </w:rPr>
        <w:t>H</w:t>
      </w:r>
      <w:r w:rsidR="00CF7FD6" w:rsidRPr="00725AED">
        <w:rPr>
          <w:color w:val="000000" w:themeColor="text1"/>
        </w:rPr>
        <w:t xml:space="preserve">ypothesis 1. In other words, </w:t>
      </w:r>
      <w:r w:rsidR="00450CA3" w:rsidRPr="00725AED">
        <w:rPr>
          <w:color w:val="000000" w:themeColor="text1"/>
        </w:rPr>
        <w:t xml:space="preserve">the same reasons that certain </w:t>
      </w:r>
      <w:r w:rsidR="002031AB" w:rsidRPr="00725AED">
        <w:rPr>
          <w:color w:val="000000" w:themeColor="text1"/>
        </w:rPr>
        <w:t xml:space="preserve">cultural </w:t>
      </w:r>
      <w:r w:rsidR="00450CA3" w:rsidRPr="00725AED">
        <w:rPr>
          <w:color w:val="000000" w:themeColor="text1"/>
        </w:rPr>
        <w:t xml:space="preserve">values and orientations toward internal-external or stability-flexibility </w:t>
      </w:r>
      <w:r w:rsidR="00F1765D" w:rsidRPr="00725AED">
        <w:rPr>
          <w:color w:val="000000" w:themeColor="text1"/>
        </w:rPr>
        <w:t>a</w:t>
      </w:r>
      <w:r w:rsidR="00450CA3" w:rsidRPr="00725AED">
        <w:rPr>
          <w:color w:val="000000" w:themeColor="text1"/>
        </w:rPr>
        <w:t xml:space="preserve">re associated with the </w:t>
      </w:r>
      <w:r w:rsidR="00A31B1D" w:rsidRPr="00725AED">
        <w:rPr>
          <w:color w:val="000000" w:themeColor="text1"/>
        </w:rPr>
        <w:t xml:space="preserve">dimensions of </w:t>
      </w:r>
      <w:r w:rsidR="00450CA3" w:rsidRPr="00725AED">
        <w:rPr>
          <w:color w:val="000000" w:themeColor="text1"/>
        </w:rPr>
        <w:t xml:space="preserve">sustainability </w:t>
      </w:r>
      <w:r w:rsidR="00A31B1D" w:rsidRPr="00725AED">
        <w:rPr>
          <w:color w:val="000000" w:themeColor="text1"/>
        </w:rPr>
        <w:t xml:space="preserve">that </w:t>
      </w:r>
      <w:r w:rsidR="00450CA3" w:rsidRPr="00725AED">
        <w:rPr>
          <w:color w:val="000000" w:themeColor="text1"/>
        </w:rPr>
        <w:t xml:space="preserve">members </w:t>
      </w:r>
      <w:r w:rsidR="00450CA3" w:rsidRPr="00725AED">
        <w:rPr>
          <w:i/>
          <w:color w:val="000000" w:themeColor="text1"/>
        </w:rPr>
        <w:t>emphasize</w:t>
      </w:r>
      <w:r w:rsidR="00450CA3" w:rsidRPr="00725AED">
        <w:rPr>
          <w:color w:val="000000" w:themeColor="text1"/>
        </w:rPr>
        <w:t xml:space="preserve"> (</w:t>
      </w:r>
      <w:r w:rsidR="00A31B1D" w:rsidRPr="00725AED">
        <w:rPr>
          <w:color w:val="000000" w:themeColor="text1"/>
        </w:rPr>
        <w:t>H</w:t>
      </w:r>
      <w:r w:rsidR="00450CA3" w:rsidRPr="00725AED">
        <w:rPr>
          <w:color w:val="000000" w:themeColor="text1"/>
        </w:rPr>
        <w:t xml:space="preserve">ypothesis 1), suggest that </w:t>
      </w:r>
      <w:r w:rsidR="004E42A4" w:rsidRPr="00725AED">
        <w:rPr>
          <w:color w:val="000000" w:themeColor="text1"/>
        </w:rPr>
        <w:t>each</w:t>
      </w:r>
      <w:r w:rsidR="00450CA3" w:rsidRPr="00725AED">
        <w:rPr>
          <w:color w:val="000000" w:themeColor="text1"/>
        </w:rPr>
        <w:t xml:space="preserve"> culture would be associated with specific sustainability outcomes (</w:t>
      </w:r>
      <w:r w:rsidR="00A31B1D" w:rsidRPr="00725AED">
        <w:rPr>
          <w:color w:val="000000" w:themeColor="text1"/>
        </w:rPr>
        <w:t>H</w:t>
      </w:r>
      <w:r w:rsidR="00450CA3" w:rsidRPr="00725AED">
        <w:rPr>
          <w:color w:val="000000" w:themeColor="text1"/>
        </w:rPr>
        <w:t xml:space="preserve">ypothesis 2). </w:t>
      </w:r>
      <w:r w:rsidR="00842D7E" w:rsidRPr="005602E0">
        <w:rPr>
          <w:color w:val="000000" w:themeColor="text1"/>
        </w:rPr>
        <w:t>T</w:t>
      </w:r>
      <w:r w:rsidR="00EF3344" w:rsidRPr="005602E0">
        <w:rPr>
          <w:color w:val="000000" w:themeColor="text1"/>
        </w:rPr>
        <w:t xml:space="preserve">he dimension of sustainability that </w:t>
      </w:r>
      <w:r w:rsidR="002031AB" w:rsidRPr="005602E0">
        <w:rPr>
          <w:color w:val="000000" w:themeColor="text1"/>
        </w:rPr>
        <w:t xml:space="preserve">members </w:t>
      </w:r>
      <w:r w:rsidR="00EF3344" w:rsidRPr="005602E0">
        <w:rPr>
          <w:color w:val="000000" w:themeColor="text1"/>
        </w:rPr>
        <w:t xml:space="preserve">give </w:t>
      </w:r>
      <w:r w:rsidR="002031AB" w:rsidRPr="005602E0">
        <w:rPr>
          <w:color w:val="000000" w:themeColor="text1"/>
        </w:rPr>
        <w:t xml:space="preserve">the most attention </w:t>
      </w:r>
      <w:r w:rsidR="00EF3344" w:rsidRPr="005602E0">
        <w:rPr>
          <w:color w:val="000000" w:themeColor="text1"/>
        </w:rPr>
        <w:t>to</w:t>
      </w:r>
      <w:r w:rsidR="00842D7E" w:rsidRPr="005602E0">
        <w:rPr>
          <w:color w:val="000000" w:themeColor="text1"/>
        </w:rPr>
        <w:t xml:space="preserve"> should</w:t>
      </w:r>
      <w:r w:rsidR="00EF3344" w:rsidRPr="005602E0">
        <w:rPr>
          <w:color w:val="000000" w:themeColor="text1"/>
        </w:rPr>
        <w:t xml:space="preserve"> also be the dimension </w:t>
      </w:r>
      <w:r w:rsidR="00842D7E" w:rsidRPr="005602E0">
        <w:rPr>
          <w:color w:val="000000" w:themeColor="text1"/>
        </w:rPr>
        <w:t>on which</w:t>
      </w:r>
      <w:r w:rsidR="00EF3344" w:rsidRPr="005602E0">
        <w:rPr>
          <w:color w:val="000000" w:themeColor="text1"/>
        </w:rPr>
        <w:t xml:space="preserve"> the organization </w:t>
      </w:r>
      <w:r w:rsidR="002031AB" w:rsidRPr="005602E0">
        <w:rPr>
          <w:color w:val="000000" w:themeColor="text1"/>
        </w:rPr>
        <w:t>perform</w:t>
      </w:r>
      <w:r w:rsidR="00842D7E" w:rsidRPr="005602E0">
        <w:rPr>
          <w:color w:val="000000" w:themeColor="text1"/>
        </w:rPr>
        <w:t>s best.</w:t>
      </w:r>
    </w:p>
    <w:p w14:paraId="321A699B" w14:textId="0F835AD2" w:rsidR="00867D8B" w:rsidRPr="00725AED" w:rsidRDefault="002031AB" w:rsidP="000D105C">
      <w:pPr>
        <w:spacing w:line="480" w:lineRule="auto"/>
        <w:ind w:firstLine="720"/>
        <w:rPr>
          <w:color w:val="000000" w:themeColor="text1"/>
        </w:rPr>
      </w:pPr>
      <w:r w:rsidRPr="00725AED">
        <w:rPr>
          <w:color w:val="000000" w:themeColor="text1"/>
        </w:rPr>
        <w:t xml:space="preserve">Nonetheless, </w:t>
      </w:r>
      <w:r w:rsidR="00450CA3" w:rsidRPr="00725AED">
        <w:rPr>
          <w:color w:val="000000" w:themeColor="text1"/>
        </w:rPr>
        <w:t xml:space="preserve">there is ample </w:t>
      </w:r>
      <w:r w:rsidR="006721AA" w:rsidRPr="00725AED">
        <w:rPr>
          <w:color w:val="000000" w:themeColor="text1"/>
        </w:rPr>
        <w:t xml:space="preserve">evidence highlighting </w:t>
      </w:r>
      <w:r w:rsidR="00450CA3" w:rsidRPr="00725AED">
        <w:rPr>
          <w:color w:val="000000" w:themeColor="text1"/>
        </w:rPr>
        <w:t xml:space="preserve">situations where </w:t>
      </w:r>
      <w:r w:rsidR="007721B9" w:rsidRPr="00725AED">
        <w:rPr>
          <w:color w:val="000000" w:themeColor="text1"/>
        </w:rPr>
        <w:t xml:space="preserve">organizational </w:t>
      </w:r>
      <w:r w:rsidR="00450CA3" w:rsidRPr="00725AED">
        <w:rPr>
          <w:color w:val="000000" w:themeColor="text1"/>
        </w:rPr>
        <w:t xml:space="preserve">values and goals </w:t>
      </w:r>
      <w:r w:rsidR="005E0142" w:rsidRPr="00725AED">
        <w:rPr>
          <w:color w:val="000000" w:themeColor="text1"/>
        </w:rPr>
        <w:t>we</w:t>
      </w:r>
      <w:r w:rsidR="00450CA3" w:rsidRPr="00725AED">
        <w:rPr>
          <w:color w:val="000000" w:themeColor="text1"/>
        </w:rPr>
        <w:t xml:space="preserve">re not associated </w:t>
      </w:r>
      <w:r w:rsidR="00D53A53" w:rsidRPr="00725AED">
        <w:rPr>
          <w:color w:val="000000" w:themeColor="text1"/>
        </w:rPr>
        <w:t xml:space="preserve">with </w:t>
      </w:r>
      <w:r w:rsidR="00450CA3" w:rsidRPr="00725AED">
        <w:rPr>
          <w:color w:val="000000" w:themeColor="text1"/>
        </w:rPr>
        <w:t xml:space="preserve">predicted </w:t>
      </w:r>
      <w:r w:rsidR="007721B9" w:rsidRPr="00725AED">
        <w:rPr>
          <w:color w:val="000000" w:themeColor="text1"/>
        </w:rPr>
        <w:t xml:space="preserve">organizational </w:t>
      </w:r>
      <w:r w:rsidR="00450CA3" w:rsidRPr="00725AED">
        <w:rPr>
          <w:color w:val="000000" w:themeColor="text1"/>
        </w:rPr>
        <w:t>outcomes</w:t>
      </w:r>
      <w:r w:rsidR="007721B9" w:rsidRPr="00725AED">
        <w:rPr>
          <w:color w:val="000000" w:themeColor="text1"/>
        </w:rPr>
        <w:t xml:space="preserve">, and instead led to unintended </w:t>
      </w:r>
      <w:r w:rsidR="005D3AE3" w:rsidRPr="00725AED">
        <w:rPr>
          <w:color w:val="000000" w:themeColor="text1"/>
        </w:rPr>
        <w:t>results</w:t>
      </w:r>
      <w:r w:rsidR="00F77401" w:rsidRPr="00725AED">
        <w:rPr>
          <w:color w:val="000000" w:themeColor="text1"/>
        </w:rPr>
        <w:t xml:space="preserve"> (</w:t>
      </w:r>
      <w:r w:rsidR="00A31B1D" w:rsidRPr="00725AED">
        <w:rPr>
          <w:color w:val="000000" w:themeColor="text1"/>
        </w:rPr>
        <w:t xml:space="preserve">e.g., </w:t>
      </w:r>
      <w:r w:rsidR="00A833CD" w:rsidRPr="00725AED">
        <w:rPr>
          <w:color w:val="000000" w:themeColor="text1"/>
        </w:rPr>
        <w:t>Balogun, 2005</w:t>
      </w:r>
      <w:r w:rsidR="00F77401" w:rsidRPr="00725AED">
        <w:rPr>
          <w:color w:val="000000" w:themeColor="text1"/>
        </w:rPr>
        <w:t>)</w:t>
      </w:r>
      <w:r w:rsidR="007721B9" w:rsidRPr="00725AED">
        <w:rPr>
          <w:color w:val="000000" w:themeColor="text1"/>
        </w:rPr>
        <w:t xml:space="preserve">. Similarly, there </w:t>
      </w:r>
      <w:r w:rsidR="00414777" w:rsidRPr="00725AED">
        <w:rPr>
          <w:color w:val="000000" w:themeColor="text1"/>
        </w:rPr>
        <w:t>i</w:t>
      </w:r>
      <w:r w:rsidR="007721B9" w:rsidRPr="00725AED">
        <w:rPr>
          <w:color w:val="000000" w:themeColor="text1"/>
        </w:rPr>
        <w:t xml:space="preserve">s no guarantee that emphasis </w:t>
      </w:r>
      <w:r w:rsidR="00414777" w:rsidRPr="00725AED">
        <w:rPr>
          <w:color w:val="000000" w:themeColor="text1"/>
        </w:rPr>
        <w:t xml:space="preserve">will always </w:t>
      </w:r>
      <w:r w:rsidR="00F77401" w:rsidRPr="00725AED">
        <w:rPr>
          <w:color w:val="000000" w:themeColor="text1"/>
        </w:rPr>
        <w:t>match actual</w:t>
      </w:r>
      <w:r w:rsidR="007721B9" w:rsidRPr="00725AED">
        <w:rPr>
          <w:color w:val="000000" w:themeColor="text1"/>
        </w:rPr>
        <w:t xml:space="preserve"> practice. </w:t>
      </w:r>
      <w:r w:rsidR="00F77401" w:rsidRPr="00725AED">
        <w:rPr>
          <w:color w:val="000000" w:themeColor="text1"/>
        </w:rPr>
        <w:t xml:space="preserve">Consider </w:t>
      </w:r>
      <w:r w:rsidR="007721B9" w:rsidRPr="00725AED">
        <w:rPr>
          <w:color w:val="000000" w:themeColor="text1"/>
        </w:rPr>
        <w:t>greenwashing, where</w:t>
      </w:r>
      <w:r w:rsidR="00F77401" w:rsidRPr="00725AED">
        <w:rPr>
          <w:color w:val="000000" w:themeColor="text1"/>
        </w:rPr>
        <w:t>in</w:t>
      </w:r>
      <w:r w:rsidR="007721B9" w:rsidRPr="00725AED">
        <w:rPr>
          <w:color w:val="000000" w:themeColor="text1"/>
        </w:rPr>
        <w:t xml:space="preserve"> organizational members </w:t>
      </w:r>
      <w:r w:rsidR="007721B9" w:rsidRPr="00725AED">
        <w:rPr>
          <w:color w:val="000000" w:themeColor="text1"/>
        </w:rPr>
        <w:lastRenderedPageBreak/>
        <w:t xml:space="preserve">emphasize their commitment to </w:t>
      </w:r>
      <w:r w:rsidR="00F77401" w:rsidRPr="00725AED">
        <w:rPr>
          <w:color w:val="000000" w:themeColor="text1"/>
        </w:rPr>
        <w:t xml:space="preserve">ecological </w:t>
      </w:r>
      <w:r w:rsidR="007721B9" w:rsidRPr="00725AED">
        <w:rPr>
          <w:color w:val="000000" w:themeColor="text1"/>
        </w:rPr>
        <w:t>sustainability but fail to be sustainable in practice</w:t>
      </w:r>
      <w:r w:rsidR="00D010E1" w:rsidRPr="00725AED">
        <w:rPr>
          <w:color w:val="000000" w:themeColor="text1"/>
        </w:rPr>
        <w:t xml:space="preserve"> (Walker and Wan, 2012)</w:t>
      </w:r>
      <w:r w:rsidR="007721B9" w:rsidRPr="00725AED">
        <w:rPr>
          <w:color w:val="000000" w:themeColor="text1"/>
        </w:rPr>
        <w:t xml:space="preserve">. </w:t>
      </w:r>
      <w:r w:rsidR="00DA32C6" w:rsidRPr="00725AED">
        <w:rPr>
          <w:color w:val="000000" w:themeColor="text1"/>
        </w:rPr>
        <w:t>As a result, this study does not assume consistency between emphasis and practice, and so each</w:t>
      </w:r>
      <w:r w:rsidR="00785AF2" w:rsidRPr="00725AED">
        <w:rPr>
          <w:color w:val="000000" w:themeColor="text1"/>
        </w:rPr>
        <w:t xml:space="preserve"> </w:t>
      </w:r>
      <w:r w:rsidR="00DA32C6" w:rsidRPr="00725AED">
        <w:rPr>
          <w:color w:val="000000" w:themeColor="text1"/>
        </w:rPr>
        <w:t>is assessed independently</w:t>
      </w:r>
      <w:r w:rsidR="004D05D8" w:rsidRPr="00725AED">
        <w:rPr>
          <w:color w:val="000000" w:themeColor="text1"/>
        </w:rPr>
        <w:t xml:space="preserve">. </w:t>
      </w:r>
    </w:p>
    <w:p w14:paraId="3EE3612F" w14:textId="5D0D7143" w:rsidR="0020366A" w:rsidRPr="00725AED" w:rsidRDefault="003E0A21" w:rsidP="00052287">
      <w:pPr>
        <w:pStyle w:val="APA-Head1"/>
        <w:jc w:val="left"/>
        <w:rPr>
          <w:rFonts w:cs="Times New Roman"/>
          <w:color w:val="000000" w:themeColor="text1"/>
        </w:rPr>
      </w:pPr>
      <w:r w:rsidRPr="00725AED">
        <w:rPr>
          <w:rFonts w:cs="Times New Roman"/>
          <w:color w:val="000000" w:themeColor="text1"/>
        </w:rPr>
        <w:t xml:space="preserve">3. </w:t>
      </w:r>
      <w:r w:rsidR="00276500" w:rsidRPr="00725AED">
        <w:rPr>
          <w:rFonts w:cs="Times New Roman"/>
          <w:color w:val="000000" w:themeColor="text1"/>
        </w:rPr>
        <w:t>M</w:t>
      </w:r>
      <w:r w:rsidR="002C125F" w:rsidRPr="00725AED">
        <w:rPr>
          <w:rFonts w:cs="Times New Roman"/>
          <w:color w:val="000000" w:themeColor="text1"/>
        </w:rPr>
        <w:t>ethodology</w:t>
      </w:r>
    </w:p>
    <w:p w14:paraId="34141F84" w14:textId="714E58BD" w:rsidR="0020366A" w:rsidRPr="00725AED" w:rsidRDefault="004D05D8" w:rsidP="005F0F28">
      <w:pPr>
        <w:pStyle w:val="APA-text"/>
        <w:rPr>
          <w:rFonts w:cs="Times New Roman"/>
          <w:color w:val="000000" w:themeColor="text1"/>
        </w:rPr>
      </w:pPr>
      <w:r w:rsidRPr="00725AED">
        <w:rPr>
          <w:rFonts w:cs="Times New Roman"/>
          <w:color w:val="000000" w:themeColor="text1"/>
        </w:rPr>
        <w:t>The</w:t>
      </w:r>
      <w:r w:rsidR="00276500" w:rsidRPr="00725AED">
        <w:rPr>
          <w:rFonts w:cs="Times New Roman"/>
          <w:color w:val="000000" w:themeColor="text1"/>
        </w:rPr>
        <w:t xml:space="preserve"> hypotheses </w:t>
      </w:r>
      <w:r w:rsidRPr="00725AED">
        <w:rPr>
          <w:rFonts w:cs="Times New Roman"/>
          <w:color w:val="000000" w:themeColor="text1"/>
        </w:rPr>
        <w:t xml:space="preserve">were tested </w:t>
      </w:r>
      <w:r w:rsidR="00276500" w:rsidRPr="00725AED">
        <w:rPr>
          <w:rFonts w:cs="Times New Roman"/>
          <w:color w:val="000000" w:themeColor="text1"/>
        </w:rPr>
        <w:t>using a multiple case study or “case survey” approach, which allow</w:t>
      </w:r>
      <w:r w:rsidR="006F5312" w:rsidRPr="00725AED">
        <w:rPr>
          <w:rFonts w:cs="Times New Roman"/>
          <w:color w:val="000000" w:themeColor="text1"/>
        </w:rPr>
        <w:t>ed</w:t>
      </w:r>
      <w:r w:rsidR="00276500" w:rsidRPr="00725AED">
        <w:rPr>
          <w:rFonts w:cs="Times New Roman"/>
          <w:color w:val="000000" w:themeColor="text1"/>
        </w:rPr>
        <w:t xml:space="preserve"> for a combination of detailed insight and statistical analysis, contributing to richer and more generalizable findings (Eisenhardt, 1989; Larsson, 1993; </w:t>
      </w:r>
      <w:r w:rsidR="002B6CCF" w:rsidRPr="00725AED">
        <w:rPr>
          <w:rFonts w:cs="Times New Roman"/>
          <w:color w:val="000000" w:themeColor="text1"/>
        </w:rPr>
        <w:t xml:space="preserve">Larson </w:t>
      </w:r>
      <w:r w:rsidR="003E017C" w:rsidRPr="00725AED">
        <w:rPr>
          <w:rFonts w:cs="Times New Roman"/>
          <w:color w:val="000000" w:themeColor="text1"/>
        </w:rPr>
        <w:t>and</w:t>
      </w:r>
      <w:r w:rsidR="00826932" w:rsidRPr="00725AED">
        <w:rPr>
          <w:rFonts w:cs="Times New Roman"/>
          <w:color w:val="000000" w:themeColor="text1"/>
        </w:rPr>
        <w:t xml:space="preserve"> </w:t>
      </w:r>
      <w:r w:rsidR="002B6CCF" w:rsidRPr="00725AED">
        <w:rPr>
          <w:rFonts w:cs="Times New Roman"/>
          <w:color w:val="000000" w:themeColor="text1"/>
        </w:rPr>
        <w:t xml:space="preserve">Finkelstein, 1999; </w:t>
      </w:r>
      <w:r w:rsidR="00276500" w:rsidRPr="00725AED">
        <w:rPr>
          <w:rFonts w:cs="Times New Roman"/>
          <w:color w:val="000000" w:themeColor="text1"/>
        </w:rPr>
        <w:t xml:space="preserve">Yin 1994). Specifically, </w:t>
      </w:r>
      <w:r w:rsidR="00066307" w:rsidRPr="00725AED">
        <w:rPr>
          <w:rFonts w:cs="Times New Roman"/>
          <w:color w:val="000000" w:themeColor="text1"/>
        </w:rPr>
        <w:t xml:space="preserve">to test </w:t>
      </w:r>
      <w:r w:rsidRPr="00725AED">
        <w:rPr>
          <w:rFonts w:cs="Times New Roman"/>
          <w:color w:val="000000" w:themeColor="text1"/>
        </w:rPr>
        <w:t>H</w:t>
      </w:r>
      <w:r w:rsidR="00066307" w:rsidRPr="00725AED">
        <w:rPr>
          <w:rFonts w:cs="Times New Roman"/>
          <w:color w:val="000000" w:themeColor="text1"/>
        </w:rPr>
        <w:t xml:space="preserve">ypothesis </w:t>
      </w:r>
      <w:r w:rsidRPr="00725AED">
        <w:rPr>
          <w:rFonts w:cs="Times New Roman"/>
          <w:color w:val="000000" w:themeColor="text1"/>
        </w:rPr>
        <w:t>1</w:t>
      </w:r>
      <w:r w:rsidR="00C01F41" w:rsidRPr="00725AED">
        <w:rPr>
          <w:rFonts w:cs="Times New Roman"/>
          <w:color w:val="000000" w:themeColor="text1"/>
        </w:rPr>
        <w:t>, published case studies were analyzed and the organizations</w:t>
      </w:r>
      <w:r w:rsidR="00DF1310" w:rsidRPr="00725AED">
        <w:rPr>
          <w:rFonts w:cs="Times New Roman"/>
          <w:color w:val="000000" w:themeColor="text1"/>
        </w:rPr>
        <w:t xml:space="preserve"> </w:t>
      </w:r>
      <w:r w:rsidR="006F5312" w:rsidRPr="00725AED">
        <w:rPr>
          <w:rFonts w:cs="Times New Roman"/>
          <w:color w:val="000000" w:themeColor="text1"/>
        </w:rPr>
        <w:t xml:space="preserve">they described </w:t>
      </w:r>
      <w:r w:rsidR="00C01F41" w:rsidRPr="00725AED">
        <w:rPr>
          <w:rFonts w:cs="Times New Roman"/>
          <w:color w:val="000000" w:themeColor="text1"/>
        </w:rPr>
        <w:t xml:space="preserve">were </w:t>
      </w:r>
      <w:r w:rsidR="00066307" w:rsidRPr="00725AED">
        <w:rPr>
          <w:rFonts w:cs="Times New Roman"/>
          <w:color w:val="000000" w:themeColor="text1"/>
        </w:rPr>
        <w:t>classif</w:t>
      </w:r>
      <w:r w:rsidRPr="00725AED">
        <w:rPr>
          <w:rFonts w:cs="Times New Roman"/>
          <w:color w:val="000000" w:themeColor="text1"/>
        </w:rPr>
        <w:t xml:space="preserve">ied </w:t>
      </w:r>
      <w:r w:rsidR="00577297" w:rsidRPr="00725AED">
        <w:rPr>
          <w:rFonts w:cs="Times New Roman"/>
          <w:color w:val="000000" w:themeColor="text1"/>
        </w:rPr>
        <w:t>in terms of</w:t>
      </w:r>
      <w:r w:rsidR="00066307" w:rsidRPr="00725AED">
        <w:rPr>
          <w:rFonts w:cs="Times New Roman"/>
          <w:color w:val="000000" w:themeColor="text1"/>
        </w:rPr>
        <w:t xml:space="preserve"> the four CVF culture types</w:t>
      </w:r>
      <w:r w:rsidRPr="00725AED">
        <w:rPr>
          <w:rFonts w:cs="Times New Roman"/>
          <w:color w:val="000000" w:themeColor="text1"/>
        </w:rPr>
        <w:t xml:space="preserve"> and their re</w:t>
      </w:r>
      <w:r w:rsidR="00276500" w:rsidRPr="00725AED">
        <w:rPr>
          <w:rFonts w:cs="Times New Roman"/>
          <w:color w:val="000000" w:themeColor="text1"/>
        </w:rPr>
        <w:t xml:space="preserve">lative emphasis on </w:t>
      </w:r>
      <w:r w:rsidR="00066307" w:rsidRPr="00725AED">
        <w:rPr>
          <w:rFonts w:cs="Times New Roman"/>
          <w:color w:val="000000" w:themeColor="text1"/>
        </w:rPr>
        <w:t xml:space="preserve">each of the </w:t>
      </w:r>
      <w:r w:rsidR="00276500" w:rsidRPr="00725AED">
        <w:rPr>
          <w:rFonts w:cs="Times New Roman"/>
          <w:color w:val="000000" w:themeColor="text1"/>
        </w:rPr>
        <w:t xml:space="preserve">sustainability </w:t>
      </w:r>
      <w:r w:rsidR="00066307" w:rsidRPr="00725AED">
        <w:rPr>
          <w:rFonts w:cs="Times New Roman"/>
          <w:color w:val="000000" w:themeColor="text1"/>
        </w:rPr>
        <w:t>dimension</w:t>
      </w:r>
      <w:r w:rsidR="00B075D7" w:rsidRPr="00725AED">
        <w:rPr>
          <w:rFonts w:cs="Times New Roman"/>
          <w:color w:val="000000" w:themeColor="text1"/>
        </w:rPr>
        <w:t>s</w:t>
      </w:r>
      <w:r w:rsidR="00276500" w:rsidRPr="00725AED">
        <w:rPr>
          <w:rFonts w:cs="Times New Roman"/>
          <w:color w:val="000000" w:themeColor="text1"/>
        </w:rPr>
        <w:t xml:space="preserve">. </w:t>
      </w:r>
      <w:r w:rsidR="00DF1310" w:rsidRPr="00725AED">
        <w:rPr>
          <w:rFonts w:cs="Times New Roman"/>
          <w:color w:val="000000" w:themeColor="text1"/>
        </w:rPr>
        <w:t xml:space="preserve">To test Hypothesis 2, </w:t>
      </w:r>
      <w:r w:rsidR="006222FF" w:rsidRPr="00725AED">
        <w:rPr>
          <w:rFonts w:cs="Times New Roman"/>
          <w:color w:val="000000" w:themeColor="text1"/>
        </w:rPr>
        <w:t xml:space="preserve">these </w:t>
      </w:r>
      <w:r w:rsidR="00276500" w:rsidRPr="00725AED">
        <w:rPr>
          <w:rFonts w:cs="Times New Roman"/>
          <w:color w:val="000000" w:themeColor="text1"/>
        </w:rPr>
        <w:t>case</w:t>
      </w:r>
      <w:r w:rsidR="00163FEB" w:rsidRPr="00725AED">
        <w:rPr>
          <w:rFonts w:cs="Times New Roman"/>
          <w:color w:val="000000" w:themeColor="text1"/>
        </w:rPr>
        <w:t>-based</w:t>
      </w:r>
      <w:r w:rsidR="00276500" w:rsidRPr="00725AED">
        <w:rPr>
          <w:rFonts w:cs="Times New Roman"/>
          <w:color w:val="000000" w:themeColor="text1"/>
        </w:rPr>
        <w:t xml:space="preserve"> </w:t>
      </w:r>
      <w:r w:rsidR="00C01F41" w:rsidRPr="00725AED">
        <w:rPr>
          <w:rFonts w:cs="Times New Roman"/>
          <w:color w:val="000000" w:themeColor="text1"/>
        </w:rPr>
        <w:t xml:space="preserve">classifications </w:t>
      </w:r>
      <w:r w:rsidRPr="00725AED">
        <w:rPr>
          <w:rFonts w:cs="Times New Roman"/>
          <w:color w:val="000000" w:themeColor="text1"/>
        </w:rPr>
        <w:t xml:space="preserve">were </w:t>
      </w:r>
      <w:r w:rsidR="007730A1" w:rsidRPr="00725AED">
        <w:rPr>
          <w:rFonts w:cs="Times New Roman"/>
          <w:color w:val="000000" w:themeColor="text1"/>
        </w:rPr>
        <w:t>matched with</w:t>
      </w:r>
      <w:r w:rsidR="00276500" w:rsidRPr="00725AED">
        <w:rPr>
          <w:rFonts w:cs="Times New Roman"/>
          <w:color w:val="000000" w:themeColor="text1"/>
        </w:rPr>
        <w:t xml:space="preserve"> external measures of each organization’s sustainability performance</w:t>
      </w:r>
      <w:r w:rsidR="00DF1310" w:rsidRPr="00725AED">
        <w:rPr>
          <w:rFonts w:cs="Times New Roman"/>
          <w:color w:val="000000" w:themeColor="text1"/>
        </w:rPr>
        <w:t>.</w:t>
      </w:r>
      <w:r w:rsidR="006D5668" w:rsidRPr="00725AED">
        <w:rPr>
          <w:rFonts w:cs="Times New Roman"/>
          <w:color w:val="000000" w:themeColor="text1"/>
        </w:rPr>
        <w:t xml:space="preserve"> </w:t>
      </w:r>
    </w:p>
    <w:p w14:paraId="0309E3D2" w14:textId="0126C4B1" w:rsidR="0020366A" w:rsidRPr="00725AED" w:rsidRDefault="003E0A21" w:rsidP="005F0F28">
      <w:pPr>
        <w:pStyle w:val="APA-Head2"/>
        <w:rPr>
          <w:rFonts w:cs="Times New Roman"/>
          <w:b w:val="0"/>
          <w:i/>
          <w:color w:val="000000" w:themeColor="text1"/>
        </w:rPr>
      </w:pPr>
      <w:r w:rsidRPr="00725AED">
        <w:rPr>
          <w:rFonts w:cs="Times New Roman"/>
          <w:b w:val="0"/>
          <w:i/>
          <w:color w:val="000000" w:themeColor="text1"/>
        </w:rPr>
        <w:t xml:space="preserve">3.1 </w:t>
      </w:r>
      <w:r w:rsidR="00276500" w:rsidRPr="00725AED">
        <w:rPr>
          <w:rFonts w:cs="Times New Roman"/>
          <w:b w:val="0"/>
          <w:i/>
          <w:color w:val="000000" w:themeColor="text1"/>
        </w:rPr>
        <w:t xml:space="preserve">Sample and </w:t>
      </w:r>
      <w:r w:rsidRPr="00725AED">
        <w:rPr>
          <w:rFonts w:cs="Times New Roman"/>
          <w:b w:val="0"/>
          <w:i/>
          <w:color w:val="000000" w:themeColor="text1"/>
        </w:rPr>
        <w:t>p</w:t>
      </w:r>
      <w:r w:rsidR="00276500" w:rsidRPr="00725AED">
        <w:rPr>
          <w:rFonts w:cs="Times New Roman"/>
          <w:b w:val="0"/>
          <w:i/>
          <w:color w:val="000000" w:themeColor="text1"/>
        </w:rPr>
        <w:t>rocedure</w:t>
      </w:r>
    </w:p>
    <w:p w14:paraId="2D75B31A" w14:textId="65AF3090" w:rsidR="0020366A" w:rsidRPr="00725AED" w:rsidRDefault="00276500" w:rsidP="00BE06CF">
      <w:pPr>
        <w:pStyle w:val="APA-text"/>
        <w:rPr>
          <w:rFonts w:cs="Times New Roman"/>
          <w:color w:val="000000" w:themeColor="text1"/>
        </w:rPr>
      </w:pPr>
      <w:r w:rsidRPr="00725AED">
        <w:rPr>
          <w:rFonts w:cs="Times New Roman"/>
          <w:color w:val="000000" w:themeColor="text1"/>
        </w:rPr>
        <w:t>The case survey method makes use of previously published cases that are relevant to the research question under study (Larsson, 1993</w:t>
      </w:r>
      <w:r w:rsidR="002B6CCF" w:rsidRPr="00725AED">
        <w:rPr>
          <w:rFonts w:cs="Times New Roman"/>
          <w:color w:val="000000" w:themeColor="text1"/>
        </w:rPr>
        <w:t xml:space="preserve">; Larsson </w:t>
      </w:r>
      <w:r w:rsidR="003E017C" w:rsidRPr="00725AED">
        <w:rPr>
          <w:rFonts w:cs="Times New Roman"/>
          <w:color w:val="000000" w:themeColor="text1"/>
        </w:rPr>
        <w:t>and</w:t>
      </w:r>
      <w:r w:rsidR="00826932" w:rsidRPr="00725AED">
        <w:rPr>
          <w:rFonts w:cs="Times New Roman"/>
          <w:color w:val="000000" w:themeColor="text1"/>
        </w:rPr>
        <w:t xml:space="preserve"> </w:t>
      </w:r>
      <w:r w:rsidR="002B6CCF" w:rsidRPr="00725AED">
        <w:rPr>
          <w:rFonts w:cs="Times New Roman"/>
          <w:color w:val="000000" w:themeColor="text1"/>
        </w:rPr>
        <w:t>Finkelstein, 1999</w:t>
      </w:r>
      <w:r w:rsidR="00D279E0" w:rsidRPr="00725AED">
        <w:rPr>
          <w:rFonts w:cs="Times New Roman"/>
          <w:color w:val="000000" w:themeColor="text1"/>
        </w:rPr>
        <w:t xml:space="preserve">; Walker, Ni </w:t>
      </w:r>
      <w:r w:rsidR="003E017C" w:rsidRPr="00725AED">
        <w:rPr>
          <w:rFonts w:cs="Times New Roman"/>
          <w:color w:val="000000" w:themeColor="text1"/>
        </w:rPr>
        <w:t>and</w:t>
      </w:r>
      <w:r w:rsidR="00D279E0" w:rsidRPr="00725AED">
        <w:rPr>
          <w:rFonts w:cs="Times New Roman"/>
          <w:color w:val="000000" w:themeColor="text1"/>
        </w:rPr>
        <w:t xml:space="preserve"> Dyck, 2015</w:t>
      </w:r>
      <w:r w:rsidRPr="00725AED">
        <w:rPr>
          <w:rFonts w:cs="Times New Roman"/>
          <w:color w:val="000000" w:themeColor="text1"/>
        </w:rPr>
        <w:t>). Using Harvard Business Publishing</w:t>
      </w:r>
      <w:r w:rsidR="00DF1310" w:rsidRPr="00725AED">
        <w:rPr>
          <w:rFonts w:cs="Times New Roman"/>
          <w:color w:val="000000" w:themeColor="text1"/>
        </w:rPr>
        <w:t>—w</w:t>
      </w:r>
      <w:r w:rsidR="003A0898" w:rsidRPr="00725AED">
        <w:rPr>
          <w:rFonts w:cs="Times New Roman"/>
          <w:color w:val="000000" w:themeColor="text1"/>
        </w:rPr>
        <w:t>hich</w:t>
      </w:r>
      <w:r w:rsidRPr="00725AED">
        <w:rPr>
          <w:rFonts w:cs="Times New Roman"/>
          <w:color w:val="000000" w:themeColor="text1"/>
        </w:rPr>
        <w:t xml:space="preserve"> provides a well</w:t>
      </w:r>
      <w:r w:rsidR="003A0898" w:rsidRPr="00725AED">
        <w:rPr>
          <w:rFonts w:cs="Times New Roman"/>
          <w:color w:val="000000" w:themeColor="text1"/>
        </w:rPr>
        <w:t>-regarded</w:t>
      </w:r>
      <w:r w:rsidRPr="00725AED">
        <w:rPr>
          <w:rFonts w:cs="Times New Roman"/>
          <w:color w:val="000000" w:themeColor="text1"/>
        </w:rPr>
        <w:t xml:space="preserve"> and comprehensive source of business cases</w:t>
      </w:r>
      <w:r w:rsidR="00DF1310" w:rsidRPr="00725AED">
        <w:rPr>
          <w:rFonts w:cs="Times New Roman"/>
          <w:color w:val="000000" w:themeColor="text1"/>
        </w:rPr>
        <w:t>—</w:t>
      </w:r>
      <w:r w:rsidRPr="00725AED">
        <w:rPr>
          <w:rFonts w:cs="Times New Roman"/>
          <w:color w:val="000000" w:themeColor="text1"/>
        </w:rPr>
        <w:t xml:space="preserve">cases </w:t>
      </w:r>
      <w:r w:rsidR="004D05D8" w:rsidRPr="00725AED">
        <w:rPr>
          <w:rFonts w:cs="Times New Roman"/>
          <w:color w:val="000000" w:themeColor="text1"/>
        </w:rPr>
        <w:t xml:space="preserve">were selected </w:t>
      </w:r>
      <w:r w:rsidRPr="00725AED">
        <w:rPr>
          <w:rFonts w:cs="Times New Roman"/>
          <w:color w:val="000000" w:themeColor="text1"/>
        </w:rPr>
        <w:t>based on three criteria. First, the case had to be about an organization that was publicly owned, so that its financial performance</w:t>
      </w:r>
      <w:r w:rsidR="004D05D8" w:rsidRPr="00725AED">
        <w:rPr>
          <w:rFonts w:cs="Times New Roman"/>
          <w:color w:val="000000" w:themeColor="text1"/>
        </w:rPr>
        <w:t xml:space="preserve"> could be assessed using public sources</w:t>
      </w:r>
      <w:r w:rsidRPr="00725AED">
        <w:rPr>
          <w:rFonts w:cs="Times New Roman"/>
          <w:color w:val="000000" w:themeColor="text1"/>
        </w:rPr>
        <w:t>. Second, the case had to provide sufficient detail to allow clear coding of its organizational culture</w:t>
      </w:r>
      <w:r w:rsidR="004D05D8" w:rsidRPr="00725AED">
        <w:rPr>
          <w:rFonts w:cs="Times New Roman"/>
          <w:color w:val="000000" w:themeColor="text1"/>
        </w:rPr>
        <w:t>,</w:t>
      </w:r>
      <w:r w:rsidRPr="00725AED">
        <w:rPr>
          <w:rFonts w:cs="Times New Roman"/>
          <w:color w:val="000000" w:themeColor="text1"/>
        </w:rPr>
        <w:t xml:space="preserve"> and </w:t>
      </w:r>
      <w:r w:rsidR="006F5312" w:rsidRPr="00725AED">
        <w:rPr>
          <w:rFonts w:cs="Times New Roman"/>
          <w:color w:val="000000" w:themeColor="text1"/>
        </w:rPr>
        <w:t xml:space="preserve">of </w:t>
      </w:r>
      <w:r w:rsidR="004D05D8" w:rsidRPr="00725AED">
        <w:rPr>
          <w:rFonts w:cs="Times New Roman"/>
          <w:color w:val="000000" w:themeColor="text1"/>
        </w:rPr>
        <w:t xml:space="preserve">its </w:t>
      </w:r>
      <w:r w:rsidRPr="00725AED">
        <w:rPr>
          <w:rFonts w:cs="Times New Roman"/>
          <w:color w:val="000000" w:themeColor="text1"/>
        </w:rPr>
        <w:t xml:space="preserve">emphasis on </w:t>
      </w:r>
      <w:r w:rsidR="00C01F41" w:rsidRPr="00725AED">
        <w:rPr>
          <w:rFonts w:cs="Times New Roman"/>
          <w:color w:val="000000" w:themeColor="text1"/>
        </w:rPr>
        <w:t xml:space="preserve">the three dimensions of </w:t>
      </w:r>
      <w:r w:rsidRPr="00725AED">
        <w:rPr>
          <w:rFonts w:cs="Times New Roman"/>
          <w:color w:val="000000" w:themeColor="text1"/>
        </w:rPr>
        <w:t xml:space="preserve">sustainability. Finally, the case had to be about an organization rated by </w:t>
      </w:r>
      <w:proofErr w:type="spellStart"/>
      <w:r w:rsidRPr="00725AED">
        <w:rPr>
          <w:rFonts w:cs="Times New Roman"/>
          <w:color w:val="000000" w:themeColor="text1"/>
        </w:rPr>
        <w:t>Sustainalytics</w:t>
      </w:r>
      <w:proofErr w:type="spellEnd"/>
      <w:r w:rsidRPr="00725AED">
        <w:rPr>
          <w:rFonts w:cs="Times New Roman"/>
          <w:color w:val="000000" w:themeColor="text1"/>
        </w:rPr>
        <w:t xml:space="preserve"> between the years 2009 and 2013, so that</w:t>
      </w:r>
      <w:r w:rsidR="004D05D8" w:rsidRPr="00725AED">
        <w:rPr>
          <w:rFonts w:cs="Times New Roman"/>
          <w:color w:val="000000" w:themeColor="text1"/>
        </w:rPr>
        <w:t xml:space="preserve"> its </w:t>
      </w:r>
      <w:r w:rsidRPr="00725AED">
        <w:rPr>
          <w:rFonts w:cs="Times New Roman"/>
          <w:color w:val="000000" w:themeColor="text1"/>
        </w:rPr>
        <w:t>social</w:t>
      </w:r>
      <w:r w:rsidR="003A0898" w:rsidRPr="00725AED">
        <w:rPr>
          <w:rFonts w:cs="Times New Roman"/>
          <w:color w:val="000000" w:themeColor="text1"/>
        </w:rPr>
        <w:t xml:space="preserve"> and</w:t>
      </w:r>
      <w:r w:rsidRPr="00725AED">
        <w:rPr>
          <w:rFonts w:cs="Times New Roman"/>
          <w:color w:val="000000" w:themeColor="text1"/>
        </w:rPr>
        <w:t xml:space="preserve"> ecological performance</w:t>
      </w:r>
      <w:r w:rsidR="004D05D8" w:rsidRPr="00725AED">
        <w:rPr>
          <w:rFonts w:cs="Times New Roman"/>
          <w:color w:val="000000" w:themeColor="text1"/>
        </w:rPr>
        <w:t xml:space="preserve"> could be assessed</w:t>
      </w:r>
      <w:r w:rsidRPr="00725AED">
        <w:rPr>
          <w:rFonts w:cs="Times New Roman"/>
          <w:color w:val="000000" w:themeColor="text1"/>
        </w:rPr>
        <w:t xml:space="preserve">. </w:t>
      </w:r>
    </w:p>
    <w:p w14:paraId="1EEF8D71" w14:textId="769ED370" w:rsidR="003060E6" w:rsidRPr="00725AED" w:rsidRDefault="00276500" w:rsidP="00DD3873">
      <w:pPr>
        <w:spacing w:line="480" w:lineRule="auto"/>
        <w:ind w:firstLine="720"/>
        <w:rPr>
          <w:bCs/>
          <w:color w:val="000000" w:themeColor="text1"/>
        </w:rPr>
      </w:pPr>
      <w:proofErr w:type="spellStart"/>
      <w:r w:rsidRPr="00725AED">
        <w:rPr>
          <w:color w:val="000000" w:themeColor="text1"/>
        </w:rPr>
        <w:t>Sustainalytics</w:t>
      </w:r>
      <w:proofErr w:type="spellEnd"/>
      <w:r w:rsidRPr="00725AED">
        <w:rPr>
          <w:color w:val="000000" w:themeColor="text1"/>
        </w:rPr>
        <w:t xml:space="preserve"> </w:t>
      </w:r>
      <w:r w:rsidR="008D5B51" w:rsidRPr="00725AED">
        <w:rPr>
          <w:color w:val="000000" w:themeColor="text1"/>
        </w:rPr>
        <w:t>i</w:t>
      </w:r>
      <w:r w:rsidRPr="00725AED">
        <w:rPr>
          <w:color w:val="000000" w:themeColor="text1"/>
        </w:rPr>
        <w:t xml:space="preserve">s a private research firm providing information for socially responsible investing by conducting independent analyses of the social and ecological performance of more </w:t>
      </w:r>
      <w:r w:rsidRPr="00725AED">
        <w:rPr>
          <w:color w:val="000000" w:themeColor="text1"/>
        </w:rPr>
        <w:lastRenderedPageBreak/>
        <w:t xml:space="preserve">than 4,000 companies. </w:t>
      </w:r>
      <w:proofErr w:type="spellStart"/>
      <w:r w:rsidR="00B72793" w:rsidRPr="00725AED">
        <w:rPr>
          <w:color w:val="000000" w:themeColor="text1"/>
        </w:rPr>
        <w:t>Sustainalytics</w:t>
      </w:r>
      <w:proofErr w:type="spellEnd"/>
      <w:r w:rsidR="00FE5277" w:rsidRPr="00725AED">
        <w:rPr>
          <w:color w:val="000000" w:themeColor="text1"/>
        </w:rPr>
        <w:t>’</w:t>
      </w:r>
      <w:r w:rsidR="00B72793" w:rsidRPr="00725AED">
        <w:rPr>
          <w:color w:val="000000" w:themeColor="text1"/>
        </w:rPr>
        <w:t xml:space="preserve"> assessments </w:t>
      </w:r>
      <w:r w:rsidR="00290FC2" w:rsidRPr="00725AED">
        <w:rPr>
          <w:color w:val="000000" w:themeColor="text1"/>
        </w:rPr>
        <w:t>a</w:t>
      </w:r>
      <w:r w:rsidR="00B72793" w:rsidRPr="00725AED">
        <w:rPr>
          <w:color w:val="000000" w:themeColor="text1"/>
        </w:rPr>
        <w:t>re based on reviewing external sources (e.g., NGO</w:t>
      </w:r>
      <w:r w:rsidR="007E4923" w:rsidRPr="00725AED">
        <w:rPr>
          <w:color w:val="000000" w:themeColor="text1"/>
        </w:rPr>
        <w:t xml:space="preserve"> report</w:t>
      </w:r>
      <w:r w:rsidR="00B72793" w:rsidRPr="00725AED">
        <w:rPr>
          <w:color w:val="000000" w:themeColor="text1"/>
        </w:rPr>
        <w:t xml:space="preserve">s, newspapers), company </w:t>
      </w:r>
      <w:r w:rsidR="007C3F56" w:rsidRPr="00725AED">
        <w:rPr>
          <w:color w:val="000000" w:themeColor="text1"/>
        </w:rPr>
        <w:t>documents</w:t>
      </w:r>
      <w:r w:rsidR="00B72793" w:rsidRPr="00725AED">
        <w:rPr>
          <w:color w:val="000000" w:themeColor="text1"/>
        </w:rPr>
        <w:t xml:space="preserve"> (e.g., annual reports), and input from peer reviews and experienced analysts (Smith, 2015).</w:t>
      </w:r>
      <w:r w:rsidR="007E4923" w:rsidRPr="00725AED">
        <w:rPr>
          <w:color w:val="000000" w:themeColor="text1"/>
        </w:rPr>
        <w:t xml:space="preserve"> </w:t>
      </w:r>
      <w:proofErr w:type="spellStart"/>
      <w:r w:rsidRPr="00725AED">
        <w:rPr>
          <w:color w:val="000000" w:themeColor="text1"/>
        </w:rPr>
        <w:t>Sustainalytics</w:t>
      </w:r>
      <w:proofErr w:type="spellEnd"/>
      <w:r w:rsidR="00FE5277" w:rsidRPr="00725AED">
        <w:rPr>
          <w:color w:val="000000" w:themeColor="text1"/>
        </w:rPr>
        <w:t>’</w:t>
      </w:r>
      <w:r w:rsidRPr="00725AED">
        <w:rPr>
          <w:color w:val="000000" w:themeColor="text1"/>
        </w:rPr>
        <w:t xml:space="preserve"> data have been used frequently in </w:t>
      </w:r>
      <w:r w:rsidR="007E4923" w:rsidRPr="00725AED">
        <w:rPr>
          <w:color w:val="000000" w:themeColor="text1"/>
        </w:rPr>
        <w:t xml:space="preserve">prior </w:t>
      </w:r>
      <w:r w:rsidRPr="00725AED">
        <w:rPr>
          <w:color w:val="000000" w:themeColor="text1"/>
        </w:rPr>
        <w:t xml:space="preserve">research (e.g., Auer, 2016; </w:t>
      </w:r>
      <w:r w:rsidR="003060E6" w:rsidRPr="00725AED">
        <w:rPr>
          <w:color w:val="000000" w:themeColor="text1"/>
        </w:rPr>
        <w:t xml:space="preserve">Husted and de Sousa-Filho, 2017; </w:t>
      </w:r>
      <w:r w:rsidRPr="00725AED">
        <w:rPr>
          <w:color w:val="000000" w:themeColor="text1"/>
        </w:rPr>
        <w:t>Wolf, 2014</w:t>
      </w:r>
      <w:r w:rsidR="00E27417" w:rsidRPr="00725AED">
        <w:rPr>
          <w:color w:val="000000" w:themeColor="text1"/>
        </w:rPr>
        <w:t xml:space="preserve">; Walker, Na </w:t>
      </w:r>
      <w:r w:rsidR="003E017C" w:rsidRPr="00725AED">
        <w:rPr>
          <w:color w:val="000000" w:themeColor="text1"/>
        </w:rPr>
        <w:t>and</w:t>
      </w:r>
      <w:r w:rsidR="00EA2A56" w:rsidRPr="00725AED">
        <w:rPr>
          <w:color w:val="000000" w:themeColor="text1"/>
        </w:rPr>
        <w:t xml:space="preserve"> Zhang, 2018</w:t>
      </w:r>
      <w:r w:rsidRPr="00725AED">
        <w:rPr>
          <w:color w:val="000000" w:themeColor="text1"/>
        </w:rPr>
        <w:t xml:space="preserve">), and researchers have argued that its scoring system allows for greater variability among organizations’ ratings than </w:t>
      </w:r>
      <w:r w:rsidR="00B075D7" w:rsidRPr="00725AED">
        <w:rPr>
          <w:color w:val="000000" w:themeColor="text1"/>
        </w:rPr>
        <w:t xml:space="preserve">is </w:t>
      </w:r>
      <w:r w:rsidR="00066307" w:rsidRPr="00725AED">
        <w:rPr>
          <w:color w:val="000000" w:themeColor="text1"/>
        </w:rPr>
        <w:t xml:space="preserve">evident in </w:t>
      </w:r>
      <w:r w:rsidRPr="00725AED">
        <w:rPr>
          <w:color w:val="000000" w:themeColor="text1"/>
        </w:rPr>
        <w:t>the more commonly used KLD data (</w:t>
      </w:r>
      <w:proofErr w:type="spellStart"/>
      <w:r w:rsidR="005E238A" w:rsidRPr="00725AED">
        <w:rPr>
          <w:bCs/>
          <w:color w:val="000000" w:themeColor="text1"/>
        </w:rPr>
        <w:t>Surroca</w:t>
      </w:r>
      <w:proofErr w:type="spellEnd"/>
      <w:r w:rsidR="005E238A" w:rsidRPr="00725AED">
        <w:rPr>
          <w:bCs/>
          <w:color w:val="000000" w:themeColor="text1"/>
        </w:rPr>
        <w:t xml:space="preserve">, </w:t>
      </w:r>
      <w:proofErr w:type="spellStart"/>
      <w:r w:rsidR="005E238A" w:rsidRPr="00725AED">
        <w:rPr>
          <w:bCs/>
          <w:color w:val="000000" w:themeColor="text1"/>
        </w:rPr>
        <w:t>Tribó</w:t>
      </w:r>
      <w:proofErr w:type="spellEnd"/>
      <w:r w:rsidR="005E238A" w:rsidRPr="00725AED">
        <w:rPr>
          <w:bCs/>
          <w:color w:val="000000" w:themeColor="text1"/>
        </w:rPr>
        <w:t xml:space="preserve"> </w:t>
      </w:r>
      <w:r w:rsidR="003E017C" w:rsidRPr="00725AED">
        <w:rPr>
          <w:bCs/>
          <w:color w:val="000000" w:themeColor="text1"/>
        </w:rPr>
        <w:t>and</w:t>
      </w:r>
      <w:r w:rsidR="005E238A" w:rsidRPr="00725AED">
        <w:rPr>
          <w:bCs/>
          <w:color w:val="000000" w:themeColor="text1"/>
        </w:rPr>
        <w:t xml:space="preserve"> </w:t>
      </w:r>
      <w:proofErr w:type="spellStart"/>
      <w:r w:rsidR="005E238A" w:rsidRPr="00725AED">
        <w:rPr>
          <w:bCs/>
          <w:color w:val="000000" w:themeColor="text1"/>
        </w:rPr>
        <w:t>Waddock</w:t>
      </w:r>
      <w:proofErr w:type="spellEnd"/>
      <w:r w:rsidR="005E238A" w:rsidRPr="00725AED">
        <w:rPr>
          <w:bCs/>
          <w:color w:val="000000" w:themeColor="text1"/>
        </w:rPr>
        <w:t xml:space="preserve">, </w:t>
      </w:r>
      <w:r w:rsidRPr="00725AED">
        <w:rPr>
          <w:bCs/>
          <w:color w:val="000000" w:themeColor="text1"/>
        </w:rPr>
        <w:t xml:space="preserve">2010). </w:t>
      </w:r>
      <w:r w:rsidR="004D05D8" w:rsidRPr="00725AED">
        <w:rPr>
          <w:bCs/>
          <w:color w:val="000000" w:themeColor="text1"/>
        </w:rPr>
        <w:t xml:space="preserve">This study limited </w:t>
      </w:r>
      <w:r w:rsidRPr="00725AED">
        <w:rPr>
          <w:bCs/>
          <w:color w:val="000000" w:themeColor="text1"/>
        </w:rPr>
        <w:t xml:space="preserve">data </w:t>
      </w:r>
      <w:r w:rsidR="004D05D8" w:rsidRPr="00725AED">
        <w:rPr>
          <w:bCs/>
          <w:color w:val="000000" w:themeColor="text1"/>
        </w:rPr>
        <w:t>to the years</w:t>
      </w:r>
      <w:r w:rsidRPr="00725AED">
        <w:rPr>
          <w:bCs/>
          <w:color w:val="000000" w:themeColor="text1"/>
        </w:rPr>
        <w:t xml:space="preserve"> 2009 to 2013, because </w:t>
      </w:r>
      <w:proofErr w:type="spellStart"/>
      <w:r w:rsidRPr="00725AED">
        <w:rPr>
          <w:bCs/>
          <w:color w:val="000000" w:themeColor="text1"/>
        </w:rPr>
        <w:t>Sustainalytics</w:t>
      </w:r>
      <w:proofErr w:type="spellEnd"/>
      <w:r w:rsidRPr="00725AED">
        <w:rPr>
          <w:bCs/>
          <w:color w:val="000000" w:themeColor="text1"/>
        </w:rPr>
        <w:t>’ pre-2009 scores used a different methodology to gather and report data</w:t>
      </w:r>
      <w:r w:rsidR="00B075D7" w:rsidRPr="00725AED">
        <w:rPr>
          <w:bCs/>
          <w:color w:val="000000" w:themeColor="text1"/>
        </w:rPr>
        <w:t>,</w:t>
      </w:r>
      <w:r w:rsidR="007E4923" w:rsidRPr="00725AED">
        <w:rPr>
          <w:bCs/>
          <w:color w:val="000000" w:themeColor="text1"/>
        </w:rPr>
        <w:t xml:space="preserve"> making them less</w:t>
      </w:r>
      <w:r w:rsidRPr="00725AED">
        <w:rPr>
          <w:bCs/>
          <w:color w:val="000000" w:themeColor="text1"/>
        </w:rPr>
        <w:t xml:space="preserve"> comparab</w:t>
      </w:r>
      <w:r w:rsidR="007E4923" w:rsidRPr="00725AED">
        <w:rPr>
          <w:bCs/>
          <w:color w:val="000000" w:themeColor="text1"/>
        </w:rPr>
        <w:t>le with</w:t>
      </w:r>
      <w:r w:rsidRPr="00725AED">
        <w:rPr>
          <w:bCs/>
          <w:color w:val="000000" w:themeColor="text1"/>
        </w:rPr>
        <w:t xml:space="preserve"> the more recent data.</w:t>
      </w:r>
    </w:p>
    <w:p w14:paraId="6B243A0F" w14:textId="2AEEFE1E" w:rsidR="00EA2A56" w:rsidRPr="00725AED" w:rsidRDefault="00EA2A56" w:rsidP="00DD3873">
      <w:pPr>
        <w:pStyle w:val="APA-text"/>
        <w:rPr>
          <w:rFonts w:cs="Times New Roman"/>
          <w:color w:val="000000" w:themeColor="text1"/>
        </w:rPr>
      </w:pPr>
      <w:r w:rsidRPr="00725AED">
        <w:rPr>
          <w:rFonts w:cs="Times New Roman"/>
          <w:color w:val="000000" w:themeColor="text1"/>
        </w:rPr>
        <w:t xml:space="preserve">Harvard Business Publishing </w:t>
      </w:r>
      <w:r w:rsidR="001504C9" w:rsidRPr="00725AED">
        <w:rPr>
          <w:rFonts w:cs="Times New Roman"/>
          <w:color w:val="000000" w:themeColor="text1"/>
        </w:rPr>
        <w:t>offered</w:t>
      </w:r>
      <w:r w:rsidR="00276500" w:rsidRPr="00725AED">
        <w:rPr>
          <w:rFonts w:cs="Times New Roman"/>
          <w:color w:val="000000" w:themeColor="text1"/>
        </w:rPr>
        <w:t xml:space="preserve"> </w:t>
      </w:r>
      <w:r w:rsidR="00DF1310" w:rsidRPr="00725AED">
        <w:rPr>
          <w:rFonts w:cs="Times New Roman"/>
          <w:color w:val="000000" w:themeColor="text1"/>
        </w:rPr>
        <w:t xml:space="preserve">case studies of more </w:t>
      </w:r>
      <w:r w:rsidR="00276500" w:rsidRPr="00725AED">
        <w:rPr>
          <w:rFonts w:cs="Times New Roman"/>
          <w:color w:val="000000" w:themeColor="text1"/>
        </w:rPr>
        <w:t xml:space="preserve">than 800 organizations that were both </w:t>
      </w:r>
      <w:proofErr w:type="spellStart"/>
      <w:r w:rsidR="00276500" w:rsidRPr="00725AED">
        <w:rPr>
          <w:rFonts w:cs="Times New Roman"/>
          <w:color w:val="000000" w:themeColor="text1"/>
        </w:rPr>
        <w:t>Sustainalytics</w:t>
      </w:r>
      <w:proofErr w:type="spellEnd"/>
      <w:r w:rsidR="00276500" w:rsidRPr="00725AED">
        <w:rPr>
          <w:rFonts w:cs="Times New Roman"/>
          <w:color w:val="000000" w:themeColor="text1"/>
        </w:rPr>
        <w:t>-rated and publicly traded</w:t>
      </w:r>
      <w:r w:rsidR="004D05D8" w:rsidRPr="00725AED">
        <w:rPr>
          <w:rFonts w:cs="Times New Roman"/>
          <w:color w:val="000000" w:themeColor="text1"/>
        </w:rPr>
        <w:t>. H</w:t>
      </w:r>
      <w:r w:rsidR="00276500" w:rsidRPr="00725AED">
        <w:rPr>
          <w:rFonts w:cs="Times New Roman"/>
          <w:color w:val="000000" w:themeColor="text1"/>
        </w:rPr>
        <w:t xml:space="preserve">owever, most of these organizations were not described in </w:t>
      </w:r>
      <w:r w:rsidR="007D212B" w:rsidRPr="00725AED">
        <w:rPr>
          <w:rFonts w:cs="Times New Roman"/>
          <w:color w:val="000000" w:themeColor="text1"/>
        </w:rPr>
        <w:t>appropriate</w:t>
      </w:r>
      <w:r w:rsidR="00276500" w:rsidRPr="00725AED">
        <w:rPr>
          <w:rFonts w:cs="Times New Roman"/>
          <w:color w:val="000000" w:themeColor="text1"/>
        </w:rPr>
        <w:t xml:space="preserve"> detail to support a clear categorization</w:t>
      </w:r>
      <w:r w:rsidR="00AA53C2" w:rsidRPr="00725AED">
        <w:rPr>
          <w:rFonts w:cs="Times New Roman"/>
          <w:color w:val="000000" w:themeColor="text1"/>
        </w:rPr>
        <w:t xml:space="preserve"> of organizational culture</w:t>
      </w:r>
      <w:r w:rsidR="00276500" w:rsidRPr="00725AED">
        <w:rPr>
          <w:rFonts w:cs="Times New Roman"/>
          <w:color w:val="000000" w:themeColor="text1"/>
        </w:rPr>
        <w:t xml:space="preserve">. Ultimately, </w:t>
      </w:r>
      <w:r w:rsidR="004D05D8" w:rsidRPr="00725AED">
        <w:rPr>
          <w:rFonts w:cs="Times New Roman"/>
          <w:color w:val="000000" w:themeColor="text1"/>
        </w:rPr>
        <w:t xml:space="preserve">cases </w:t>
      </w:r>
      <w:r w:rsidR="005C3F1B" w:rsidRPr="00725AED">
        <w:rPr>
          <w:rFonts w:cs="Times New Roman"/>
          <w:color w:val="000000" w:themeColor="text1"/>
        </w:rPr>
        <w:t>describing</w:t>
      </w:r>
      <w:r w:rsidR="004D05D8" w:rsidRPr="00725AED">
        <w:rPr>
          <w:rFonts w:cs="Times New Roman"/>
          <w:color w:val="000000" w:themeColor="text1"/>
        </w:rPr>
        <w:t xml:space="preserve"> </w:t>
      </w:r>
      <w:r w:rsidR="00276500" w:rsidRPr="00725AED">
        <w:rPr>
          <w:rFonts w:cs="Times New Roman"/>
          <w:color w:val="000000" w:themeColor="text1"/>
        </w:rPr>
        <w:t>137</w:t>
      </w:r>
      <w:r w:rsidR="006F5312" w:rsidRPr="00725AED">
        <w:rPr>
          <w:rFonts w:cs="Times New Roman"/>
          <w:color w:val="000000" w:themeColor="text1"/>
        </w:rPr>
        <w:t xml:space="preserve"> </w:t>
      </w:r>
      <w:r w:rsidR="00276500" w:rsidRPr="00725AED">
        <w:rPr>
          <w:rFonts w:cs="Times New Roman"/>
          <w:color w:val="000000" w:themeColor="text1"/>
        </w:rPr>
        <w:t xml:space="preserve">organizations </w:t>
      </w:r>
      <w:r w:rsidR="00DF1310" w:rsidRPr="00725AED">
        <w:rPr>
          <w:rFonts w:cs="Times New Roman"/>
          <w:color w:val="000000" w:themeColor="text1"/>
        </w:rPr>
        <w:t xml:space="preserve">from 27 countries </w:t>
      </w:r>
      <w:r w:rsidR="00276500" w:rsidRPr="00725AED">
        <w:rPr>
          <w:rFonts w:cs="Times New Roman"/>
          <w:color w:val="000000" w:themeColor="text1"/>
        </w:rPr>
        <w:t>m</w:t>
      </w:r>
      <w:r w:rsidR="003E017C" w:rsidRPr="00725AED">
        <w:rPr>
          <w:rFonts w:cs="Times New Roman"/>
          <w:color w:val="000000" w:themeColor="text1"/>
        </w:rPr>
        <w:t>et al</w:t>
      </w:r>
      <w:r w:rsidR="00276500" w:rsidRPr="00725AED">
        <w:rPr>
          <w:rFonts w:cs="Times New Roman"/>
          <w:color w:val="000000" w:themeColor="text1"/>
        </w:rPr>
        <w:t xml:space="preserve">l three </w:t>
      </w:r>
      <w:r w:rsidR="008F2C20" w:rsidRPr="00725AED">
        <w:rPr>
          <w:rFonts w:cs="Times New Roman"/>
          <w:color w:val="000000" w:themeColor="text1"/>
        </w:rPr>
        <w:t xml:space="preserve">selection </w:t>
      </w:r>
      <w:r w:rsidR="00276500" w:rsidRPr="00725AED">
        <w:rPr>
          <w:rFonts w:cs="Times New Roman"/>
          <w:color w:val="000000" w:themeColor="text1"/>
        </w:rPr>
        <w:t>criteria</w:t>
      </w:r>
      <w:r w:rsidR="008F2C20" w:rsidRPr="00725AED">
        <w:rPr>
          <w:rFonts w:cs="Times New Roman"/>
          <w:color w:val="000000" w:themeColor="text1"/>
        </w:rPr>
        <w:t>, and each of these cases was</w:t>
      </w:r>
      <w:r w:rsidR="00276500" w:rsidRPr="00725AED">
        <w:rPr>
          <w:rFonts w:cs="Times New Roman"/>
          <w:color w:val="000000" w:themeColor="text1"/>
        </w:rPr>
        <w:t xml:space="preserve"> independently coded </w:t>
      </w:r>
      <w:r w:rsidR="008F2C20" w:rsidRPr="00725AED">
        <w:rPr>
          <w:rFonts w:cs="Times New Roman"/>
          <w:color w:val="000000" w:themeColor="text1"/>
        </w:rPr>
        <w:t>by two extensively trained research assistants</w:t>
      </w:r>
      <w:r w:rsidR="00276500" w:rsidRPr="00725AED">
        <w:rPr>
          <w:rFonts w:cs="Times New Roman"/>
          <w:color w:val="000000" w:themeColor="text1"/>
        </w:rPr>
        <w:t xml:space="preserve">. </w:t>
      </w:r>
    </w:p>
    <w:p w14:paraId="0C8E4FEF" w14:textId="2B025DBC" w:rsidR="0020366A" w:rsidRPr="00725AED" w:rsidRDefault="00040FD5">
      <w:pPr>
        <w:pStyle w:val="APA-text"/>
        <w:rPr>
          <w:rFonts w:cs="Times New Roman"/>
          <w:color w:val="000000" w:themeColor="text1"/>
        </w:rPr>
      </w:pPr>
      <w:r w:rsidRPr="00725AED">
        <w:rPr>
          <w:rFonts w:cs="Times New Roman"/>
          <w:color w:val="000000" w:themeColor="text1"/>
        </w:rPr>
        <w:t xml:space="preserve">The training and coding took place over half a year and involved a number of steps. First, one of the authors and the two research assistants coded five cases together discussing the coding and variation in values for the variables. Second, five </w:t>
      </w:r>
      <w:r w:rsidR="006F5312" w:rsidRPr="00725AED">
        <w:rPr>
          <w:rFonts w:cs="Times New Roman"/>
          <w:color w:val="000000" w:themeColor="text1"/>
        </w:rPr>
        <w:t xml:space="preserve">additional </w:t>
      </w:r>
      <w:r w:rsidRPr="00725AED">
        <w:rPr>
          <w:rFonts w:cs="Times New Roman"/>
          <w:color w:val="000000" w:themeColor="text1"/>
        </w:rPr>
        <w:t xml:space="preserve">cases were coded independently, </w:t>
      </w:r>
      <w:r w:rsidR="003028C8" w:rsidRPr="00725AED">
        <w:rPr>
          <w:rFonts w:cs="Times New Roman"/>
          <w:color w:val="000000" w:themeColor="text1"/>
        </w:rPr>
        <w:t>after which</w:t>
      </w:r>
      <w:r w:rsidRPr="00725AED">
        <w:rPr>
          <w:rFonts w:cs="Times New Roman"/>
          <w:color w:val="000000" w:themeColor="text1"/>
        </w:rPr>
        <w:t xml:space="preserve"> the team met again to discuss all five cases and any discrepancies in the coding. </w:t>
      </w:r>
      <w:r w:rsidR="003028C8" w:rsidRPr="00725AED">
        <w:rPr>
          <w:rFonts w:cs="Times New Roman"/>
          <w:color w:val="000000" w:themeColor="text1"/>
        </w:rPr>
        <w:t>Following this second round</w:t>
      </w:r>
      <w:r w:rsidRPr="00725AED">
        <w:rPr>
          <w:rFonts w:cs="Times New Roman"/>
          <w:color w:val="000000" w:themeColor="text1"/>
        </w:rPr>
        <w:t xml:space="preserve">, the research assistants each coded 10 more cases independently, </w:t>
      </w:r>
      <w:r w:rsidR="003028C8" w:rsidRPr="00725AED">
        <w:rPr>
          <w:rFonts w:cs="Times New Roman"/>
          <w:color w:val="000000" w:themeColor="text1"/>
        </w:rPr>
        <w:t>and met a final time to compare results</w:t>
      </w:r>
      <w:r w:rsidRPr="00725AED">
        <w:rPr>
          <w:rFonts w:cs="Times New Roman"/>
          <w:color w:val="000000" w:themeColor="text1"/>
        </w:rPr>
        <w:t xml:space="preserve">. </w:t>
      </w:r>
      <w:r w:rsidR="003415EF" w:rsidRPr="00725AED">
        <w:rPr>
          <w:rFonts w:cs="Times New Roman"/>
          <w:color w:val="000000" w:themeColor="text1"/>
        </w:rPr>
        <w:t>T</w:t>
      </w:r>
      <w:r w:rsidRPr="00725AED">
        <w:rPr>
          <w:rFonts w:cs="Times New Roman"/>
          <w:color w:val="000000" w:themeColor="text1"/>
        </w:rPr>
        <w:t xml:space="preserve">he research assistants </w:t>
      </w:r>
      <w:r w:rsidR="003415EF" w:rsidRPr="00725AED">
        <w:rPr>
          <w:rFonts w:cs="Times New Roman"/>
          <w:color w:val="000000" w:themeColor="text1"/>
        </w:rPr>
        <w:t>then</w:t>
      </w:r>
      <w:r w:rsidRPr="00725AED">
        <w:rPr>
          <w:rFonts w:cs="Times New Roman"/>
          <w:color w:val="000000" w:themeColor="text1"/>
        </w:rPr>
        <w:t xml:space="preserve"> code</w:t>
      </w:r>
      <w:r w:rsidR="003415EF" w:rsidRPr="00725AED">
        <w:rPr>
          <w:rFonts w:cs="Times New Roman"/>
          <w:color w:val="000000" w:themeColor="text1"/>
        </w:rPr>
        <w:t>d</w:t>
      </w:r>
      <w:r w:rsidRPr="00725AED">
        <w:rPr>
          <w:rFonts w:cs="Times New Roman"/>
          <w:color w:val="000000" w:themeColor="text1"/>
        </w:rPr>
        <w:t xml:space="preserve"> the remaining cases. </w:t>
      </w:r>
      <w:r w:rsidR="003415EF" w:rsidRPr="00725AED">
        <w:rPr>
          <w:rFonts w:cs="Times New Roman"/>
          <w:color w:val="000000" w:themeColor="text1"/>
        </w:rPr>
        <w:t>The final result</w:t>
      </w:r>
      <w:r w:rsidRPr="00725AED">
        <w:rPr>
          <w:rFonts w:cs="Times New Roman"/>
          <w:color w:val="000000" w:themeColor="text1"/>
        </w:rPr>
        <w:t xml:space="preserve"> revealed a </w:t>
      </w:r>
      <w:r w:rsidR="00276500" w:rsidRPr="00725AED">
        <w:rPr>
          <w:rFonts w:cs="Times New Roman"/>
          <w:color w:val="000000" w:themeColor="text1"/>
        </w:rPr>
        <w:t xml:space="preserve">high level of agreement (average intra-class correlation .74), indicating reliable coding. When coding </w:t>
      </w:r>
      <w:r w:rsidR="005922BF" w:rsidRPr="00725AED">
        <w:rPr>
          <w:rFonts w:cs="Times New Roman"/>
          <w:color w:val="000000" w:themeColor="text1"/>
        </w:rPr>
        <w:t xml:space="preserve">of the cases </w:t>
      </w:r>
      <w:r w:rsidR="00276500" w:rsidRPr="00725AED">
        <w:rPr>
          <w:rFonts w:cs="Times New Roman"/>
          <w:color w:val="000000" w:themeColor="text1"/>
        </w:rPr>
        <w:t>was complete,</w:t>
      </w:r>
      <w:r w:rsidR="005922BF" w:rsidRPr="00725AED">
        <w:rPr>
          <w:rFonts w:cs="Times New Roman"/>
          <w:color w:val="000000" w:themeColor="text1"/>
        </w:rPr>
        <w:t xml:space="preserve"> </w:t>
      </w:r>
      <w:proofErr w:type="spellStart"/>
      <w:r w:rsidR="003D5334" w:rsidRPr="00725AED">
        <w:rPr>
          <w:rFonts w:cs="Times New Roman"/>
          <w:color w:val="000000" w:themeColor="text1"/>
        </w:rPr>
        <w:t>Sustainalytics</w:t>
      </w:r>
      <w:proofErr w:type="spellEnd"/>
      <w:r w:rsidR="003D5334" w:rsidRPr="00725AED">
        <w:rPr>
          <w:rFonts w:cs="Times New Roman"/>
          <w:color w:val="000000" w:themeColor="text1"/>
        </w:rPr>
        <w:t xml:space="preserve"> ratings and </w:t>
      </w:r>
      <w:r w:rsidR="00276500" w:rsidRPr="00725AED">
        <w:rPr>
          <w:rFonts w:cs="Times New Roman"/>
          <w:color w:val="000000" w:themeColor="text1"/>
        </w:rPr>
        <w:t xml:space="preserve">financial performance data from </w:t>
      </w:r>
      <w:proofErr w:type="spellStart"/>
      <w:r w:rsidR="00276500" w:rsidRPr="00725AED">
        <w:rPr>
          <w:rFonts w:cs="Times New Roman"/>
          <w:color w:val="000000" w:themeColor="text1"/>
        </w:rPr>
        <w:t>Worldscope</w:t>
      </w:r>
      <w:proofErr w:type="spellEnd"/>
      <w:r w:rsidR="00276500" w:rsidRPr="00725AED">
        <w:rPr>
          <w:rFonts w:cs="Times New Roman"/>
          <w:color w:val="000000" w:themeColor="text1"/>
        </w:rPr>
        <w:t xml:space="preserve"> </w:t>
      </w:r>
      <w:r w:rsidR="005922BF" w:rsidRPr="00725AED">
        <w:rPr>
          <w:rFonts w:cs="Times New Roman"/>
          <w:color w:val="000000" w:themeColor="text1"/>
        </w:rPr>
        <w:t xml:space="preserve">were added </w:t>
      </w:r>
      <w:r w:rsidR="00276500" w:rsidRPr="00725AED">
        <w:rPr>
          <w:rFonts w:cs="Times New Roman"/>
          <w:color w:val="000000" w:themeColor="text1"/>
        </w:rPr>
        <w:t>to each case record.</w:t>
      </w:r>
      <w:r w:rsidR="00645B81" w:rsidRPr="00725AED">
        <w:rPr>
          <w:rFonts w:cs="Times New Roman"/>
          <w:color w:val="000000" w:themeColor="text1"/>
        </w:rPr>
        <w:t xml:space="preserve"> </w:t>
      </w:r>
    </w:p>
    <w:p w14:paraId="4A9D4DEE" w14:textId="14EC2FE0" w:rsidR="0020366A" w:rsidRPr="00725AED" w:rsidRDefault="00055106">
      <w:pPr>
        <w:pStyle w:val="APA-Head2"/>
        <w:rPr>
          <w:rFonts w:cs="Times New Roman"/>
          <w:b w:val="0"/>
          <w:i/>
          <w:color w:val="000000" w:themeColor="text1"/>
        </w:rPr>
      </w:pPr>
      <w:r w:rsidRPr="00725AED">
        <w:rPr>
          <w:rFonts w:cs="Times New Roman"/>
          <w:b w:val="0"/>
          <w:i/>
          <w:color w:val="000000" w:themeColor="text1"/>
        </w:rPr>
        <w:lastRenderedPageBreak/>
        <w:t xml:space="preserve">3.2 </w:t>
      </w:r>
      <w:r w:rsidR="00276500" w:rsidRPr="00725AED">
        <w:rPr>
          <w:rFonts w:cs="Times New Roman"/>
          <w:b w:val="0"/>
          <w:i/>
          <w:color w:val="000000" w:themeColor="text1"/>
        </w:rPr>
        <w:t xml:space="preserve">Measures </w:t>
      </w:r>
    </w:p>
    <w:p w14:paraId="1217250A" w14:textId="34881FC9" w:rsidR="000D5AB3" w:rsidRPr="00725AED" w:rsidRDefault="00276500" w:rsidP="00C01F41">
      <w:pPr>
        <w:spacing w:line="480" w:lineRule="auto"/>
        <w:ind w:firstLine="720"/>
        <w:rPr>
          <w:color w:val="000000" w:themeColor="text1"/>
        </w:rPr>
      </w:pPr>
      <w:r w:rsidRPr="00725AED">
        <w:rPr>
          <w:color w:val="000000" w:themeColor="text1"/>
        </w:rPr>
        <w:t xml:space="preserve">Table 2 </w:t>
      </w:r>
      <w:r w:rsidR="005922BF" w:rsidRPr="00725AED">
        <w:rPr>
          <w:color w:val="000000" w:themeColor="text1"/>
        </w:rPr>
        <w:t xml:space="preserve">provides an overview the </w:t>
      </w:r>
      <w:r w:rsidRPr="00725AED">
        <w:rPr>
          <w:color w:val="000000" w:themeColor="text1"/>
        </w:rPr>
        <w:t>measures</w:t>
      </w:r>
      <w:r w:rsidR="005922BF" w:rsidRPr="00725AED">
        <w:rPr>
          <w:color w:val="000000" w:themeColor="text1"/>
        </w:rPr>
        <w:t xml:space="preserve"> used in this study</w:t>
      </w:r>
      <w:r w:rsidR="000D5AB3" w:rsidRPr="00725AED">
        <w:rPr>
          <w:color w:val="000000" w:themeColor="text1"/>
        </w:rPr>
        <w:t>, including CVF culture type, sustainable organization type, and actual performance</w:t>
      </w:r>
      <w:r w:rsidRPr="00725AED">
        <w:rPr>
          <w:color w:val="000000" w:themeColor="text1"/>
        </w:rPr>
        <w:t xml:space="preserve">. </w:t>
      </w:r>
    </w:p>
    <w:p w14:paraId="1CF4A72F" w14:textId="77777777" w:rsidR="000D5AB3" w:rsidRPr="00725AED" w:rsidRDefault="000D5AB3" w:rsidP="000C2B5C">
      <w:pPr>
        <w:widowControl w:val="0"/>
        <w:jc w:val="center"/>
        <w:rPr>
          <w:color w:val="000000" w:themeColor="text1"/>
        </w:rPr>
      </w:pPr>
      <w:r w:rsidRPr="00725AED">
        <w:rPr>
          <w:color w:val="000000" w:themeColor="text1"/>
        </w:rPr>
        <w:t>__________________________</w:t>
      </w:r>
    </w:p>
    <w:p w14:paraId="70BE728A" w14:textId="77777777" w:rsidR="000D5AB3" w:rsidRPr="00725AED" w:rsidRDefault="000D5AB3" w:rsidP="000C2B5C">
      <w:pPr>
        <w:widowControl w:val="0"/>
        <w:spacing w:before="120"/>
        <w:jc w:val="center"/>
        <w:rPr>
          <w:color w:val="000000" w:themeColor="text1"/>
        </w:rPr>
      </w:pPr>
      <w:r w:rsidRPr="00725AED">
        <w:rPr>
          <w:color w:val="000000" w:themeColor="text1"/>
        </w:rPr>
        <w:t>Insert Table 2 about here</w:t>
      </w:r>
    </w:p>
    <w:p w14:paraId="553D0860" w14:textId="77777777" w:rsidR="000D5AB3" w:rsidRPr="00725AED" w:rsidRDefault="000D5AB3" w:rsidP="000C2B5C">
      <w:pPr>
        <w:widowControl w:val="0"/>
        <w:jc w:val="center"/>
        <w:rPr>
          <w:color w:val="000000" w:themeColor="text1"/>
        </w:rPr>
      </w:pPr>
      <w:r w:rsidRPr="00725AED">
        <w:rPr>
          <w:color w:val="000000" w:themeColor="text1"/>
        </w:rPr>
        <w:t>__________________________</w:t>
      </w:r>
    </w:p>
    <w:p w14:paraId="32AC924F" w14:textId="77777777" w:rsidR="004D05D8" w:rsidRPr="00725AED" w:rsidRDefault="004D05D8" w:rsidP="00C01F41">
      <w:pPr>
        <w:spacing w:line="480" w:lineRule="auto"/>
        <w:rPr>
          <w:color w:val="000000" w:themeColor="text1"/>
          <w:u w:val="single"/>
        </w:rPr>
      </w:pPr>
    </w:p>
    <w:p w14:paraId="415F7EDD" w14:textId="2B4C7A94" w:rsidR="005922BF" w:rsidRPr="00725AED" w:rsidRDefault="005922BF" w:rsidP="00BE06CF">
      <w:pPr>
        <w:spacing w:line="480" w:lineRule="auto"/>
        <w:rPr>
          <w:i/>
          <w:color w:val="000000" w:themeColor="text1"/>
        </w:rPr>
      </w:pPr>
      <w:r w:rsidRPr="00725AED">
        <w:rPr>
          <w:i/>
          <w:color w:val="000000" w:themeColor="text1"/>
        </w:rPr>
        <w:t xml:space="preserve">3.2.1 </w:t>
      </w:r>
      <w:r w:rsidR="000D5AB3" w:rsidRPr="00725AED">
        <w:rPr>
          <w:i/>
          <w:color w:val="000000" w:themeColor="text1"/>
        </w:rPr>
        <w:t>CVF culture types</w:t>
      </w:r>
    </w:p>
    <w:p w14:paraId="26C49B45" w14:textId="562DF685" w:rsidR="00A90F36" w:rsidRPr="00725AED" w:rsidRDefault="00A90F36" w:rsidP="00DD3873">
      <w:pPr>
        <w:spacing w:line="480" w:lineRule="auto"/>
        <w:ind w:firstLine="720"/>
        <w:rPr>
          <w:color w:val="000000" w:themeColor="text1"/>
        </w:rPr>
      </w:pPr>
      <w:r w:rsidRPr="00725AED">
        <w:rPr>
          <w:color w:val="000000" w:themeColor="text1"/>
        </w:rPr>
        <w:t>Schein</w:t>
      </w:r>
      <w:r w:rsidR="00E238DC" w:rsidRPr="00725AED">
        <w:rPr>
          <w:color w:val="000000" w:themeColor="text1"/>
        </w:rPr>
        <w:t>’s</w:t>
      </w:r>
      <w:r w:rsidRPr="00725AED">
        <w:rPr>
          <w:color w:val="000000" w:themeColor="text1"/>
        </w:rPr>
        <w:t xml:space="preserve"> (1985) </w:t>
      </w:r>
      <w:r w:rsidR="00E238DC" w:rsidRPr="00725AED">
        <w:rPr>
          <w:color w:val="000000" w:themeColor="text1"/>
        </w:rPr>
        <w:t xml:space="preserve">description of </w:t>
      </w:r>
      <w:r w:rsidR="00F5589A" w:rsidRPr="00725AED">
        <w:rPr>
          <w:color w:val="000000" w:themeColor="text1"/>
        </w:rPr>
        <w:t>the</w:t>
      </w:r>
      <w:r w:rsidRPr="00725AED">
        <w:rPr>
          <w:color w:val="000000" w:themeColor="text1"/>
        </w:rPr>
        <w:t xml:space="preserve"> challeng</w:t>
      </w:r>
      <w:r w:rsidR="00F5589A" w:rsidRPr="00725AED">
        <w:rPr>
          <w:color w:val="000000" w:themeColor="text1"/>
        </w:rPr>
        <w:t xml:space="preserve">e </w:t>
      </w:r>
      <w:r w:rsidRPr="00725AED">
        <w:rPr>
          <w:color w:val="000000" w:themeColor="text1"/>
        </w:rPr>
        <w:t>in</w:t>
      </w:r>
      <w:r w:rsidR="00F5589A" w:rsidRPr="00725AED">
        <w:rPr>
          <w:color w:val="000000" w:themeColor="text1"/>
        </w:rPr>
        <w:t>volved in</w:t>
      </w:r>
      <w:r w:rsidRPr="00725AED">
        <w:rPr>
          <w:color w:val="000000" w:themeColor="text1"/>
        </w:rPr>
        <w:t xml:space="preserve"> </w:t>
      </w:r>
      <w:r w:rsidR="00E238DC" w:rsidRPr="00725AED">
        <w:rPr>
          <w:color w:val="000000" w:themeColor="text1"/>
        </w:rPr>
        <w:t>full</w:t>
      </w:r>
      <w:r w:rsidR="00F5589A" w:rsidRPr="00725AED">
        <w:rPr>
          <w:color w:val="000000" w:themeColor="text1"/>
        </w:rPr>
        <w:t>y</w:t>
      </w:r>
      <w:r w:rsidRPr="00725AED">
        <w:rPr>
          <w:color w:val="000000" w:themeColor="text1"/>
        </w:rPr>
        <w:t xml:space="preserve"> understanding an organization’s culture</w:t>
      </w:r>
      <w:r w:rsidR="00083178" w:rsidRPr="00725AED">
        <w:rPr>
          <w:color w:val="000000" w:themeColor="text1"/>
        </w:rPr>
        <w:t xml:space="preserve"> </w:t>
      </w:r>
      <w:r w:rsidR="00F5589A" w:rsidRPr="00725AED">
        <w:rPr>
          <w:color w:val="000000" w:themeColor="text1"/>
        </w:rPr>
        <w:t xml:space="preserve">involves three levels and </w:t>
      </w:r>
      <w:r w:rsidR="00083178" w:rsidRPr="00725AED">
        <w:rPr>
          <w:color w:val="000000" w:themeColor="text1"/>
        </w:rPr>
        <w:t xml:space="preserve">is </w:t>
      </w:r>
      <w:r w:rsidR="00F5589A" w:rsidRPr="00725AED">
        <w:rPr>
          <w:color w:val="000000" w:themeColor="text1"/>
        </w:rPr>
        <w:t>sometimes called the iceberg model</w:t>
      </w:r>
      <w:r w:rsidRPr="00725AED">
        <w:rPr>
          <w:color w:val="000000" w:themeColor="text1"/>
        </w:rPr>
        <w:t xml:space="preserve">. It is relatively easy to examine an organization’s </w:t>
      </w:r>
      <w:r w:rsidR="00E238DC" w:rsidRPr="00725AED">
        <w:rPr>
          <w:color w:val="000000" w:themeColor="text1"/>
        </w:rPr>
        <w:t xml:space="preserve">first level, </w:t>
      </w:r>
      <w:r w:rsidRPr="008F3AE8">
        <w:rPr>
          <w:color w:val="000000" w:themeColor="text1"/>
        </w:rPr>
        <w:t>visible cultural art</w:t>
      </w:r>
      <w:r w:rsidR="008F3AE8">
        <w:rPr>
          <w:color w:val="000000" w:themeColor="text1"/>
        </w:rPr>
        <w:t>i</w:t>
      </w:r>
      <w:r w:rsidRPr="008F3AE8">
        <w:rPr>
          <w:color w:val="000000" w:themeColor="text1"/>
        </w:rPr>
        <w:t>facts</w:t>
      </w:r>
      <w:r w:rsidR="00E238DC" w:rsidRPr="008F3AE8">
        <w:rPr>
          <w:color w:val="000000" w:themeColor="text1"/>
        </w:rPr>
        <w:t>,</w:t>
      </w:r>
      <w:r w:rsidR="00E238DC" w:rsidRPr="00725AED">
        <w:rPr>
          <w:color w:val="000000" w:themeColor="text1"/>
        </w:rPr>
        <w:t xml:space="preserve"> </w:t>
      </w:r>
      <w:r w:rsidRPr="00725AED">
        <w:rPr>
          <w:color w:val="000000" w:themeColor="text1"/>
        </w:rPr>
        <w:t>which includes the observable behavior of its members</w:t>
      </w:r>
      <w:r w:rsidR="00E238DC" w:rsidRPr="00725AED">
        <w:rPr>
          <w:color w:val="000000" w:themeColor="text1"/>
        </w:rPr>
        <w:t xml:space="preserve"> and</w:t>
      </w:r>
      <w:r w:rsidRPr="00725AED">
        <w:rPr>
          <w:color w:val="000000" w:themeColor="text1"/>
        </w:rPr>
        <w:t xml:space="preserve"> </w:t>
      </w:r>
      <w:r w:rsidR="00E238DC" w:rsidRPr="00725AED">
        <w:rPr>
          <w:color w:val="000000" w:themeColor="text1"/>
        </w:rPr>
        <w:t>its</w:t>
      </w:r>
      <w:r w:rsidRPr="00725AED">
        <w:rPr>
          <w:color w:val="000000" w:themeColor="text1"/>
        </w:rPr>
        <w:t xml:space="preserve"> constructed social and physical environment</w:t>
      </w:r>
      <w:r w:rsidR="00824D01" w:rsidRPr="00725AED">
        <w:rPr>
          <w:color w:val="000000" w:themeColor="text1"/>
        </w:rPr>
        <w:t xml:space="preserve">. Perhaps the best way to understanding </w:t>
      </w:r>
      <w:r w:rsidR="00884213" w:rsidRPr="00725AED">
        <w:rPr>
          <w:color w:val="000000" w:themeColor="text1"/>
        </w:rPr>
        <w:t xml:space="preserve">this level </w:t>
      </w:r>
      <w:r w:rsidR="00824D01" w:rsidRPr="00725AED">
        <w:rPr>
          <w:color w:val="000000" w:themeColor="text1"/>
        </w:rPr>
        <w:t>is to “analyze the central values that provide the day-to-day operating principles by which members of the culture guide their behavior” (Schein, 1985, p. 15)</w:t>
      </w:r>
      <w:r w:rsidR="00E238DC" w:rsidRPr="00725AED">
        <w:rPr>
          <w:color w:val="000000" w:themeColor="text1"/>
        </w:rPr>
        <w:t>, something that can be inferred from case studies</w:t>
      </w:r>
      <w:r w:rsidR="00824D01" w:rsidRPr="00725AED">
        <w:rPr>
          <w:color w:val="000000" w:themeColor="text1"/>
        </w:rPr>
        <w:t xml:space="preserve">. </w:t>
      </w:r>
      <w:r w:rsidR="00E238DC" w:rsidRPr="00725AED">
        <w:rPr>
          <w:color w:val="000000" w:themeColor="text1"/>
        </w:rPr>
        <w:t xml:space="preserve">This leads </w:t>
      </w:r>
      <w:r w:rsidR="00824D01" w:rsidRPr="00725AED">
        <w:rPr>
          <w:color w:val="000000" w:themeColor="text1"/>
        </w:rPr>
        <w:t>to a second level, called values, which includes things like organizational beliefs and assumptions that are taken for granted. This level is more challenging to discern, but may be found in cases written by authors with a particularly intimate understanding of an organization. Care must be taken to differentiate between values that are merely espoused, versus those that are enacted</w:t>
      </w:r>
      <w:r w:rsidR="004E26AE" w:rsidRPr="00725AED">
        <w:rPr>
          <w:color w:val="000000" w:themeColor="text1"/>
        </w:rPr>
        <w:t>, in an organization</w:t>
      </w:r>
      <w:r w:rsidR="00824D01" w:rsidRPr="00725AED">
        <w:rPr>
          <w:color w:val="000000" w:themeColor="text1"/>
        </w:rPr>
        <w:t xml:space="preserve"> (Sche</w:t>
      </w:r>
      <w:r w:rsidR="00E238DC" w:rsidRPr="00725AED">
        <w:rPr>
          <w:color w:val="000000" w:themeColor="text1"/>
        </w:rPr>
        <w:t>i</w:t>
      </w:r>
      <w:r w:rsidR="00824D01" w:rsidRPr="00725AED">
        <w:rPr>
          <w:color w:val="000000" w:themeColor="text1"/>
        </w:rPr>
        <w:t xml:space="preserve">n 1985, p. 17). The third level, </w:t>
      </w:r>
      <w:r w:rsidR="00E238DC" w:rsidRPr="00725AED">
        <w:rPr>
          <w:color w:val="000000" w:themeColor="text1"/>
        </w:rPr>
        <w:t xml:space="preserve">an organization’s </w:t>
      </w:r>
      <w:r w:rsidR="00824D01" w:rsidRPr="00725AED">
        <w:rPr>
          <w:color w:val="000000" w:themeColor="text1"/>
        </w:rPr>
        <w:t xml:space="preserve">basic underlying assumptions, </w:t>
      </w:r>
      <w:r w:rsidR="00E238DC" w:rsidRPr="00725AED">
        <w:rPr>
          <w:color w:val="000000" w:themeColor="text1"/>
        </w:rPr>
        <w:t>is</w:t>
      </w:r>
      <w:r w:rsidR="00824D01" w:rsidRPr="00725AED">
        <w:rPr>
          <w:color w:val="000000" w:themeColor="text1"/>
        </w:rPr>
        <w:t xml:space="preserve"> the most challenging to discern. Schein suggest</w:t>
      </w:r>
      <w:r w:rsidR="004E26AE" w:rsidRPr="00725AED">
        <w:rPr>
          <w:color w:val="000000" w:themeColor="text1"/>
        </w:rPr>
        <w:t>ed</w:t>
      </w:r>
      <w:r w:rsidR="00824D01" w:rsidRPr="00725AED">
        <w:rPr>
          <w:color w:val="000000" w:themeColor="text1"/>
        </w:rPr>
        <w:t xml:space="preserve"> that as </w:t>
      </w:r>
      <w:r w:rsidR="00C9263E" w:rsidRPr="00725AED">
        <w:rPr>
          <w:color w:val="000000" w:themeColor="text1"/>
        </w:rPr>
        <w:t>a</w:t>
      </w:r>
      <w:r w:rsidR="00E238DC" w:rsidRPr="00725AED">
        <w:rPr>
          <w:color w:val="000000" w:themeColor="text1"/>
        </w:rPr>
        <w:t>n</w:t>
      </w:r>
      <w:r w:rsidR="00C9263E" w:rsidRPr="00725AED">
        <w:rPr>
          <w:color w:val="000000" w:themeColor="text1"/>
        </w:rPr>
        <w:t xml:space="preserve"> </w:t>
      </w:r>
      <w:r w:rsidR="00824D01" w:rsidRPr="00725AED">
        <w:rPr>
          <w:color w:val="000000" w:themeColor="text1"/>
        </w:rPr>
        <w:t xml:space="preserve">American </w:t>
      </w:r>
      <w:r w:rsidR="00C9263E" w:rsidRPr="00725AED">
        <w:rPr>
          <w:color w:val="000000" w:themeColor="text1"/>
        </w:rPr>
        <w:t xml:space="preserve">he </w:t>
      </w:r>
      <w:r w:rsidR="00824D01" w:rsidRPr="00725AED">
        <w:rPr>
          <w:color w:val="000000" w:themeColor="text1"/>
        </w:rPr>
        <w:t xml:space="preserve">could </w:t>
      </w:r>
      <w:r w:rsidR="00C9263E" w:rsidRPr="00725AED">
        <w:rPr>
          <w:color w:val="000000" w:themeColor="text1"/>
        </w:rPr>
        <w:t xml:space="preserve">probably </w:t>
      </w:r>
      <w:r w:rsidR="00824D01" w:rsidRPr="00725AED">
        <w:rPr>
          <w:color w:val="000000" w:themeColor="text1"/>
        </w:rPr>
        <w:t xml:space="preserve">decipher the organizational culture of an American business, but </w:t>
      </w:r>
      <w:r w:rsidR="00C9263E" w:rsidRPr="00725AED">
        <w:rPr>
          <w:color w:val="000000" w:themeColor="text1"/>
        </w:rPr>
        <w:t xml:space="preserve">he </w:t>
      </w:r>
      <w:r w:rsidR="00824D01" w:rsidRPr="00725AED">
        <w:rPr>
          <w:color w:val="000000" w:themeColor="text1"/>
        </w:rPr>
        <w:t xml:space="preserve">could never </w:t>
      </w:r>
      <w:r w:rsidR="00250CED" w:rsidRPr="00725AED">
        <w:rPr>
          <w:color w:val="000000" w:themeColor="text1"/>
        </w:rPr>
        <w:t>“</w:t>
      </w:r>
      <w:r w:rsidR="00824D01" w:rsidRPr="00725AED">
        <w:rPr>
          <w:color w:val="000000" w:themeColor="text1"/>
        </w:rPr>
        <w:t>fully decipher</w:t>
      </w:r>
      <w:r w:rsidR="00250CED" w:rsidRPr="00725AED">
        <w:rPr>
          <w:color w:val="000000" w:themeColor="text1"/>
        </w:rPr>
        <w:t>”</w:t>
      </w:r>
      <w:r w:rsidR="00824D01" w:rsidRPr="00725AED">
        <w:rPr>
          <w:color w:val="000000" w:themeColor="text1"/>
        </w:rPr>
        <w:t xml:space="preserve"> the culture of a Japanese or French firm (Sche</w:t>
      </w:r>
      <w:r w:rsidR="00C9263E" w:rsidRPr="00725AED">
        <w:rPr>
          <w:color w:val="000000" w:themeColor="text1"/>
        </w:rPr>
        <w:t>i</w:t>
      </w:r>
      <w:r w:rsidR="00824D01" w:rsidRPr="00725AED">
        <w:rPr>
          <w:color w:val="000000" w:themeColor="text1"/>
        </w:rPr>
        <w:t>n, 1985, p. 1</w:t>
      </w:r>
      <w:r w:rsidR="00250CED" w:rsidRPr="00725AED">
        <w:rPr>
          <w:color w:val="000000" w:themeColor="text1"/>
        </w:rPr>
        <w:t>1</w:t>
      </w:r>
      <w:r w:rsidR="00824D01" w:rsidRPr="00725AED">
        <w:rPr>
          <w:color w:val="000000" w:themeColor="text1"/>
        </w:rPr>
        <w:t>7).</w:t>
      </w:r>
      <w:r w:rsidR="00250CED" w:rsidRPr="00725AED">
        <w:rPr>
          <w:color w:val="000000" w:themeColor="text1"/>
        </w:rPr>
        <w:t xml:space="preserve"> </w:t>
      </w:r>
      <w:r w:rsidR="00C9263E" w:rsidRPr="00725AED">
        <w:rPr>
          <w:color w:val="000000" w:themeColor="text1"/>
        </w:rPr>
        <w:t>In any case, Schein argues that deciphering the underlying assumption</w:t>
      </w:r>
      <w:r w:rsidR="00E238DC" w:rsidRPr="00725AED">
        <w:rPr>
          <w:color w:val="000000" w:themeColor="text1"/>
        </w:rPr>
        <w:t>s</w:t>
      </w:r>
      <w:r w:rsidR="00C9263E" w:rsidRPr="00725AED">
        <w:rPr>
          <w:color w:val="000000" w:themeColor="text1"/>
        </w:rPr>
        <w:t xml:space="preserve"> of an organization’s culture requires the joint effort </w:t>
      </w:r>
      <w:r w:rsidR="00A26339" w:rsidRPr="00725AED">
        <w:rPr>
          <w:color w:val="000000" w:themeColor="text1"/>
        </w:rPr>
        <w:t xml:space="preserve">of </w:t>
      </w:r>
      <w:r w:rsidR="00C9263E" w:rsidRPr="00725AED">
        <w:rPr>
          <w:color w:val="000000" w:themeColor="text1"/>
        </w:rPr>
        <w:t xml:space="preserve">both a member of </w:t>
      </w:r>
      <w:r w:rsidR="00C9263E" w:rsidRPr="00725AED">
        <w:rPr>
          <w:color w:val="000000" w:themeColor="text1"/>
        </w:rPr>
        <w:lastRenderedPageBreak/>
        <w:t>the organization and an outsider. Such a joint effort may be evident in case</w:t>
      </w:r>
      <w:r w:rsidR="00E238DC" w:rsidRPr="00725AED">
        <w:rPr>
          <w:color w:val="000000" w:themeColor="text1"/>
        </w:rPr>
        <w:t>s</w:t>
      </w:r>
      <w:r w:rsidR="00C9263E" w:rsidRPr="00725AED">
        <w:rPr>
          <w:color w:val="000000" w:themeColor="text1"/>
        </w:rPr>
        <w:t xml:space="preserve"> </w:t>
      </w:r>
      <w:r w:rsidR="00E238DC" w:rsidRPr="00725AED">
        <w:rPr>
          <w:color w:val="000000" w:themeColor="text1"/>
        </w:rPr>
        <w:t xml:space="preserve">written by </w:t>
      </w:r>
      <w:r w:rsidR="00083178" w:rsidRPr="00725AED">
        <w:rPr>
          <w:color w:val="000000" w:themeColor="text1"/>
        </w:rPr>
        <w:t xml:space="preserve">skilled </w:t>
      </w:r>
      <w:r w:rsidR="00C9263E" w:rsidRPr="00725AED">
        <w:rPr>
          <w:color w:val="000000" w:themeColor="text1"/>
        </w:rPr>
        <w:t>authors who work</w:t>
      </w:r>
      <w:r w:rsidR="00A26339" w:rsidRPr="00725AED">
        <w:rPr>
          <w:color w:val="000000" w:themeColor="text1"/>
        </w:rPr>
        <w:t>ed</w:t>
      </w:r>
      <w:r w:rsidR="00C9263E" w:rsidRPr="00725AED">
        <w:rPr>
          <w:color w:val="000000" w:themeColor="text1"/>
        </w:rPr>
        <w:t xml:space="preserve"> </w:t>
      </w:r>
      <w:r w:rsidR="00E238DC" w:rsidRPr="00725AED">
        <w:rPr>
          <w:color w:val="000000" w:themeColor="text1"/>
        </w:rPr>
        <w:t xml:space="preserve">closely </w:t>
      </w:r>
      <w:r w:rsidR="00C9263E" w:rsidRPr="00725AED">
        <w:rPr>
          <w:color w:val="000000" w:themeColor="text1"/>
        </w:rPr>
        <w:t xml:space="preserve">with organizational members. </w:t>
      </w:r>
    </w:p>
    <w:p w14:paraId="3B30343F" w14:textId="5A5315E7" w:rsidR="00E81616" w:rsidRPr="00725AED" w:rsidRDefault="00250CED" w:rsidP="00E81616">
      <w:pPr>
        <w:spacing w:line="480" w:lineRule="auto"/>
        <w:ind w:firstLine="720"/>
        <w:rPr>
          <w:color w:val="000000" w:themeColor="text1"/>
        </w:rPr>
      </w:pPr>
      <w:r w:rsidRPr="00725AED">
        <w:rPr>
          <w:color w:val="000000" w:themeColor="text1"/>
        </w:rPr>
        <w:t>The present study d</w:t>
      </w:r>
      <w:r w:rsidR="00A4637A" w:rsidRPr="00725AED">
        <w:rPr>
          <w:color w:val="000000" w:themeColor="text1"/>
        </w:rPr>
        <w:t>id</w:t>
      </w:r>
      <w:r w:rsidRPr="00725AED">
        <w:rPr>
          <w:color w:val="000000" w:themeColor="text1"/>
        </w:rPr>
        <w:t xml:space="preserve"> not seek to fully decipher organizations’ cultures, seek</w:t>
      </w:r>
      <w:r w:rsidR="00A4637A" w:rsidRPr="00725AED">
        <w:rPr>
          <w:color w:val="000000" w:themeColor="text1"/>
        </w:rPr>
        <w:t>ing only</w:t>
      </w:r>
      <w:r w:rsidRPr="00725AED">
        <w:rPr>
          <w:color w:val="000000" w:themeColor="text1"/>
        </w:rPr>
        <w:t xml:space="preserve"> to classify cultures into the four quadrants of the CVF</w:t>
      </w:r>
      <w:r w:rsidR="00A4637A" w:rsidRPr="00725AED">
        <w:rPr>
          <w:color w:val="000000" w:themeColor="text1"/>
        </w:rPr>
        <w:t>. Doing so is</w:t>
      </w:r>
      <w:r w:rsidRPr="00725AED">
        <w:rPr>
          <w:color w:val="000000" w:themeColor="text1"/>
        </w:rPr>
        <w:t xml:space="preserve"> a </w:t>
      </w:r>
      <w:r w:rsidR="001B7E79" w:rsidRPr="00725AED">
        <w:rPr>
          <w:color w:val="000000" w:themeColor="text1"/>
        </w:rPr>
        <w:t>challenging</w:t>
      </w:r>
      <w:r w:rsidR="00A4637A" w:rsidRPr="00725AED">
        <w:rPr>
          <w:color w:val="000000" w:themeColor="text1"/>
        </w:rPr>
        <w:t>,</w:t>
      </w:r>
      <w:r w:rsidR="001B7E79" w:rsidRPr="00725AED">
        <w:rPr>
          <w:color w:val="000000" w:themeColor="text1"/>
        </w:rPr>
        <w:t xml:space="preserve"> but </w:t>
      </w:r>
      <w:r w:rsidR="00A4637A" w:rsidRPr="00725AED">
        <w:rPr>
          <w:color w:val="000000" w:themeColor="text1"/>
        </w:rPr>
        <w:t xml:space="preserve">not </w:t>
      </w:r>
      <w:r w:rsidR="007C2773" w:rsidRPr="00725AED">
        <w:rPr>
          <w:color w:val="000000" w:themeColor="text1"/>
        </w:rPr>
        <w:t>impossible</w:t>
      </w:r>
      <w:r w:rsidRPr="00725AED">
        <w:rPr>
          <w:color w:val="000000" w:themeColor="text1"/>
        </w:rPr>
        <w:t xml:space="preserve"> task.</w:t>
      </w:r>
      <w:r w:rsidR="001B7E79" w:rsidRPr="00725AED">
        <w:rPr>
          <w:color w:val="000000" w:themeColor="text1"/>
        </w:rPr>
        <w:t xml:space="preserve"> </w:t>
      </w:r>
      <w:r w:rsidR="00A4637A" w:rsidRPr="00725AED">
        <w:rPr>
          <w:color w:val="000000" w:themeColor="text1"/>
        </w:rPr>
        <w:t>Indeed, t</w:t>
      </w:r>
      <w:r w:rsidR="009457B0" w:rsidRPr="00725AED">
        <w:rPr>
          <w:color w:val="000000" w:themeColor="text1"/>
        </w:rPr>
        <w:t xml:space="preserve">he cultures of about 10,000 organizations have been classified </w:t>
      </w:r>
      <w:r w:rsidR="003C6329" w:rsidRPr="00725AED">
        <w:rPr>
          <w:color w:val="000000" w:themeColor="text1"/>
        </w:rPr>
        <w:t xml:space="preserve">in terms of </w:t>
      </w:r>
      <w:r w:rsidR="009457B0" w:rsidRPr="00725AED">
        <w:rPr>
          <w:color w:val="000000" w:themeColor="text1"/>
        </w:rPr>
        <w:t xml:space="preserve">the CVF, </w:t>
      </w:r>
      <w:r w:rsidR="007C2773" w:rsidRPr="00725AED">
        <w:rPr>
          <w:color w:val="000000" w:themeColor="text1"/>
        </w:rPr>
        <w:t>typically</w:t>
      </w:r>
      <w:r w:rsidR="00E81616" w:rsidRPr="00725AED">
        <w:rPr>
          <w:color w:val="000000" w:themeColor="text1"/>
        </w:rPr>
        <w:t xml:space="preserve"> using a variation of the </w:t>
      </w:r>
      <w:r w:rsidR="009457B0" w:rsidRPr="00725AED">
        <w:rPr>
          <w:color w:val="000000" w:themeColor="text1"/>
        </w:rPr>
        <w:t xml:space="preserve">“Organizational Culture Assessment Instrument” </w:t>
      </w:r>
      <w:r w:rsidR="00E81616" w:rsidRPr="00725AED">
        <w:rPr>
          <w:color w:val="000000" w:themeColor="text1"/>
        </w:rPr>
        <w:t xml:space="preserve">scenario-based survey instrument (Cameron and Quinn, 2006). For example, </w:t>
      </w:r>
      <w:proofErr w:type="spellStart"/>
      <w:r w:rsidR="00E81616" w:rsidRPr="00725AED">
        <w:rPr>
          <w:color w:val="000000" w:themeColor="text1"/>
        </w:rPr>
        <w:t>Linnenluecke</w:t>
      </w:r>
      <w:proofErr w:type="spellEnd"/>
      <w:r w:rsidR="00E81616" w:rsidRPr="00725AED">
        <w:rPr>
          <w:color w:val="000000" w:themeColor="text1"/>
        </w:rPr>
        <w:t xml:space="preserve"> et al (2009) surveyed 255 members of a single organization using a </w:t>
      </w:r>
      <w:proofErr w:type="gramStart"/>
      <w:r w:rsidR="00E81616" w:rsidRPr="00725AED">
        <w:rPr>
          <w:color w:val="000000" w:themeColor="text1"/>
        </w:rPr>
        <w:t>5 question</w:t>
      </w:r>
      <w:proofErr w:type="gramEnd"/>
      <w:r w:rsidR="00E81616" w:rsidRPr="00725AED">
        <w:rPr>
          <w:color w:val="000000" w:themeColor="text1"/>
        </w:rPr>
        <w:t xml:space="preserve"> variation of the survey (adapted from </w:t>
      </w:r>
      <w:proofErr w:type="spellStart"/>
      <w:r w:rsidR="00E81616" w:rsidRPr="00725AED">
        <w:rPr>
          <w:color w:val="000000" w:themeColor="text1"/>
        </w:rPr>
        <w:t>Zammuto</w:t>
      </w:r>
      <w:proofErr w:type="spellEnd"/>
      <w:r w:rsidR="00E81616" w:rsidRPr="00725AED">
        <w:rPr>
          <w:color w:val="000000" w:themeColor="text1"/>
        </w:rPr>
        <w:t xml:space="preserve"> and </w:t>
      </w:r>
      <w:proofErr w:type="spellStart"/>
      <w:r w:rsidR="00E81616" w:rsidRPr="00725AED">
        <w:rPr>
          <w:color w:val="000000" w:themeColor="text1"/>
        </w:rPr>
        <w:t>Krakower</w:t>
      </w:r>
      <w:proofErr w:type="spellEnd"/>
      <w:r w:rsidR="00E81616" w:rsidRPr="00725AED">
        <w:rPr>
          <w:color w:val="000000" w:themeColor="text1"/>
        </w:rPr>
        <w:t xml:space="preserve">, 1991). Among other </w:t>
      </w:r>
      <w:r w:rsidR="00083178" w:rsidRPr="00725AED">
        <w:rPr>
          <w:color w:val="000000" w:themeColor="text1"/>
        </w:rPr>
        <w:t xml:space="preserve">CVF </w:t>
      </w:r>
      <w:r w:rsidR="00E81616" w:rsidRPr="00725AED">
        <w:rPr>
          <w:color w:val="000000" w:themeColor="text1"/>
        </w:rPr>
        <w:t xml:space="preserve">assessment tools, </w:t>
      </w:r>
      <w:proofErr w:type="spellStart"/>
      <w:r w:rsidR="006A0140" w:rsidRPr="00725AED">
        <w:rPr>
          <w:color w:val="000000" w:themeColor="text1"/>
        </w:rPr>
        <w:t>Behravesh</w:t>
      </w:r>
      <w:proofErr w:type="spellEnd"/>
      <w:r w:rsidR="006A0140" w:rsidRPr="00725AED">
        <w:rPr>
          <w:color w:val="000000" w:themeColor="text1"/>
        </w:rPr>
        <w:t xml:space="preserve"> (2017) </w:t>
      </w:r>
      <w:r w:rsidR="006969C1" w:rsidRPr="00725AED">
        <w:rPr>
          <w:color w:val="000000" w:themeColor="text1"/>
        </w:rPr>
        <w:t xml:space="preserve">analyzed </w:t>
      </w:r>
      <w:r w:rsidR="006A0140" w:rsidRPr="00725AED">
        <w:rPr>
          <w:color w:val="000000" w:themeColor="text1"/>
        </w:rPr>
        <w:t xml:space="preserve">the text in the Global Reporting Initiative reports of 200 businesses </w:t>
      </w:r>
      <w:r w:rsidR="006969C1" w:rsidRPr="00725AED">
        <w:rPr>
          <w:color w:val="000000" w:themeColor="text1"/>
        </w:rPr>
        <w:t>u</w:t>
      </w:r>
      <w:r w:rsidR="006A0140" w:rsidRPr="00725AED">
        <w:rPr>
          <w:color w:val="000000" w:themeColor="text1"/>
        </w:rPr>
        <w:t xml:space="preserve">sing Centering Resonance Analysis (CRA) methodology (Corman et al., 2002) looking for mentions of specific words associated with each of the four CVF cultures. </w:t>
      </w:r>
    </w:p>
    <w:p w14:paraId="5AAE8E2D" w14:textId="268C7FBF" w:rsidR="00071471" w:rsidRPr="00725AED" w:rsidRDefault="00083178" w:rsidP="008F6177">
      <w:pPr>
        <w:spacing w:line="480" w:lineRule="auto"/>
        <w:ind w:firstLine="720"/>
        <w:rPr>
          <w:color w:val="000000" w:themeColor="text1"/>
        </w:rPr>
      </w:pPr>
      <w:r w:rsidRPr="00725AED">
        <w:rPr>
          <w:color w:val="000000" w:themeColor="text1"/>
        </w:rPr>
        <w:t xml:space="preserve">The present study </w:t>
      </w:r>
      <w:r w:rsidR="008864FB" w:rsidRPr="00725AED">
        <w:rPr>
          <w:color w:val="000000" w:themeColor="text1"/>
        </w:rPr>
        <w:t>d</w:t>
      </w:r>
      <w:r w:rsidR="000A3B93" w:rsidRPr="00725AED">
        <w:rPr>
          <w:color w:val="000000" w:themeColor="text1"/>
        </w:rPr>
        <w:t>id</w:t>
      </w:r>
      <w:r w:rsidR="008864FB" w:rsidRPr="00725AED">
        <w:rPr>
          <w:color w:val="000000" w:themeColor="text1"/>
        </w:rPr>
        <w:t xml:space="preserve"> not use a survey instrument, nor CRA methodology, but rather was based on analyzing written </w:t>
      </w:r>
      <w:r w:rsidR="00276500" w:rsidRPr="00725AED">
        <w:rPr>
          <w:color w:val="000000" w:themeColor="text1"/>
        </w:rPr>
        <w:t>case descriptions</w:t>
      </w:r>
      <w:r w:rsidR="008864FB" w:rsidRPr="00725AED">
        <w:rPr>
          <w:color w:val="000000" w:themeColor="text1"/>
        </w:rPr>
        <w:t xml:space="preserve">, and placing each firm </w:t>
      </w:r>
      <w:r w:rsidR="005922BF" w:rsidRPr="00725AED">
        <w:rPr>
          <w:color w:val="000000" w:themeColor="text1"/>
        </w:rPr>
        <w:t>into one o</w:t>
      </w:r>
      <w:r w:rsidR="00276500" w:rsidRPr="00725AED">
        <w:rPr>
          <w:color w:val="000000" w:themeColor="text1"/>
        </w:rPr>
        <w:t xml:space="preserve">f the four </w:t>
      </w:r>
      <w:r w:rsidR="001D10A2" w:rsidRPr="00725AED">
        <w:rPr>
          <w:color w:val="000000" w:themeColor="text1"/>
        </w:rPr>
        <w:t xml:space="preserve">CVF </w:t>
      </w:r>
      <w:r w:rsidR="00276500" w:rsidRPr="00725AED">
        <w:rPr>
          <w:color w:val="000000" w:themeColor="text1"/>
        </w:rPr>
        <w:t xml:space="preserve">cultural archetypes. </w:t>
      </w:r>
      <w:r w:rsidR="005922BF" w:rsidRPr="00725AED">
        <w:rPr>
          <w:color w:val="000000" w:themeColor="text1"/>
        </w:rPr>
        <w:t xml:space="preserve">Coders </w:t>
      </w:r>
      <w:r w:rsidR="006F2B31" w:rsidRPr="00725AED">
        <w:rPr>
          <w:color w:val="000000" w:themeColor="text1"/>
        </w:rPr>
        <w:t>categorize</w:t>
      </w:r>
      <w:r w:rsidR="00BC1361" w:rsidRPr="00725AED">
        <w:rPr>
          <w:color w:val="000000" w:themeColor="text1"/>
        </w:rPr>
        <w:t>d</w:t>
      </w:r>
      <w:r w:rsidR="006F2B31" w:rsidRPr="00725AED">
        <w:rPr>
          <w:color w:val="000000" w:themeColor="text1"/>
        </w:rPr>
        <w:t xml:space="preserve"> the cases using </w:t>
      </w:r>
      <w:r w:rsidR="00A877C1" w:rsidRPr="00725AED">
        <w:rPr>
          <w:color w:val="000000" w:themeColor="text1"/>
        </w:rPr>
        <w:t xml:space="preserve">the two </w:t>
      </w:r>
      <w:r w:rsidR="006F2B31" w:rsidRPr="00725AED">
        <w:rPr>
          <w:color w:val="000000" w:themeColor="text1"/>
        </w:rPr>
        <w:t xml:space="preserve">key </w:t>
      </w:r>
      <w:r w:rsidR="00A877C1" w:rsidRPr="00725AED">
        <w:rPr>
          <w:color w:val="000000" w:themeColor="text1"/>
        </w:rPr>
        <w:t>dimensions of the CVF</w:t>
      </w:r>
      <w:r w:rsidR="00BC1361" w:rsidRPr="00725AED">
        <w:rPr>
          <w:color w:val="000000" w:themeColor="text1"/>
        </w:rPr>
        <w:t xml:space="preserve"> (i.e., </w:t>
      </w:r>
      <w:r w:rsidR="00A877C1" w:rsidRPr="00725AED">
        <w:rPr>
          <w:color w:val="000000" w:themeColor="text1"/>
        </w:rPr>
        <w:t>stability versus flexibility, and internal versus external).</w:t>
      </w:r>
      <w:r w:rsidR="00073E50" w:rsidRPr="00725AED">
        <w:rPr>
          <w:color w:val="000000" w:themeColor="text1"/>
        </w:rPr>
        <w:t xml:space="preserve"> </w:t>
      </w:r>
      <w:r w:rsidR="00071471" w:rsidRPr="00725AED">
        <w:rPr>
          <w:color w:val="000000" w:themeColor="text1"/>
        </w:rPr>
        <w:t>Coders</w:t>
      </w:r>
      <w:r w:rsidR="00073E50" w:rsidRPr="00725AED">
        <w:rPr>
          <w:color w:val="000000" w:themeColor="text1"/>
        </w:rPr>
        <w:t xml:space="preserve"> look</w:t>
      </w:r>
      <w:r w:rsidR="005B06AC" w:rsidRPr="00725AED">
        <w:rPr>
          <w:color w:val="000000" w:themeColor="text1"/>
        </w:rPr>
        <w:t>ed</w:t>
      </w:r>
      <w:r w:rsidR="00073E50" w:rsidRPr="00725AED">
        <w:rPr>
          <w:color w:val="000000" w:themeColor="text1"/>
        </w:rPr>
        <w:t xml:space="preserve"> for </w:t>
      </w:r>
      <w:r w:rsidR="001A62BA" w:rsidRPr="00725AED">
        <w:rPr>
          <w:color w:val="000000" w:themeColor="text1"/>
        </w:rPr>
        <w:t xml:space="preserve">mentions </w:t>
      </w:r>
      <w:r w:rsidR="00073E50" w:rsidRPr="00725AED">
        <w:rPr>
          <w:color w:val="000000" w:themeColor="text1"/>
        </w:rPr>
        <w:t>o</w:t>
      </w:r>
      <w:r w:rsidR="000A3B93" w:rsidRPr="00725AED">
        <w:rPr>
          <w:color w:val="000000" w:themeColor="text1"/>
        </w:rPr>
        <w:t>f</w:t>
      </w:r>
      <w:r w:rsidR="00073E50" w:rsidRPr="00725AED">
        <w:rPr>
          <w:color w:val="000000" w:themeColor="text1"/>
        </w:rPr>
        <w:t xml:space="preserve"> organizational members focusing on internal </w:t>
      </w:r>
      <w:r w:rsidR="00071471" w:rsidRPr="00725AED">
        <w:rPr>
          <w:color w:val="000000" w:themeColor="text1"/>
        </w:rPr>
        <w:t xml:space="preserve">factors and/or external factors, and focusing on </w:t>
      </w:r>
      <w:r w:rsidR="005B33AA" w:rsidRPr="00725AED">
        <w:rPr>
          <w:color w:val="000000" w:themeColor="text1"/>
        </w:rPr>
        <w:t>change</w:t>
      </w:r>
      <w:r w:rsidR="00071471" w:rsidRPr="00725AED">
        <w:rPr>
          <w:color w:val="000000" w:themeColor="text1"/>
        </w:rPr>
        <w:t xml:space="preserve"> and/or predictability. Th</w:t>
      </w:r>
      <w:r w:rsidR="00020EBD" w:rsidRPr="00725AED">
        <w:rPr>
          <w:color w:val="000000" w:themeColor="text1"/>
        </w:rPr>
        <w:t>e</w:t>
      </w:r>
      <w:r w:rsidR="00071471" w:rsidRPr="00725AED">
        <w:rPr>
          <w:color w:val="000000" w:themeColor="text1"/>
        </w:rPr>
        <w:t>s</w:t>
      </w:r>
      <w:r w:rsidR="00020EBD" w:rsidRPr="00725AED">
        <w:rPr>
          <w:color w:val="000000" w:themeColor="text1"/>
        </w:rPr>
        <w:t>e</w:t>
      </w:r>
      <w:r w:rsidR="00071471" w:rsidRPr="00725AED">
        <w:rPr>
          <w:color w:val="000000" w:themeColor="text1"/>
        </w:rPr>
        <w:t xml:space="preserve"> </w:t>
      </w:r>
      <w:r w:rsidR="001A62BA" w:rsidRPr="00725AED">
        <w:rPr>
          <w:color w:val="000000" w:themeColor="text1"/>
        </w:rPr>
        <w:t>mentions</w:t>
      </w:r>
      <w:r w:rsidR="00020EBD" w:rsidRPr="00725AED">
        <w:rPr>
          <w:color w:val="000000" w:themeColor="text1"/>
        </w:rPr>
        <w:t xml:space="preserve"> </w:t>
      </w:r>
      <w:r w:rsidR="00071471" w:rsidRPr="00725AED">
        <w:rPr>
          <w:color w:val="000000" w:themeColor="text1"/>
        </w:rPr>
        <w:t>might</w:t>
      </w:r>
      <w:r w:rsidR="005B06AC" w:rsidRPr="00725AED">
        <w:rPr>
          <w:color w:val="000000" w:themeColor="text1"/>
        </w:rPr>
        <w:t xml:space="preserve"> have</w:t>
      </w:r>
      <w:r w:rsidR="00071471" w:rsidRPr="00725AED">
        <w:rPr>
          <w:color w:val="000000" w:themeColor="text1"/>
        </w:rPr>
        <w:t xml:space="preserve"> include</w:t>
      </w:r>
      <w:r w:rsidR="005B06AC" w:rsidRPr="00725AED">
        <w:rPr>
          <w:color w:val="000000" w:themeColor="text1"/>
        </w:rPr>
        <w:t>d</w:t>
      </w:r>
      <w:r w:rsidR="00071471" w:rsidRPr="00725AED">
        <w:rPr>
          <w:color w:val="000000" w:themeColor="text1"/>
        </w:rPr>
        <w:t xml:space="preserve"> statements </w:t>
      </w:r>
      <w:r w:rsidR="001A62BA" w:rsidRPr="00725AED">
        <w:rPr>
          <w:color w:val="000000" w:themeColor="text1"/>
        </w:rPr>
        <w:t>made by</w:t>
      </w:r>
      <w:r w:rsidR="00020EBD" w:rsidRPr="00725AED">
        <w:rPr>
          <w:color w:val="000000" w:themeColor="text1"/>
        </w:rPr>
        <w:t xml:space="preserve"> </w:t>
      </w:r>
      <w:r w:rsidR="00071471" w:rsidRPr="00725AED">
        <w:rPr>
          <w:color w:val="000000" w:themeColor="text1"/>
        </w:rPr>
        <w:t>the CEO or other managers</w:t>
      </w:r>
      <w:r w:rsidR="001A62BA" w:rsidRPr="00725AED">
        <w:rPr>
          <w:color w:val="000000" w:themeColor="text1"/>
        </w:rPr>
        <w:t xml:space="preserve"> and members</w:t>
      </w:r>
      <w:r w:rsidR="00071471" w:rsidRPr="00725AED">
        <w:rPr>
          <w:color w:val="000000" w:themeColor="text1"/>
        </w:rPr>
        <w:t>, but also include</w:t>
      </w:r>
      <w:r w:rsidR="00A2201D" w:rsidRPr="00725AED">
        <w:rPr>
          <w:color w:val="000000" w:themeColor="text1"/>
        </w:rPr>
        <w:t>d</w:t>
      </w:r>
      <w:r w:rsidR="00071471" w:rsidRPr="00725AED">
        <w:rPr>
          <w:color w:val="000000" w:themeColor="text1"/>
        </w:rPr>
        <w:t xml:space="preserve"> descriptions related to members’ understandings of “how we do things around here.” </w:t>
      </w:r>
      <w:r w:rsidR="001A62BA" w:rsidRPr="00725AED">
        <w:rPr>
          <w:color w:val="000000" w:themeColor="text1"/>
        </w:rPr>
        <w:t>Coders also looked for</w:t>
      </w:r>
      <w:r w:rsidR="00071471" w:rsidRPr="00725AED">
        <w:rPr>
          <w:color w:val="000000" w:themeColor="text1"/>
        </w:rPr>
        <w:t xml:space="preserve"> more indirect observations, such as descriptions that said a firm had a highly-developed accounting system (internal stability), or an entire department dedicated to monitoring trends in the external environment (external</w:t>
      </w:r>
      <w:r w:rsidR="00D26B8E" w:rsidRPr="00725AED">
        <w:rPr>
          <w:color w:val="000000" w:themeColor="text1"/>
        </w:rPr>
        <w:t xml:space="preserve"> stability</w:t>
      </w:r>
      <w:r w:rsidR="00071471" w:rsidRPr="00725AED">
        <w:rPr>
          <w:color w:val="000000" w:themeColor="text1"/>
        </w:rPr>
        <w:t xml:space="preserve">). </w:t>
      </w:r>
      <w:r w:rsidR="00C004C8" w:rsidRPr="00725AED">
        <w:rPr>
          <w:color w:val="000000" w:themeColor="text1"/>
        </w:rPr>
        <w:t xml:space="preserve">Consistent with previous studies that noted that multiple cultures can be evident within a firm (e.g., </w:t>
      </w:r>
      <w:proofErr w:type="spellStart"/>
      <w:r w:rsidR="00C004C8" w:rsidRPr="00725AED">
        <w:rPr>
          <w:color w:val="000000" w:themeColor="text1"/>
        </w:rPr>
        <w:t>Linnenluecke</w:t>
      </w:r>
      <w:proofErr w:type="spellEnd"/>
      <w:r w:rsidR="00C004C8" w:rsidRPr="00725AED">
        <w:rPr>
          <w:color w:val="000000" w:themeColor="text1"/>
        </w:rPr>
        <w:t xml:space="preserve"> et al., 2009), eight of the original sample of 145 </w:t>
      </w:r>
      <w:r w:rsidR="00C004C8" w:rsidRPr="00725AED">
        <w:rPr>
          <w:color w:val="000000" w:themeColor="text1"/>
        </w:rPr>
        <w:lastRenderedPageBreak/>
        <w:t xml:space="preserve">cases could not be placed in a single culture quadrant, and so were removed, resulting in </w:t>
      </w:r>
      <w:r w:rsidR="00167D23" w:rsidRPr="00725AED">
        <w:rPr>
          <w:color w:val="000000" w:themeColor="text1"/>
        </w:rPr>
        <w:t>the final</w:t>
      </w:r>
      <w:r w:rsidR="00C004C8" w:rsidRPr="00725AED">
        <w:rPr>
          <w:color w:val="000000" w:themeColor="text1"/>
        </w:rPr>
        <w:t xml:space="preserve"> set </w:t>
      </w:r>
      <w:proofErr w:type="gramStart"/>
      <w:r w:rsidR="00C004C8" w:rsidRPr="00725AED">
        <w:rPr>
          <w:color w:val="000000" w:themeColor="text1"/>
        </w:rPr>
        <w:t>of  137</w:t>
      </w:r>
      <w:proofErr w:type="gramEnd"/>
      <w:r w:rsidR="00C004C8" w:rsidRPr="00725AED">
        <w:rPr>
          <w:color w:val="000000" w:themeColor="text1"/>
        </w:rPr>
        <w:t xml:space="preserve"> organizations. </w:t>
      </w:r>
    </w:p>
    <w:p w14:paraId="3742B049" w14:textId="55B0936F" w:rsidR="00705D33" w:rsidRPr="00725AED" w:rsidRDefault="005570FB" w:rsidP="00F16320">
      <w:pPr>
        <w:spacing w:line="480" w:lineRule="auto"/>
        <w:ind w:firstLine="720"/>
        <w:rPr>
          <w:color w:val="000000" w:themeColor="text1"/>
        </w:rPr>
      </w:pPr>
      <w:r w:rsidRPr="00725AED">
        <w:rPr>
          <w:color w:val="000000" w:themeColor="text1"/>
        </w:rPr>
        <w:t>In</w:t>
      </w:r>
      <w:r w:rsidR="00705D33" w:rsidRPr="00725AED">
        <w:rPr>
          <w:color w:val="000000" w:themeColor="text1"/>
        </w:rPr>
        <w:t xml:space="preserve"> many cases, </w:t>
      </w:r>
      <w:r w:rsidR="00175095" w:rsidRPr="00725AED">
        <w:rPr>
          <w:color w:val="000000" w:themeColor="text1"/>
        </w:rPr>
        <w:t>categorizing</w:t>
      </w:r>
      <w:r w:rsidR="00F16320" w:rsidRPr="00725AED">
        <w:rPr>
          <w:color w:val="000000" w:themeColor="text1"/>
        </w:rPr>
        <w:t xml:space="preserve"> </w:t>
      </w:r>
      <w:r w:rsidR="00175095" w:rsidRPr="00725AED">
        <w:rPr>
          <w:color w:val="000000" w:themeColor="text1"/>
        </w:rPr>
        <w:t>the organization into a</w:t>
      </w:r>
      <w:r w:rsidR="00290FC2" w:rsidRPr="00725AED">
        <w:rPr>
          <w:color w:val="000000" w:themeColor="text1"/>
        </w:rPr>
        <w:t xml:space="preserve"> CVF quadrant was </w:t>
      </w:r>
      <w:r w:rsidR="00175095" w:rsidRPr="00725AED">
        <w:rPr>
          <w:color w:val="000000" w:themeColor="text1"/>
        </w:rPr>
        <w:t xml:space="preserve">relatively </w:t>
      </w:r>
      <w:r w:rsidR="00290FC2" w:rsidRPr="00725AED">
        <w:rPr>
          <w:color w:val="000000" w:themeColor="text1"/>
        </w:rPr>
        <w:t xml:space="preserve">straightforward because the descriptions provided in the case explicitly </w:t>
      </w:r>
      <w:r w:rsidR="00175095" w:rsidRPr="00725AED">
        <w:rPr>
          <w:color w:val="000000" w:themeColor="text1"/>
        </w:rPr>
        <w:t xml:space="preserve">referred to the firm’s </w:t>
      </w:r>
      <w:r w:rsidR="00290FC2" w:rsidRPr="00725AED">
        <w:rPr>
          <w:color w:val="000000" w:themeColor="text1"/>
        </w:rPr>
        <w:t>culture and values</w:t>
      </w:r>
      <w:r w:rsidR="00F16320" w:rsidRPr="00725AED">
        <w:rPr>
          <w:color w:val="000000" w:themeColor="text1"/>
        </w:rPr>
        <w:t xml:space="preserve">. </w:t>
      </w:r>
      <w:r w:rsidR="00705D33" w:rsidRPr="00725AED">
        <w:rPr>
          <w:color w:val="000000" w:themeColor="text1"/>
        </w:rPr>
        <w:t xml:space="preserve">For example, DaVita Medical Group, a managed care provider in the U.S., </w:t>
      </w:r>
      <w:r w:rsidR="006F5312" w:rsidRPr="00725AED">
        <w:rPr>
          <w:color w:val="000000" w:themeColor="text1"/>
        </w:rPr>
        <w:t xml:space="preserve">was clearly </w:t>
      </w:r>
      <w:r w:rsidR="00705D33" w:rsidRPr="00725AED">
        <w:rPr>
          <w:color w:val="000000" w:themeColor="text1"/>
        </w:rPr>
        <w:t>a clan culture that value</w:t>
      </w:r>
      <w:r w:rsidR="006F5312" w:rsidRPr="00725AED">
        <w:rPr>
          <w:color w:val="000000" w:themeColor="text1"/>
        </w:rPr>
        <w:t>d</w:t>
      </w:r>
      <w:r w:rsidR="00705D33" w:rsidRPr="00725AED">
        <w:rPr>
          <w:color w:val="000000" w:themeColor="text1"/>
        </w:rPr>
        <w:t xml:space="preserve"> flexibility and </w:t>
      </w:r>
      <w:r w:rsidR="005862F1" w:rsidRPr="00725AED">
        <w:rPr>
          <w:color w:val="000000" w:themeColor="text1"/>
        </w:rPr>
        <w:t xml:space="preserve">had </w:t>
      </w:r>
      <w:r w:rsidR="00705D33" w:rsidRPr="00725AED">
        <w:rPr>
          <w:color w:val="000000" w:themeColor="text1"/>
        </w:rPr>
        <w:t xml:space="preserve">an internal focus. </w:t>
      </w:r>
      <w:r w:rsidR="006F5312" w:rsidRPr="00725AED">
        <w:rPr>
          <w:color w:val="000000" w:themeColor="text1"/>
        </w:rPr>
        <w:t xml:space="preserve">The case </w:t>
      </w:r>
      <w:r w:rsidR="00073E50" w:rsidRPr="00725AED">
        <w:rPr>
          <w:color w:val="000000" w:themeColor="text1"/>
        </w:rPr>
        <w:t>referred to</w:t>
      </w:r>
      <w:r w:rsidR="006F5312" w:rsidRPr="00725AED">
        <w:rPr>
          <w:color w:val="000000" w:themeColor="text1"/>
        </w:rPr>
        <w:t xml:space="preserve"> </w:t>
      </w:r>
      <w:r w:rsidR="00705D33" w:rsidRPr="00725AED">
        <w:rPr>
          <w:color w:val="000000" w:themeColor="text1"/>
        </w:rPr>
        <w:t xml:space="preserve">DaVita </w:t>
      </w:r>
      <w:r w:rsidR="006F5312" w:rsidRPr="00725AED">
        <w:rPr>
          <w:color w:val="000000" w:themeColor="text1"/>
        </w:rPr>
        <w:t>as</w:t>
      </w:r>
      <w:r w:rsidR="00705D33" w:rsidRPr="00725AED">
        <w:rPr>
          <w:color w:val="000000" w:themeColor="text1"/>
        </w:rPr>
        <w:t xml:space="preserve"> behaving “like a community first and a company second” (George and Kindred, 2010</w:t>
      </w:r>
      <w:r w:rsidR="00290FC2" w:rsidRPr="00725AED">
        <w:rPr>
          <w:color w:val="000000" w:themeColor="text1"/>
        </w:rPr>
        <w:t>, pp.</w:t>
      </w:r>
      <w:r w:rsidR="00705D33" w:rsidRPr="00725AED">
        <w:rPr>
          <w:color w:val="000000" w:themeColor="text1"/>
        </w:rPr>
        <w:t xml:space="preserve"> 1-2). DaVita CEO Kent </w:t>
      </w:r>
      <w:proofErr w:type="spellStart"/>
      <w:r w:rsidR="00705D33" w:rsidRPr="00725AED">
        <w:rPr>
          <w:color w:val="000000" w:themeColor="text1"/>
        </w:rPr>
        <w:t>Thiry</w:t>
      </w:r>
      <w:proofErr w:type="spellEnd"/>
      <w:r w:rsidR="00705D33" w:rsidRPr="00725AED">
        <w:rPr>
          <w:color w:val="000000" w:themeColor="text1"/>
        </w:rPr>
        <w:t xml:space="preserve"> used the metaphor of a </w:t>
      </w:r>
      <w:r w:rsidR="00073E50" w:rsidRPr="00725AED">
        <w:rPr>
          <w:color w:val="000000" w:themeColor="text1"/>
        </w:rPr>
        <w:t>“</w:t>
      </w:r>
      <w:r w:rsidR="00705D33" w:rsidRPr="00725AED">
        <w:rPr>
          <w:color w:val="000000" w:themeColor="text1"/>
        </w:rPr>
        <w:t>village</w:t>
      </w:r>
      <w:r w:rsidR="00073E50" w:rsidRPr="00725AED">
        <w:rPr>
          <w:color w:val="000000" w:themeColor="text1"/>
        </w:rPr>
        <w:t>”</w:t>
      </w:r>
      <w:r w:rsidR="00705D33" w:rsidRPr="00725AED">
        <w:rPr>
          <w:color w:val="000000" w:themeColor="text1"/>
        </w:rPr>
        <w:t xml:space="preserve"> to describe the values emphasized in the organization</w:t>
      </w:r>
      <w:r w:rsidR="005B06AC" w:rsidRPr="00725AED">
        <w:rPr>
          <w:color w:val="000000" w:themeColor="text1"/>
        </w:rPr>
        <w:t xml:space="preserve"> (George and Kindred, 2010</w:t>
      </w:r>
      <w:r w:rsidR="00290FC2" w:rsidRPr="00725AED">
        <w:rPr>
          <w:color w:val="000000" w:themeColor="text1"/>
        </w:rPr>
        <w:t>, p.</w:t>
      </w:r>
      <w:r w:rsidR="005B06AC" w:rsidRPr="00725AED">
        <w:rPr>
          <w:color w:val="000000" w:themeColor="text1"/>
        </w:rPr>
        <w:t xml:space="preserve"> 7)</w:t>
      </w:r>
      <w:r w:rsidR="00705D33" w:rsidRPr="00725AED">
        <w:rPr>
          <w:color w:val="000000" w:themeColor="text1"/>
        </w:rPr>
        <w:t xml:space="preserve">: </w:t>
      </w:r>
    </w:p>
    <w:p w14:paraId="1471AEFA" w14:textId="751D0602" w:rsidR="00705D33" w:rsidRPr="00725AED" w:rsidRDefault="00705D33" w:rsidP="000C2B5C">
      <w:pPr>
        <w:ind w:left="709" w:right="618"/>
        <w:contextualSpacing/>
        <w:rPr>
          <w:rFonts w:eastAsiaTheme="minorEastAsia"/>
          <w:color w:val="000000" w:themeColor="text1"/>
        </w:rPr>
      </w:pPr>
      <w:r w:rsidRPr="00725AED">
        <w:rPr>
          <w:rFonts w:eastAsiaTheme="minorEastAsia"/>
          <w:color w:val="000000" w:themeColor="text1"/>
        </w:rPr>
        <w:t>We introduced the village as a way to communicate that DaVita is a community that takes care of its own. If I talk about a company that works like a healthy village, all DaVita citizens— our employees—understand it means helping your neighbor and caring about each other. You can have two communities that are exactly the same, and one can just be houses next to each other while the other is a neighborhood. It is a mutual social and emotional contract. We work together to make our lives better. Running a sound business for everyone’s benefit is an integral part of that.</w:t>
      </w:r>
    </w:p>
    <w:p w14:paraId="75EAF528" w14:textId="77777777" w:rsidR="00F16320" w:rsidRPr="00725AED" w:rsidRDefault="00F16320" w:rsidP="000C2B5C">
      <w:pPr>
        <w:ind w:left="709" w:right="618"/>
        <w:contextualSpacing/>
        <w:rPr>
          <w:rFonts w:eastAsiaTheme="minorEastAsia"/>
          <w:color w:val="000000" w:themeColor="text1"/>
        </w:rPr>
      </w:pPr>
    </w:p>
    <w:p w14:paraId="438ABE29" w14:textId="0714E502" w:rsidR="00281948" w:rsidRPr="00725AED" w:rsidRDefault="008F6177" w:rsidP="000C2B5C">
      <w:pPr>
        <w:spacing w:line="480" w:lineRule="auto"/>
        <w:ind w:firstLine="709"/>
        <w:rPr>
          <w:color w:val="000000" w:themeColor="text1"/>
        </w:rPr>
      </w:pPr>
      <w:r w:rsidRPr="00725AED">
        <w:rPr>
          <w:color w:val="000000" w:themeColor="text1"/>
        </w:rPr>
        <w:t xml:space="preserve">In other cases, </w:t>
      </w:r>
      <w:r w:rsidR="003A3FB9" w:rsidRPr="00725AED">
        <w:rPr>
          <w:color w:val="000000" w:themeColor="text1"/>
        </w:rPr>
        <w:t>terms like</w:t>
      </w:r>
      <w:r w:rsidRPr="00725AED">
        <w:rPr>
          <w:color w:val="000000" w:themeColor="text1"/>
        </w:rPr>
        <w:t xml:space="preserve"> culture and values </w:t>
      </w:r>
      <w:r w:rsidR="00073E50" w:rsidRPr="00725AED">
        <w:rPr>
          <w:color w:val="000000" w:themeColor="text1"/>
        </w:rPr>
        <w:t>were not used explicitly</w:t>
      </w:r>
      <w:r w:rsidRPr="00725AED">
        <w:rPr>
          <w:color w:val="000000" w:themeColor="text1"/>
        </w:rPr>
        <w:t>, but the organization’s values and culture were nevertheless quite evident</w:t>
      </w:r>
      <w:r w:rsidR="00F16320" w:rsidRPr="00725AED">
        <w:rPr>
          <w:color w:val="000000" w:themeColor="text1"/>
        </w:rPr>
        <w:t xml:space="preserve"> in the descriptions of art</w:t>
      </w:r>
      <w:r w:rsidR="008F3AE8">
        <w:rPr>
          <w:color w:val="000000" w:themeColor="text1"/>
        </w:rPr>
        <w:t>i</w:t>
      </w:r>
      <w:r w:rsidR="00F16320" w:rsidRPr="00725AED">
        <w:rPr>
          <w:color w:val="000000" w:themeColor="text1"/>
        </w:rPr>
        <w:t xml:space="preserve">facts, the way things were done, and </w:t>
      </w:r>
      <w:r w:rsidR="00EE35E5" w:rsidRPr="00725AED">
        <w:rPr>
          <w:color w:val="000000" w:themeColor="text1"/>
        </w:rPr>
        <w:t xml:space="preserve">other observations by the </w:t>
      </w:r>
      <w:r w:rsidR="00F16320" w:rsidRPr="00725AED">
        <w:rPr>
          <w:color w:val="000000" w:themeColor="text1"/>
        </w:rPr>
        <w:t>case authors</w:t>
      </w:r>
      <w:r w:rsidRPr="00725AED">
        <w:rPr>
          <w:color w:val="000000" w:themeColor="text1"/>
        </w:rPr>
        <w:t xml:space="preserve">. Consider the following example of </w:t>
      </w:r>
      <w:r w:rsidR="003A3FB9" w:rsidRPr="00725AED">
        <w:rPr>
          <w:color w:val="000000" w:themeColor="text1"/>
        </w:rPr>
        <w:t>the</w:t>
      </w:r>
      <w:r w:rsidRPr="00725AED">
        <w:rPr>
          <w:color w:val="000000" w:themeColor="text1"/>
        </w:rPr>
        <w:t xml:space="preserve"> hierarchy culture</w:t>
      </w:r>
      <w:r w:rsidR="003A3FB9" w:rsidRPr="00725AED">
        <w:rPr>
          <w:color w:val="000000" w:themeColor="text1"/>
        </w:rPr>
        <w:t xml:space="preserve"> at</w:t>
      </w:r>
      <w:r w:rsidR="00BC1361" w:rsidRPr="00725AED">
        <w:rPr>
          <w:color w:val="000000" w:themeColor="text1"/>
        </w:rPr>
        <w:t xml:space="preserve"> </w:t>
      </w:r>
      <w:r w:rsidR="00A04068" w:rsidRPr="00725AED">
        <w:rPr>
          <w:color w:val="000000" w:themeColor="text1"/>
        </w:rPr>
        <w:t xml:space="preserve">Acer </w:t>
      </w:r>
      <w:r w:rsidR="00DD6822" w:rsidRPr="00725AED">
        <w:rPr>
          <w:color w:val="000000" w:themeColor="text1"/>
        </w:rPr>
        <w:t>Inc</w:t>
      </w:r>
      <w:r w:rsidR="00BC1361" w:rsidRPr="00725AED">
        <w:rPr>
          <w:color w:val="000000" w:themeColor="text1"/>
        </w:rPr>
        <w:t>.</w:t>
      </w:r>
      <w:r w:rsidR="00DD6822" w:rsidRPr="00725AED">
        <w:rPr>
          <w:color w:val="000000" w:themeColor="text1"/>
        </w:rPr>
        <w:t xml:space="preserve">, the Taiwanese multinational electronics firm, </w:t>
      </w:r>
      <w:r w:rsidRPr="00725AED">
        <w:rPr>
          <w:color w:val="000000" w:themeColor="text1"/>
        </w:rPr>
        <w:t>and how the case describe</w:t>
      </w:r>
      <w:r w:rsidR="00290FC2" w:rsidRPr="00725AED">
        <w:rPr>
          <w:color w:val="000000" w:themeColor="text1"/>
        </w:rPr>
        <w:t>d</w:t>
      </w:r>
      <w:r w:rsidRPr="00725AED">
        <w:rPr>
          <w:color w:val="000000" w:themeColor="text1"/>
        </w:rPr>
        <w:t xml:space="preserve"> its </w:t>
      </w:r>
      <w:r w:rsidR="00A04068" w:rsidRPr="00725AED">
        <w:rPr>
          <w:color w:val="000000" w:themeColor="text1"/>
        </w:rPr>
        <w:t>internal focus and emphasis on stability.</w:t>
      </w:r>
      <w:r w:rsidR="00281948" w:rsidRPr="00725AED">
        <w:rPr>
          <w:color w:val="000000" w:themeColor="text1"/>
        </w:rPr>
        <w:t xml:space="preserve"> Acer’s </w:t>
      </w:r>
      <w:r w:rsidR="008C6ABF" w:rsidRPr="00725AED">
        <w:rPr>
          <w:color w:val="000000" w:themeColor="text1"/>
        </w:rPr>
        <w:t>prioritizing of</w:t>
      </w:r>
      <w:r w:rsidR="00FD2FA3" w:rsidRPr="00725AED">
        <w:rPr>
          <w:color w:val="000000" w:themeColor="text1"/>
        </w:rPr>
        <w:t xml:space="preserve"> </w:t>
      </w:r>
      <w:r w:rsidR="00281948" w:rsidRPr="00725AED">
        <w:rPr>
          <w:color w:val="000000" w:themeColor="text1"/>
        </w:rPr>
        <w:t xml:space="preserve">internal operating systems, and its relative disregard for external </w:t>
      </w:r>
      <w:r w:rsidR="00FD2FA3" w:rsidRPr="00725AED">
        <w:rPr>
          <w:color w:val="000000" w:themeColor="text1"/>
        </w:rPr>
        <w:t>relations</w:t>
      </w:r>
      <w:r w:rsidR="00281948" w:rsidRPr="00725AED">
        <w:rPr>
          <w:color w:val="000000" w:themeColor="text1"/>
        </w:rPr>
        <w:t xml:space="preserve">, </w:t>
      </w:r>
      <w:r w:rsidR="005B06AC" w:rsidRPr="00725AED">
        <w:rPr>
          <w:color w:val="000000" w:themeColor="text1"/>
        </w:rPr>
        <w:t>we</w:t>
      </w:r>
      <w:r w:rsidR="00073E50" w:rsidRPr="00725AED">
        <w:rPr>
          <w:color w:val="000000" w:themeColor="text1"/>
        </w:rPr>
        <w:t>re</w:t>
      </w:r>
      <w:r w:rsidR="00281948" w:rsidRPr="00725AED">
        <w:rPr>
          <w:color w:val="000000" w:themeColor="text1"/>
        </w:rPr>
        <w:t xml:space="preserve"> illustrated in the following quote from Ken Tai, head of Acer’s sales and marketing in the U.S.: “We had been strong in manufacturing but weak on managing vendors who supplied components to us. Our connection with the makers of CPUs, disk drives, and memory chips, the three key items to making a PC, were not tight enough” (Wasserman et al., 2011</w:t>
      </w:r>
      <w:r w:rsidR="00892587" w:rsidRPr="00725AED">
        <w:rPr>
          <w:color w:val="000000" w:themeColor="text1"/>
        </w:rPr>
        <w:t>, p.</w:t>
      </w:r>
      <w:r w:rsidR="00281948" w:rsidRPr="00725AED">
        <w:rPr>
          <w:color w:val="000000" w:themeColor="text1"/>
        </w:rPr>
        <w:t xml:space="preserve"> 13). Acer</w:t>
      </w:r>
      <w:r w:rsidR="00FD2FA3" w:rsidRPr="00725AED">
        <w:rPr>
          <w:color w:val="000000" w:themeColor="text1"/>
        </w:rPr>
        <w:t>’s</w:t>
      </w:r>
      <w:r w:rsidR="00281948" w:rsidRPr="00725AED">
        <w:rPr>
          <w:color w:val="000000" w:themeColor="text1"/>
        </w:rPr>
        <w:t xml:space="preserve"> </w:t>
      </w:r>
      <w:r w:rsidR="00FD2FA3" w:rsidRPr="00725AED">
        <w:rPr>
          <w:color w:val="000000" w:themeColor="text1"/>
        </w:rPr>
        <w:t xml:space="preserve">internal focus and </w:t>
      </w:r>
      <w:r w:rsidR="00FD2FA3" w:rsidRPr="00725AED">
        <w:rPr>
          <w:color w:val="000000" w:themeColor="text1"/>
        </w:rPr>
        <w:lastRenderedPageBreak/>
        <w:t xml:space="preserve">emphasis on stability </w:t>
      </w:r>
      <w:r w:rsidR="00447046" w:rsidRPr="00725AED">
        <w:rPr>
          <w:color w:val="000000" w:themeColor="text1"/>
        </w:rPr>
        <w:t>we</w:t>
      </w:r>
      <w:r w:rsidR="00FD2FA3" w:rsidRPr="00725AED">
        <w:rPr>
          <w:color w:val="000000" w:themeColor="text1"/>
        </w:rPr>
        <w:t xml:space="preserve">re also evident in its preference for acquisitions over joint ventures, and in its </w:t>
      </w:r>
      <w:r w:rsidR="00281948" w:rsidRPr="00725AED">
        <w:rPr>
          <w:color w:val="000000" w:themeColor="text1"/>
        </w:rPr>
        <w:t>creat</w:t>
      </w:r>
      <w:r w:rsidR="00FD2FA3" w:rsidRPr="00725AED">
        <w:rPr>
          <w:color w:val="000000" w:themeColor="text1"/>
        </w:rPr>
        <w:t>ion of</w:t>
      </w:r>
      <w:r w:rsidR="00281948" w:rsidRPr="00725AED">
        <w:rPr>
          <w:color w:val="000000" w:themeColor="text1"/>
        </w:rPr>
        <w:t xml:space="preserve"> attractive options to encourage employees to purchase shares in the company (</w:t>
      </w:r>
      <w:r w:rsidR="00892587" w:rsidRPr="00725AED">
        <w:rPr>
          <w:color w:val="000000" w:themeColor="text1"/>
        </w:rPr>
        <w:t>Wasserman et al., 2011, pp.</w:t>
      </w:r>
      <w:r w:rsidR="00281948" w:rsidRPr="00725AED">
        <w:rPr>
          <w:color w:val="000000" w:themeColor="text1"/>
        </w:rPr>
        <w:t xml:space="preserve"> </w:t>
      </w:r>
      <w:r w:rsidR="00FD2FA3" w:rsidRPr="00725AED">
        <w:rPr>
          <w:color w:val="000000" w:themeColor="text1"/>
        </w:rPr>
        <w:t>7 and 8)</w:t>
      </w:r>
      <w:r w:rsidR="00281948" w:rsidRPr="00725AED">
        <w:rPr>
          <w:color w:val="000000" w:themeColor="text1"/>
        </w:rPr>
        <w:t>.</w:t>
      </w:r>
    </w:p>
    <w:p w14:paraId="6AFFCF74" w14:textId="7F7A1C26" w:rsidR="005922BF" w:rsidRPr="00725AED" w:rsidRDefault="005922BF">
      <w:pPr>
        <w:spacing w:line="480" w:lineRule="auto"/>
        <w:rPr>
          <w:i/>
          <w:color w:val="000000" w:themeColor="text1"/>
        </w:rPr>
      </w:pPr>
      <w:r w:rsidRPr="00725AED">
        <w:rPr>
          <w:i/>
          <w:color w:val="000000" w:themeColor="text1"/>
        </w:rPr>
        <w:t xml:space="preserve">3.2.2 </w:t>
      </w:r>
      <w:r w:rsidR="000D5AB3" w:rsidRPr="00725AED">
        <w:rPr>
          <w:i/>
          <w:color w:val="000000" w:themeColor="text1"/>
        </w:rPr>
        <w:t>Sustainable organiz</w:t>
      </w:r>
      <w:r w:rsidR="00D43838" w:rsidRPr="00725AED">
        <w:rPr>
          <w:i/>
          <w:color w:val="000000" w:themeColor="text1"/>
        </w:rPr>
        <w:t>ing</w:t>
      </w:r>
      <w:r w:rsidR="00C9141F" w:rsidRPr="00725AED">
        <w:rPr>
          <w:i/>
          <w:color w:val="000000" w:themeColor="text1"/>
        </w:rPr>
        <w:t xml:space="preserve"> </w:t>
      </w:r>
      <w:r w:rsidR="00EA4B53" w:rsidRPr="00725AED">
        <w:rPr>
          <w:i/>
          <w:color w:val="000000" w:themeColor="text1"/>
        </w:rPr>
        <w:t>emphas</w:t>
      </w:r>
      <w:r w:rsidR="00C9141F" w:rsidRPr="00725AED">
        <w:rPr>
          <w:i/>
          <w:color w:val="000000" w:themeColor="text1"/>
        </w:rPr>
        <w:t>es</w:t>
      </w:r>
    </w:p>
    <w:p w14:paraId="3615409D" w14:textId="44C0BE41" w:rsidR="00944245" w:rsidRPr="00725AED" w:rsidRDefault="005922BF" w:rsidP="00A71779">
      <w:pPr>
        <w:spacing w:line="480" w:lineRule="auto"/>
        <w:ind w:firstLine="720"/>
        <w:rPr>
          <w:color w:val="000000" w:themeColor="text1"/>
        </w:rPr>
      </w:pPr>
      <w:r w:rsidRPr="00725AED">
        <w:rPr>
          <w:color w:val="000000" w:themeColor="text1"/>
        </w:rPr>
        <w:t>T</w:t>
      </w:r>
      <w:r w:rsidR="000D5AB3" w:rsidRPr="00725AED">
        <w:rPr>
          <w:color w:val="000000" w:themeColor="text1"/>
        </w:rPr>
        <w:t xml:space="preserve">he cases were also </w:t>
      </w:r>
      <w:r w:rsidR="00854B1A" w:rsidRPr="00725AED">
        <w:rPr>
          <w:color w:val="000000" w:themeColor="text1"/>
        </w:rPr>
        <w:t>coded</w:t>
      </w:r>
      <w:r w:rsidR="000D5AB3" w:rsidRPr="00725AED">
        <w:rPr>
          <w:color w:val="000000" w:themeColor="text1"/>
        </w:rPr>
        <w:t xml:space="preserve"> to rate the extent to which each organization emphasized financial, social, </w:t>
      </w:r>
      <w:r w:rsidR="0093163E" w:rsidRPr="00725AED">
        <w:rPr>
          <w:color w:val="000000" w:themeColor="text1"/>
        </w:rPr>
        <w:t xml:space="preserve">and </w:t>
      </w:r>
      <w:r w:rsidR="000D5AB3" w:rsidRPr="00725AED">
        <w:rPr>
          <w:color w:val="000000" w:themeColor="text1"/>
        </w:rPr>
        <w:t>ecological well-being on a 7-point Likert-type scale</w:t>
      </w:r>
      <w:r w:rsidR="0026531F" w:rsidRPr="00725AED">
        <w:rPr>
          <w:color w:val="000000" w:themeColor="text1"/>
        </w:rPr>
        <w:t xml:space="preserve"> (see </w:t>
      </w:r>
      <w:r w:rsidR="00664686" w:rsidRPr="00725AED">
        <w:rPr>
          <w:color w:val="000000" w:themeColor="text1"/>
        </w:rPr>
        <w:t>3.2.</w:t>
      </w:r>
      <w:r w:rsidR="008218CE" w:rsidRPr="00725AED">
        <w:rPr>
          <w:color w:val="000000" w:themeColor="text1"/>
        </w:rPr>
        <w:t>4</w:t>
      </w:r>
      <w:r w:rsidR="0093163E" w:rsidRPr="00725AED">
        <w:rPr>
          <w:color w:val="000000" w:themeColor="text1"/>
        </w:rPr>
        <w:t xml:space="preserve"> for th</w:t>
      </w:r>
      <w:r w:rsidR="0026531F" w:rsidRPr="00725AED">
        <w:rPr>
          <w:color w:val="000000" w:themeColor="text1"/>
        </w:rPr>
        <w:t>e operationalization</w:t>
      </w:r>
      <w:r w:rsidR="0093163E" w:rsidRPr="00725AED">
        <w:rPr>
          <w:color w:val="000000" w:themeColor="text1"/>
        </w:rPr>
        <w:t xml:space="preserve"> of holistic </w:t>
      </w:r>
      <w:r w:rsidR="00664686" w:rsidRPr="00725AED">
        <w:rPr>
          <w:color w:val="000000" w:themeColor="text1"/>
        </w:rPr>
        <w:t>sustainability</w:t>
      </w:r>
      <w:r w:rsidR="0093163E" w:rsidRPr="00725AED">
        <w:rPr>
          <w:color w:val="000000" w:themeColor="text1"/>
        </w:rPr>
        <w:t>)</w:t>
      </w:r>
      <w:r w:rsidR="000D5AB3" w:rsidRPr="00725AED">
        <w:rPr>
          <w:color w:val="000000" w:themeColor="text1"/>
        </w:rPr>
        <w:t>.</w:t>
      </w:r>
      <w:r w:rsidR="0093163E" w:rsidRPr="00725AED">
        <w:rPr>
          <w:color w:val="000000" w:themeColor="text1"/>
        </w:rPr>
        <w:t xml:space="preserve"> </w:t>
      </w:r>
      <w:r w:rsidR="00944245" w:rsidRPr="00725AED">
        <w:rPr>
          <w:color w:val="000000" w:themeColor="text1"/>
        </w:rPr>
        <w:t xml:space="preserve">In particular, raters </w:t>
      </w:r>
      <w:r w:rsidR="00505D59" w:rsidRPr="00725AED">
        <w:rPr>
          <w:color w:val="000000" w:themeColor="text1"/>
        </w:rPr>
        <w:t xml:space="preserve">were trained to </w:t>
      </w:r>
      <w:r w:rsidR="00944245" w:rsidRPr="00725AED">
        <w:rPr>
          <w:color w:val="000000" w:themeColor="text1"/>
        </w:rPr>
        <w:t xml:space="preserve">look for indicators </w:t>
      </w:r>
      <w:r w:rsidR="00997820" w:rsidRPr="00725AED">
        <w:rPr>
          <w:color w:val="000000" w:themeColor="text1"/>
        </w:rPr>
        <w:t>of</w:t>
      </w:r>
      <w:r w:rsidR="004E0021" w:rsidRPr="00725AED">
        <w:rPr>
          <w:color w:val="000000" w:themeColor="text1"/>
        </w:rPr>
        <w:t xml:space="preserve"> how much </w:t>
      </w:r>
      <w:r w:rsidR="00944245" w:rsidRPr="00725AED">
        <w:rPr>
          <w:color w:val="000000" w:themeColor="text1"/>
        </w:rPr>
        <w:t>organizational members work</w:t>
      </w:r>
      <w:r w:rsidR="00A86E06" w:rsidRPr="00725AED">
        <w:rPr>
          <w:color w:val="000000" w:themeColor="text1"/>
        </w:rPr>
        <w:t>ed</w:t>
      </w:r>
      <w:r w:rsidR="00944245" w:rsidRPr="00725AED">
        <w:rPr>
          <w:color w:val="000000" w:themeColor="text1"/>
        </w:rPr>
        <w:t xml:space="preserve"> toward, attend</w:t>
      </w:r>
      <w:r w:rsidR="00A86E06" w:rsidRPr="00725AED">
        <w:rPr>
          <w:color w:val="000000" w:themeColor="text1"/>
        </w:rPr>
        <w:t>ed</w:t>
      </w:r>
      <w:r w:rsidR="00944245" w:rsidRPr="00725AED">
        <w:rPr>
          <w:color w:val="000000" w:themeColor="text1"/>
        </w:rPr>
        <w:t xml:space="preserve"> to, talk</w:t>
      </w:r>
      <w:r w:rsidR="00A86E06" w:rsidRPr="00725AED">
        <w:rPr>
          <w:color w:val="000000" w:themeColor="text1"/>
        </w:rPr>
        <w:t>ed</w:t>
      </w:r>
      <w:r w:rsidR="00944245" w:rsidRPr="00725AED">
        <w:rPr>
          <w:color w:val="000000" w:themeColor="text1"/>
        </w:rPr>
        <w:t xml:space="preserve"> about, and/or invest</w:t>
      </w:r>
      <w:r w:rsidR="00A86E06" w:rsidRPr="00725AED">
        <w:rPr>
          <w:color w:val="000000" w:themeColor="text1"/>
        </w:rPr>
        <w:t>ed</w:t>
      </w:r>
      <w:r w:rsidR="00944245" w:rsidRPr="00725AED">
        <w:rPr>
          <w:color w:val="000000" w:themeColor="text1"/>
        </w:rPr>
        <w:t xml:space="preserve"> their energy in any of the three dimensions of sustainability (i.e., financial well-being, social well-being, or ecological well-being). </w:t>
      </w:r>
    </w:p>
    <w:p w14:paraId="0736FB70" w14:textId="129864EC" w:rsidR="00F6260F" w:rsidRPr="00725AED" w:rsidRDefault="00664686" w:rsidP="000C2B5C">
      <w:pPr>
        <w:spacing w:line="480" w:lineRule="auto"/>
        <w:ind w:firstLine="720"/>
        <w:rPr>
          <w:color w:val="000000" w:themeColor="text1"/>
        </w:rPr>
      </w:pPr>
      <w:r w:rsidRPr="00725AED">
        <w:rPr>
          <w:color w:val="000000" w:themeColor="text1"/>
        </w:rPr>
        <w:t xml:space="preserve">For example, </w:t>
      </w:r>
      <w:r w:rsidR="00250063" w:rsidRPr="00725AED">
        <w:rPr>
          <w:color w:val="000000" w:themeColor="text1"/>
        </w:rPr>
        <w:t xml:space="preserve">the following </w:t>
      </w:r>
      <w:r w:rsidR="00BE06CF" w:rsidRPr="00725AED">
        <w:rPr>
          <w:color w:val="000000" w:themeColor="text1"/>
        </w:rPr>
        <w:t>cases</w:t>
      </w:r>
      <w:r w:rsidR="00250063" w:rsidRPr="00725AED">
        <w:rPr>
          <w:color w:val="000000" w:themeColor="text1"/>
        </w:rPr>
        <w:t xml:space="preserve"> </w:t>
      </w:r>
      <w:r w:rsidR="0053651A" w:rsidRPr="00725AED">
        <w:rPr>
          <w:color w:val="000000" w:themeColor="text1"/>
        </w:rPr>
        <w:t>were rated as having</w:t>
      </w:r>
      <w:r w:rsidRPr="00725AED">
        <w:rPr>
          <w:color w:val="000000" w:themeColor="text1"/>
        </w:rPr>
        <w:t xml:space="preserve"> </w:t>
      </w:r>
      <w:r w:rsidR="00F34ADF" w:rsidRPr="00725AED">
        <w:rPr>
          <w:color w:val="000000" w:themeColor="text1"/>
        </w:rPr>
        <w:t xml:space="preserve">a </w:t>
      </w:r>
      <w:r w:rsidR="00944245" w:rsidRPr="00725AED">
        <w:rPr>
          <w:color w:val="000000" w:themeColor="text1"/>
        </w:rPr>
        <w:t>high</w:t>
      </w:r>
      <w:r w:rsidR="00250063" w:rsidRPr="00725AED">
        <w:rPr>
          <w:color w:val="000000" w:themeColor="text1"/>
        </w:rPr>
        <w:t>, medium</w:t>
      </w:r>
      <w:r w:rsidR="00944245" w:rsidRPr="00725AED">
        <w:rPr>
          <w:color w:val="000000" w:themeColor="text1"/>
        </w:rPr>
        <w:t>,</w:t>
      </w:r>
      <w:r w:rsidR="00250063" w:rsidRPr="00725AED">
        <w:rPr>
          <w:color w:val="000000" w:themeColor="text1"/>
        </w:rPr>
        <w:t xml:space="preserve"> and </w:t>
      </w:r>
      <w:r w:rsidR="00944245" w:rsidRPr="00725AED">
        <w:rPr>
          <w:color w:val="000000" w:themeColor="text1"/>
        </w:rPr>
        <w:t>low</w:t>
      </w:r>
      <w:r w:rsidR="00F34ADF" w:rsidRPr="00725AED">
        <w:rPr>
          <w:color w:val="000000" w:themeColor="text1"/>
        </w:rPr>
        <w:t xml:space="preserve"> </w:t>
      </w:r>
      <w:r w:rsidR="00250063" w:rsidRPr="00725AED">
        <w:rPr>
          <w:color w:val="000000" w:themeColor="text1"/>
        </w:rPr>
        <w:t>emphasis</w:t>
      </w:r>
      <w:r w:rsidRPr="00725AED">
        <w:rPr>
          <w:color w:val="000000" w:themeColor="text1"/>
        </w:rPr>
        <w:t>, respectively,</w:t>
      </w:r>
      <w:r w:rsidR="00250063" w:rsidRPr="00725AED">
        <w:rPr>
          <w:color w:val="000000" w:themeColor="text1"/>
        </w:rPr>
        <w:t xml:space="preserve"> on financial well-being. </w:t>
      </w:r>
      <w:r w:rsidR="0048526A" w:rsidRPr="00725AED">
        <w:rPr>
          <w:color w:val="000000" w:themeColor="text1"/>
        </w:rPr>
        <w:t>H</w:t>
      </w:r>
      <w:r w:rsidR="00780B7D" w:rsidRPr="00725AED">
        <w:rPr>
          <w:color w:val="000000" w:themeColor="text1"/>
        </w:rPr>
        <w:t xml:space="preserve">igh </w:t>
      </w:r>
      <w:r w:rsidR="00C9141F" w:rsidRPr="00725AED">
        <w:rPr>
          <w:color w:val="000000" w:themeColor="text1"/>
        </w:rPr>
        <w:t xml:space="preserve">emphasis on </w:t>
      </w:r>
      <w:r w:rsidR="00780B7D" w:rsidRPr="00725AED">
        <w:rPr>
          <w:color w:val="000000" w:themeColor="text1"/>
        </w:rPr>
        <w:t>financial we</w:t>
      </w:r>
      <w:r w:rsidR="00DD0907" w:rsidRPr="00725AED">
        <w:rPr>
          <w:color w:val="000000" w:themeColor="text1"/>
        </w:rPr>
        <w:t>ll-being</w:t>
      </w:r>
      <w:r w:rsidR="00C9141F" w:rsidRPr="00725AED">
        <w:rPr>
          <w:color w:val="000000" w:themeColor="text1"/>
        </w:rPr>
        <w:t xml:space="preserve"> </w:t>
      </w:r>
      <w:r w:rsidR="00A86E06" w:rsidRPr="00725AED">
        <w:rPr>
          <w:color w:val="000000" w:themeColor="text1"/>
        </w:rPr>
        <w:t>wa</w:t>
      </w:r>
      <w:r w:rsidR="0048526A" w:rsidRPr="00725AED">
        <w:rPr>
          <w:color w:val="000000" w:themeColor="text1"/>
        </w:rPr>
        <w:t xml:space="preserve">s </w:t>
      </w:r>
      <w:r w:rsidR="0053651A" w:rsidRPr="00725AED">
        <w:rPr>
          <w:color w:val="000000" w:themeColor="text1"/>
        </w:rPr>
        <w:t>evident</w:t>
      </w:r>
      <w:r w:rsidR="0048526A" w:rsidRPr="00725AED">
        <w:rPr>
          <w:color w:val="000000" w:themeColor="text1"/>
        </w:rPr>
        <w:t xml:space="preserve"> in</w:t>
      </w:r>
      <w:r w:rsidR="00C9141F" w:rsidRPr="00725AED">
        <w:rPr>
          <w:color w:val="000000" w:themeColor="text1"/>
        </w:rPr>
        <w:t xml:space="preserve"> the</w:t>
      </w:r>
      <w:r w:rsidR="00DD0907" w:rsidRPr="00725AED">
        <w:rPr>
          <w:color w:val="000000" w:themeColor="text1"/>
        </w:rPr>
        <w:t xml:space="preserve"> case where the CEO </w:t>
      </w:r>
      <w:r w:rsidR="00556586" w:rsidRPr="00725AED">
        <w:rPr>
          <w:color w:val="000000" w:themeColor="text1"/>
        </w:rPr>
        <w:t>wa</w:t>
      </w:r>
      <w:r w:rsidR="00DD0907" w:rsidRPr="00725AED">
        <w:rPr>
          <w:color w:val="000000" w:themeColor="text1"/>
        </w:rPr>
        <w:t>s quoted as saying: “</w:t>
      </w:r>
      <w:r w:rsidR="00DD0907" w:rsidRPr="00725AED">
        <w:rPr>
          <w:i/>
          <w:iCs/>
          <w:color w:val="000000" w:themeColor="text1"/>
        </w:rPr>
        <w:t>Anyone who says that you should not let financial considerations drive your strategy is not being realistic. Money is everything when you are a small biotechnology firm</w:t>
      </w:r>
      <w:r w:rsidR="00DD0907" w:rsidRPr="00725AED">
        <w:rPr>
          <w:color w:val="000000" w:themeColor="text1"/>
        </w:rPr>
        <w:t>” (Pisano, Johnson and Knoop, 2011</w:t>
      </w:r>
      <w:r w:rsidR="00F34ADF" w:rsidRPr="00725AED">
        <w:rPr>
          <w:color w:val="000000" w:themeColor="text1"/>
        </w:rPr>
        <w:t>, p.</w:t>
      </w:r>
      <w:r w:rsidR="00DD0907" w:rsidRPr="00725AED">
        <w:rPr>
          <w:color w:val="000000" w:themeColor="text1"/>
        </w:rPr>
        <w:t xml:space="preserve"> 1, italics in the original).</w:t>
      </w:r>
      <w:r w:rsidR="00C235FD" w:rsidRPr="00725AED">
        <w:rPr>
          <w:color w:val="000000" w:themeColor="text1"/>
        </w:rPr>
        <w:t xml:space="preserve"> </w:t>
      </w:r>
    </w:p>
    <w:p w14:paraId="67F023B3" w14:textId="074709EC" w:rsidR="00BF208B" w:rsidRPr="00725AED" w:rsidRDefault="00A86E06" w:rsidP="00D67405">
      <w:pPr>
        <w:widowControl w:val="0"/>
        <w:spacing w:line="480" w:lineRule="auto"/>
        <w:ind w:firstLine="567"/>
        <w:rPr>
          <w:color w:val="000000" w:themeColor="text1"/>
        </w:rPr>
      </w:pPr>
      <w:r w:rsidRPr="00725AED">
        <w:rPr>
          <w:color w:val="000000" w:themeColor="text1"/>
        </w:rPr>
        <w:t>M</w:t>
      </w:r>
      <w:r w:rsidR="00BE06CF" w:rsidRPr="00725AED">
        <w:rPr>
          <w:color w:val="000000" w:themeColor="text1"/>
        </w:rPr>
        <w:t xml:space="preserve">edium emphasis on financial well-being (and a high emphasis on ecological well-being) </w:t>
      </w:r>
      <w:r w:rsidRPr="00725AED">
        <w:rPr>
          <w:color w:val="000000" w:themeColor="text1"/>
        </w:rPr>
        <w:t xml:space="preserve">was </w:t>
      </w:r>
      <w:r w:rsidR="0053651A" w:rsidRPr="00725AED">
        <w:rPr>
          <w:color w:val="000000" w:themeColor="text1"/>
        </w:rPr>
        <w:t xml:space="preserve">evident </w:t>
      </w:r>
      <w:r w:rsidRPr="00725AED">
        <w:rPr>
          <w:color w:val="000000" w:themeColor="text1"/>
        </w:rPr>
        <w:t>in a</w:t>
      </w:r>
      <w:r w:rsidR="00BE06CF" w:rsidRPr="00725AED">
        <w:rPr>
          <w:color w:val="000000" w:themeColor="text1"/>
        </w:rPr>
        <w:t xml:space="preserve"> case about Wipro, an </w:t>
      </w:r>
      <w:r w:rsidR="0053651A" w:rsidRPr="00725AED">
        <w:rPr>
          <w:color w:val="000000" w:themeColor="text1"/>
        </w:rPr>
        <w:t>information technology (</w:t>
      </w:r>
      <w:r w:rsidR="00BE06CF" w:rsidRPr="00725AED">
        <w:rPr>
          <w:color w:val="000000" w:themeColor="text1"/>
        </w:rPr>
        <w:t>IT</w:t>
      </w:r>
      <w:r w:rsidR="0053651A" w:rsidRPr="00725AED">
        <w:rPr>
          <w:color w:val="000000" w:themeColor="text1"/>
        </w:rPr>
        <w:t>)</w:t>
      </w:r>
      <w:r w:rsidR="00BE06CF" w:rsidRPr="00725AED">
        <w:rPr>
          <w:color w:val="000000" w:themeColor="text1"/>
        </w:rPr>
        <w:t xml:space="preserve"> firm </w:t>
      </w:r>
      <w:r w:rsidR="00073E50" w:rsidRPr="00725AED">
        <w:rPr>
          <w:color w:val="000000" w:themeColor="text1"/>
        </w:rPr>
        <w:t>in</w:t>
      </w:r>
      <w:r w:rsidR="00BE06CF" w:rsidRPr="00725AED">
        <w:rPr>
          <w:color w:val="000000" w:themeColor="text1"/>
        </w:rPr>
        <w:t xml:space="preserve"> India. The case focuse</w:t>
      </w:r>
      <w:r w:rsidR="00073E50" w:rsidRPr="00725AED">
        <w:rPr>
          <w:color w:val="000000" w:themeColor="text1"/>
        </w:rPr>
        <w:t>d</w:t>
      </w:r>
      <w:r w:rsidR="00BE06CF" w:rsidRPr="00725AED">
        <w:rPr>
          <w:color w:val="000000" w:themeColor="text1"/>
        </w:rPr>
        <w:t xml:space="preserve"> on green IT and repeatedly note</w:t>
      </w:r>
      <w:r w:rsidR="00073E50" w:rsidRPr="00725AED">
        <w:rPr>
          <w:color w:val="000000" w:themeColor="text1"/>
        </w:rPr>
        <w:t>d</w:t>
      </w:r>
      <w:r w:rsidR="00BE06CF" w:rsidRPr="00725AED">
        <w:rPr>
          <w:color w:val="000000" w:themeColor="text1"/>
        </w:rPr>
        <w:t xml:space="preserve"> that the main drive for the initiative </w:t>
      </w:r>
      <w:r w:rsidR="00073E50" w:rsidRPr="00725AED">
        <w:rPr>
          <w:color w:val="000000" w:themeColor="text1"/>
        </w:rPr>
        <w:t>wa</w:t>
      </w:r>
      <w:r w:rsidR="00BE06CF" w:rsidRPr="00725AED">
        <w:rPr>
          <w:color w:val="000000" w:themeColor="text1"/>
        </w:rPr>
        <w:t xml:space="preserve">s not financial well-being, but ecological well-being. </w:t>
      </w:r>
      <w:proofErr w:type="spellStart"/>
      <w:r w:rsidR="00BE06CF" w:rsidRPr="00725AED">
        <w:rPr>
          <w:color w:val="000000" w:themeColor="text1"/>
        </w:rPr>
        <w:t>Raghuraman</w:t>
      </w:r>
      <w:proofErr w:type="spellEnd"/>
      <w:r w:rsidR="00BE06CF" w:rsidRPr="00725AED">
        <w:rPr>
          <w:color w:val="000000" w:themeColor="text1"/>
        </w:rPr>
        <w:t xml:space="preserve"> </w:t>
      </w:r>
      <w:proofErr w:type="spellStart"/>
      <w:r w:rsidR="00BE06CF" w:rsidRPr="00725AED">
        <w:rPr>
          <w:color w:val="000000" w:themeColor="text1"/>
        </w:rPr>
        <w:t>Kalyanaraman</w:t>
      </w:r>
      <w:proofErr w:type="spellEnd"/>
      <w:r w:rsidR="00BE06CF" w:rsidRPr="00725AED">
        <w:rPr>
          <w:color w:val="000000" w:themeColor="text1"/>
        </w:rPr>
        <w:t>, Wipro’s head of Green IT, was wary that employees were likely to perceive the introduction of green IT as “yet another efficiency improvement initiative” rather than accept that i</w:t>
      </w:r>
      <w:r w:rsidR="006C66AF" w:rsidRPr="00725AED">
        <w:rPr>
          <w:color w:val="000000" w:themeColor="text1"/>
        </w:rPr>
        <w:t>t</w:t>
      </w:r>
      <w:r w:rsidR="00BE06CF" w:rsidRPr="00725AED">
        <w:rPr>
          <w:color w:val="000000" w:themeColor="text1"/>
        </w:rPr>
        <w:t xml:space="preserve"> was a response to climate change (discussed at length in the case) where financial well-being was </w:t>
      </w:r>
      <w:r w:rsidR="006C66AF" w:rsidRPr="00725AED">
        <w:rPr>
          <w:color w:val="000000" w:themeColor="text1"/>
        </w:rPr>
        <w:t xml:space="preserve">important, but </w:t>
      </w:r>
      <w:r w:rsidR="00BE06CF" w:rsidRPr="00725AED">
        <w:rPr>
          <w:color w:val="000000" w:themeColor="text1"/>
        </w:rPr>
        <w:t xml:space="preserve">no longer priority number one (Bose and </w:t>
      </w:r>
      <w:proofErr w:type="spellStart"/>
      <w:r w:rsidR="00BE06CF" w:rsidRPr="00725AED">
        <w:rPr>
          <w:color w:val="000000" w:themeColor="text1"/>
        </w:rPr>
        <w:t>Ramasastry</w:t>
      </w:r>
      <w:proofErr w:type="spellEnd"/>
      <w:r w:rsidR="00BE06CF" w:rsidRPr="00725AED">
        <w:rPr>
          <w:color w:val="000000" w:themeColor="text1"/>
        </w:rPr>
        <w:t>, 2009, p. 8).</w:t>
      </w:r>
    </w:p>
    <w:p w14:paraId="41BC7DDA" w14:textId="7A07A8D9" w:rsidR="00D67405" w:rsidRPr="00725AED" w:rsidRDefault="000908DF" w:rsidP="00D67405">
      <w:pPr>
        <w:widowControl w:val="0"/>
        <w:spacing w:line="480" w:lineRule="auto"/>
        <w:ind w:firstLine="567"/>
        <w:rPr>
          <w:color w:val="000000" w:themeColor="text1"/>
        </w:rPr>
      </w:pPr>
      <w:r w:rsidRPr="00725AED">
        <w:rPr>
          <w:color w:val="000000" w:themeColor="text1"/>
        </w:rPr>
        <w:t xml:space="preserve">Finally, low emphasis on financial well-being (and a high emphasis on social well-being) </w:t>
      </w:r>
      <w:r w:rsidRPr="00725AED">
        <w:rPr>
          <w:color w:val="000000" w:themeColor="text1"/>
        </w:rPr>
        <w:lastRenderedPageBreak/>
        <w:t xml:space="preserve">was found in a case about </w:t>
      </w:r>
      <w:r w:rsidR="00073E50" w:rsidRPr="00725AED">
        <w:rPr>
          <w:color w:val="000000" w:themeColor="text1"/>
        </w:rPr>
        <w:t>Cipla, a leading generic pharmaceutical firm in India</w:t>
      </w:r>
      <w:r w:rsidRPr="00725AED">
        <w:rPr>
          <w:color w:val="000000" w:themeColor="text1"/>
        </w:rPr>
        <w:t>.</w:t>
      </w:r>
      <w:r w:rsidR="00D67405" w:rsidRPr="00725AED">
        <w:rPr>
          <w:color w:val="000000" w:themeColor="text1"/>
        </w:rPr>
        <w:t xml:space="preserve"> Yusuf </w:t>
      </w:r>
      <w:proofErr w:type="spellStart"/>
      <w:r w:rsidR="00D67405" w:rsidRPr="00725AED">
        <w:rPr>
          <w:color w:val="000000" w:themeColor="text1"/>
        </w:rPr>
        <w:t>Hamied</w:t>
      </w:r>
      <w:proofErr w:type="spellEnd"/>
      <w:r w:rsidR="00D67405" w:rsidRPr="00725AED">
        <w:rPr>
          <w:color w:val="000000" w:themeColor="text1"/>
        </w:rPr>
        <w:t xml:space="preserve">, the firm’s chairman and managing director, is quoted as prioritizing “doing good” over financial returns (Deshpande, Sucher and </w:t>
      </w:r>
      <w:proofErr w:type="spellStart"/>
      <w:r w:rsidR="00D67405" w:rsidRPr="00725AED">
        <w:rPr>
          <w:color w:val="000000" w:themeColor="text1"/>
        </w:rPr>
        <w:t>Winig</w:t>
      </w:r>
      <w:proofErr w:type="spellEnd"/>
      <w:r w:rsidR="00D67405" w:rsidRPr="00725AED">
        <w:rPr>
          <w:color w:val="000000" w:themeColor="text1"/>
        </w:rPr>
        <w:t>, 2011</w:t>
      </w:r>
      <w:r w:rsidR="00AA5014" w:rsidRPr="00725AED">
        <w:rPr>
          <w:color w:val="000000" w:themeColor="text1"/>
        </w:rPr>
        <w:t>, p.</w:t>
      </w:r>
      <w:r w:rsidR="00D67405" w:rsidRPr="00725AED">
        <w:rPr>
          <w:color w:val="000000" w:themeColor="text1"/>
        </w:rPr>
        <w:t xml:space="preserve"> 7):</w:t>
      </w:r>
    </w:p>
    <w:p w14:paraId="7734FB5E" w14:textId="0A55101F" w:rsidR="00D67405" w:rsidRPr="00725AED" w:rsidRDefault="00D67405" w:rsidP="00D67405">
      <w:pPr>
        <w:widowControl w:val="0"/>
        <w:ind w:left="567" w:right="759"/>
        <w:rPr>
          <w:color w:val="000000" w:themeColor="text1"/>
        </w:rPr>
      </w:pPr>
      <w:r w:rsidRPr="00725AED">
        <w:rPr>
          <w:color w:val="000000" w:themeColor="text1"/>
        </w:rPr>
        <w:t xml:space="preserve">I think the multinationals made a big mistake pricing their AIDS medicines at $12,000 to $15,000 per patient per year for something that costs them only $200 … I am accused of having an ulterior motive. </w:t>
      </w:r>
      <w:proofErr w:type="gramStart"/>
      <w:r w:rsidRPr="00725AED">
        <w:rPr>
          <w:i/>
          <w:iCs/>
          <w:color w:val="000000" w:themeColor="text1"/>
        </w:rPr>
        <w:t>Of course</w:t>
      </w:r>
      <w:proofErr w:type="gramEnd"/>
      <w:r w:rsidRPr="00725AED">
        <w:rPr>
          <w:i/>
          <w:iCs/>
          <w:color w:val="000000" w:themeColor="text1"/>
        </w:rPr>
        <w:t xml:space="preserve"> </w:t>
      </w:r>
      <w:r w:rsidRPr="00725AED">
        <w:rPr>
          <w:color w:val="000000" w:themeColor="text1"/>
        </w:rPr>
        <w:t>I have an ulterior motive: before I die, I want to do some good … We’re not making money, but we are not going to lose money either … we should break even.</w:t>
      </w:r>
    </w:p>
    <w:p w14:paraId="6CA7ADDE" w14:textId="77777777" w:rsidR="00D67405" w:rsidRPr="00725AED" w:rsidRDefault="00D67405" w:rsidP="00D67405">
      <w:pPr>
        <w:widowControl w:val="0"/>
        <w:ind w:left="567" w:right="759"/>
        <w:rPr>
          <w:color w:val="000000" w:themeColor="text1"/>
        </w:rPr>
      </w:pPr>
    </w:p>
    <w:p w14:paraId="778C497F" w14:textId="68C642E9" w:rsidR="005922BF" w:rsidRPr="00725AED" w:rsidRDefault="005922BF">
      <w:pPr>
        <w:spacing w:line="480" w:lineRule="auto"/>
        <w:rPr>
          <w:i/>
          <w:color w:val="000000" w:themeColor="text1"/>
        </w:rPr>
      </w:pPr>
      <w:r w:rsidRPr="00725AED">
        <w:rPr>
          <w:i/>
          <w:color w:val="000000" w:themeColor="text1"/>
        </w:rPr>
        <w:t xml:space="preserve">3.2.3 </w:t>
      </w:r>
      <w:r w:rsidR="000D5AB3" w:rsidRPr="00725AED">
        <w:rPr>
          <w:i/>
          <w:color w:val="000000" w:themeColor="text1"/>
        </w:rPr>
        <w:t>Objective performance measures</w:t>
      </w:r>
    </w:p>
    <w:p w14:paraId="5FF72EBE" w14:textId="3326B210" w:rsidR="00DF1310" w:rsidRPr="00725AED" w:rsidRDefault="00916AAB">
      <w:pPr>
        <w:spacing w:line="480" w:lineRule="auto"/>
        <w:ind w:firstLine="720"/>
        <w:rPr>
          <w:color w:val="000000" w:themeColor="text1"/>
        </w:rPr>
      </w:pPr>
      <w:r w:rsidRPr="00725AED">
        <w:rPr>
          <w:color w:val="000000" w:themeColor="text1"/>
        </w:rPr>
        <w:t>Data</w:t>
      </w:r>
      <w:r w:rsidR="00DF1310" w:rsidRPr="00725AED">
        <w:rPr>
          <w:color w:val="000000" w:themeColor="text1"/>
        </w:rPr>
        <w:t xml:space="preserve"> sources </w:t>
      </w:r>
      <w:r w:rsidRPr="00725AED">
        <w:rPr>
          <w:color w:val="000000" w:themeColor="text1"/>
        </w:rPr>
        <w:t xml:space="preserve">outside of the cases </w:t>
      </w:r>
      <w:r w:rsidR="000D5AB3" w:rsidRPr="00725AED">
        <w:rPr>
          <w:color w:val="000000" w:themeColor="text1"/>
        </w:rPr>
        <w:t xml:space="preserve">were used </w:t>
      </w:r>
      <w:r w:rsidR="00DF1310" w:rsidRPr="00725AED">
        <w:rPr>
          <w:color w:val="000000" w:themeColor="text1"/>
        </w:rPr>
        <w:t xml:space="preserve">to </w:t>
      </w:r>
      <w:r w:rsidRPr="00725AED">
        <w:rPr>
          <w:color w:val="000000" w:themeColor="text1"/>
        </w:rPr>
        <w:t xml:space="preserve">develop </w:t>
      </w:r>
      <w:r w:rsidR="00DF1310" w:rsidRPr="00725AED">
        <w:rPr>
          <w:color w:val="000000" w:themeColor="text1"/>
        </w:rPr>
        <w:t>measure</w:t>
      </w:r>
      <w:r w:rsidRPr="00725AED">
        <w:rPr>
          <w:color w:val="000000" w:themeColor="text1"/>
        </w:rPr>
        <w:t>s</w:t>
      </w:r>
      <w:r w:rsidR="00DF1310" w:rsidRPr="00725AED">
        <w:rPr>
          <w:color w:val="000000" w:themeColor="text1"/>
        </w:rPr>
        <w:t xml:space="preserve"> </w:t>
      </w:r>
      <w:r w:rsidR="000908DF" w:rsidRPr="00725AED">
        <w:rPr>
          <w:color w:val="000000" w:themeColor="text1"/>
        </w:rPr>
        <w:t xml:space="preserve">for </w:t>
      </w:r>
      <w:r w:rsidR="00DF1310" w:rsidRPr="00725AED">
        <w:rPr>
          <w:color w:val="000000" w:themeColor="text1"/>
        </w:rPr>
        <w:t>the financial, social</w:t>
      </w:r>
      <w:r w:rsidRPr="00725AED">
        <w:rPr>
          <w:color w:val="000000" w:themeColor="text1"/>
        </w:rPr>
        <w:t>,</w:t>
      </w:r>
      <w:r w:rsidR="00DF1310" w:rsidRPr="00725AED">
        <w:rPr>
          <w:color w:val="000000" w:themeColor="text1"/>
        </w:rPr>
        <w:t xml:space="preserve"> and ecological performance </w:t>
      </w:r>
      <w:r w:rsidR="00163FEB" w:rsidRPr="00725AED">
        <w:rPr>
          <w:color w:val="000000" w:themeColor="text1"/>
        </w:rPr>
        <w:t xml:space="preserve">outcomes </w:t>
      </w:r>
      <w:r w:rsidR="00F77534" w:rsidRPr="00725AED">
        <w:rPr>
          <w:color w:val="000000" w:themeColor="text1"/>
        </w:rPr>
        <w:t>of each firm in the sample</w:t>
      </w:r>
      <w:r w:rsidR="00DF1310" w:rsidRPr="00725AED">
        <w:rPr>
          <w:color w:val="000000" w:themeColor="text1"/>
        </w:rPr>
        <w:t xml:space="preserve">. </w:t>
      </w:r>
      <w:r w:rsidR="000D5AB3" w:rsidRPr="00725AED">
        <w:rPr>
          <w:color w:val="000000" w:themeColor="text1"/>
        </w:rPr>
        <w:t>F</w:t>
      </w:r>
      <w:r w:rsidR="00DF1310" w:rsidRPr="00725AED">
        <w:rPr>
          <w:color w:val="000000" w:themeColor="text1"/>
        </w:rPr>
        <w:t>inancial performance</w:t>
      </w:r>
      <w:r w:rsidR="000D5AB3" w:rsidRPr="00725AED">
        <w:rPr>
          <w:color w:val="000000" w:themeColor="text1"/>
        </w:rPr>
        <w:t xml:space="preserve"> was measured using </w:t>
      </w:r>
      <w:r w:rsidR="00DF1310" w:rsidRPr="00725AED">
        <w:rPr>
          <w:color w:val="000000" w:themeColor="text1"/>
        </w:rPr>
        <w:t>five-year average</w:t>
      </w:r>
      <w:r w:rsidR="00995D96" w:rsidRPr="00725AED">
        <w:rPr>
          <w:color w:val="000000" w:themeColor="text1"/>
        </w:rPr>
        <w:t>s</w:t>
      </w:r>
      <w:r w:rsidR="00DF1310" w:rsidRPr="00725AED">
        <w:rPr>
          <w:color w:val="000000" w:themeColor="text1"/>
        </w:rPr>
        <w:t xml:space="preserve"> (2009-2013) of net income and return on assets</w:t>
      </w:r>
      <w:r w:rsidR="00073E50" w:rsidRPr="00725AED">
        <w:rPr>
          <w:color w:val="000000" w:themeColor="text1"/>
        </w:rPr>
        <w:t xml:space="preserve"> drawn from </w:t>
      </w:r>
      <w:proofErr w:type="spellStart"/>
      <w:r w:rsidR="00073E50" w:rsidRPr="00725AED">
        <w:rPr>
          <w:color w:val="000000" w:themeColor="text1"/>
        </w:rPr>
        <w:t>Worldscope</w:t>
      </w:r>
      <w:proofErr w:type="spellEnd"/>
      <w:r w:rsidR="00E06B80" w:rsidRPr="00725AED">
        <w:rPr>
          <w:color w:val="000000" w:themeColor="text1"/>
        </w:rPr>
        <w:t xml:space="preserve"> data</w:t>
      </w:r>
      <w:r w:rsidR="00073E50" w:rsidRPr="00725AED">
        <w:rPr>
          <w:color w:val="000000" w:themeColor="text1"/>
        </w:rPr>
        <w:t xml:space="preserve">. </w:t>
      </w:r>
      <w:r w:rsidR="00DF1310" w:rsidRPr="00725AED">
        <w:rPr>
          <w:color w:val="000000" w:themeColor="text1"/>
        </w:rPr>
        <w:t>These two measures complement</w:t>
      </w:r>
      <w:r w:rsidR="000D5AB3" w:rsidRPr="00725AED">
        <w:rPr>
          <w:color w:val="000000" w:themeColor="text1"/>
        </w:rPr>
        <w:t>ed</w:t>
      </w:r>
      <w:r w:rsidR="00DF1310" w:rsidRPr="00725AED">
        <w:rPr>
          <w:color w:val="000000" w:themeColor="text1"/>
        </w:rPr>
        <w:t xml:space="preserve"> each other</w:t>
      </w:r>
      <w:r w:rsidRPr="00725AED">
        <w:rPr>
          <w:color w:val="000000" w:themeColor="text1"/>
        </w:rPr>
        <w:t xml:space="preserve">, </w:t>
      </w:r>
      <w:r w:rsidR="00DF1310" w:rsidRPr="00725AED">
        <w:rPr>
          <w:color w:val="000000" w:themeColor="text1"/>
        </w:rPr>
        <w:t>providing one absolute and one relative measure of financial performance.</w:t>
      </w:r>
    </w:p>
    <w:p w14:paraId="0FB863E9" w14:textId="3B29051A" w:rsidR="00E9090F" w:rsidRPr="00725AED" w:rsidRDefault="000D5AB3">
      <w:pPr>
        <w:spacing w:line="480" w:lineRule="auto"/>
        <w:ind w:firstLine="720"/>
        <w:rPr>
          <w:color w:val="000000" w:themeColor="text1"/>
        </w:rPr>
      </w:pPr>
      <w:r w:rsidRPr="00725AED">
        <w:rPr>
          <w:color w:val="000000" w:themeColor="text1"/>
        </w:rPr>
        <w:t>S</w:t>
      </w:r>
      <w:r w:rsidR="00276500" w:rsidRPr="00725AED">
        <w:rPr>
          <w:color w:val="000000" w:themeColor="text1"/>
        </w:rPr>
        <w:t xml:space="preserve">ocial performance </w:t>
      </w:r>
      <w:r w:rsidRPr="00725AED">
        <w:rPr>
          <w:color w:val="000000" w:themeColor="text1"/>
        </w:rPr>
        <w:t xml:space="preserve">was assessed </w:t>
      </w:r>
      <w:r w:rsidR="00276500" w:rsidRPr="00725AED">
        <w:rPr>
          <w:color w:val="000000" w:themeColor="text1"/>
        </w:rPr>
        <w:t xml:space="preserve">with two </w:t>
      </w:r>
      <w:r w:rsidR="00D76081" w:rsidRPr="00725AED">
        <w:rPr>
          <w:color w:val="000000" w:themeColor="text1"/>
        </w:rPr>
        <w:t xml:space="preserve">items </w:t>
      </w:r>
      <w:r w:rsidR="00071471" w:rsidRPr="00725AED">
        <w:rPr>
          <w:color w:val="000000" w:themeColor="text1"/>
        </w:rPr>
        <w:t>drawn from</w:t>
      </w:r>
      <w:r w:rsidR="00D76081" w:rsidRPr="00725AED">
        <w:rPr>
          <w:color w:val="000000" w:themeColor="text1"/>
        </w:rPr>
        <w:t xml:space="preserve"> </w:t>
      </w:r>
      <w:proofErr w:type="spellStart"/>
      <w:r w:rsidR="00276500" w:rsidRPr="00725AED">
        <w:rPr>
          <w:color w:val="000000" w:themeColor="text1"/>
        </w:rPr>
        <w:t>Sustainalytics</w:t>
      </w:r>
      <w:proofErr w:type="spellEnd"/>
      <w:r w:rsidR="00071471" w:rsidRPr="00725AED">
        <w:rPr>
          <w:color w:val="000000" w:themeColor="text1"/>
        </w:rPr>
        <w:t xml:space="preserve"> ratings</w:t>
      </w:r>
      <w:r w:rsidR="00276500" w:rsidRPr="00725AED">
        <w:rPr>
          <w:color w:val="000000" w:themeColor="text1"/>
        </w:rPr>
        <w:t xml:space="preserve">: </w:t>
      </w:r>
      <w:r w:rsidR="00645B81" w:rsidRPr="00725AED">
        <w:rPr>
          <w:color w:val="000000" w:themeColor="text1"/>
        </w:rPr>
        <w:t xml:space="preserve">1) </w:t>
      </w:r>
      <w:r w:rsidR="00276500" w:rsidRPr="00725AED">
        <w:rPr>
          <w:color w:val="000000" w:themeColor="text1"/>
        </w:rPr>
        <w:t xml:space="preserve">employee-related incidents </w:t>
      </w:r>
      <w:r w:rsidR="001D10A2" w:rsidRPr="00725AED">
        <w:rPr>
          <w:color w:val="000000" w:themeColor="text1"/>
        </w:rPr>
        <w:t xml:space="preserve">and controversies, </w:t>
      </w:r>
      <w:r w:rsidR="00276500" w:rsidRPr="00725AED">
        <w:rPr>
          <w:color w:val="000000" w:themeColor="text1"/>
        </w:rPr>
        <w:t xml:space="preserve">and </w:t>
      </w:r>
      <w:r w:rsidR="00645B81" w:rsidRPr="00725AED">
        <w:rPr>
          <w:color w:val="000000" w:themeColor="text1"/>
        </w:rPr>
        <w:t xml:space="preserve">2) </w:t>
      </w:r>
      <w:r w:rsidR="005A4508" w:rsidRPr="00725AED">
        <w:rPr>
          <w:color w:val="000000" w:themeColor="text1"/>
        </w:rPr>
        <w:t>g</w:t>
      </w:r>
      <w:r w:rsidR="00276500" w:rsidRPr="00725AED">
        <w:rPr>
          <w:color w:val="000000" w:themeColor="text1"/>
        </w:rPr>
        <w:t xml:space="preserve">overnance-related </w:t>
      </w:r>
      <w:r w:rsidR="00470BA1" w:rsidRPr="00725AED">
        <w:rPr>
          <w:color w:val="000000" w:themeColor="text1"/>
        </w:rPr>
        <w:t xml:space="preserve">incidents and </w:t>
      </w:r>
      <w:r w:rsidR="00276500" w:rsidRPr="00725AED">
        <w:rPr>
          <w:color w:val="000000" w:themeColor="text1"/>
        </w:rPr>
        <w:t xml:space="preserve">controversies. </w:t>
      </w:r>
      <w:r w:rsidR="00B71DDC" w:rsidRPr="00725AED">
        <w:rPr>
          <w:color w:val="000000" w:themeColor="text1"/>
        </w:rPr>
        <w:t xml:space="preserve">Employee-related </w:t>
      </w:r>
      <w:r w:rsidR="008040A3" w:rsidRPr="00725AED">
        <w:rPr>
          <w:color w:val="000000" w:themeColor="text1"/>
        </w:rPr>
        <w:t>incidents</w:t>
      </w:r>
      <w:r w:rsidR="00B71DDC" w:rsidRPr="00725AED">
        <w:rPr>
          <w:color w:val="000000" w:themeColor="text1"/>
        </w:rPr>
        <w:t xml:space="preserve"> </w:t>
      </w:r>
      <w:r w:rsidR="00470BA1" w:rsidRPr="00725AED">
        <w:rPr>
          <w:color w:val="000000" w:themeColor="text1"/>
        </w:rPr>
        <w:t xml:space="preserve">and controversies </w:t>
      </w:r>
      <w:r w:rsidR="00B71DDC" w:rsidRPr="00725AED">
        <w:rPr>
          <w:color w:val="000000" w:themeColor="text1"/>
        </w:rPr>
        <w:t>in</w:t>
      </w:r>
      <w:r w:rsidR="00470BA1" w:rsidRPr="00725AED">
        <w:rPr>
          <w:color w:val="000000" w:themeColor="text1"/>
        </w:rPr>
        <w:t>clude</w:t>
      </w:r>
      <w:r w:rsidR="002324B0" w:rsidRPr="00725AED">
        <w:rPr>
          <w:color w:val="000000" w:themeColor="text1"/>
        </w:rPr>
        <w:t>d</w:t>
      </w:r>
      <w:r w:rsidR="00B71DDC" w:rsidRPr="00725AED">
        <w:rPr>
          <w:color w:val="000000" w:themeColor="text1"/>
        </w:rPr>
        <w:t xml:space="preserve"> issues such as poor labour standards, poor union relations</w:t>
      </w:r>
      <w:r w:rsidR="00645B81" w:rsidRPr="00725AED">
        <w:rPr>
          <w:color w:val="000000" w:themeColor="text1"/>
        </w:rPr>
        <w:t xml:space="preserve"> and</w:t>
      </w:r>
      <w:r w:rsidR="00B71DDC" w:rsidRPr="00725AED">
        <w:rPr>
          <w:color w:val="000000" w:themeColor="text1"/>
        </w:rPr>
        <w:t xml:space="preserve"> freedom of association, safety concerns, </w:t>
      </w:r>
      <w:r w:rsidR="008040A3" w:rsidRPr="00725AED">
        <w:rPr>
          <w:color w:val="000000" w:themeColor="text1"/>
        </w:rPr>
        <w:t>or</w:t>
      </w:r>
      <w:r w:rsidR="00B71DDC" w:rsidRPr="00725AED">
        <w:rPr>
          <w:color w:val="000000" w:themeColor="text1"/>
        </w:rPr>
        <w:t xml:space="preserve"> concerns about diversity, health and safety</w:t>
      </w:r>
      <w:r w:rsidR="00066307" w:rsidRPr="00725AED">
        <w:rPr>
          <w:color w:val="000000" w:themeColor="text1"/>
        </w:rPr>
        <w:t>. G</w:t>
      </w:r>
      <w:r w:rsidR="00B71DDC" w:rsidRPr="00725AED">
        <w:rPr>
          <w:color w:val="000000" w:themeColor="text1"/>
        </w:rPr>
        <w:t xml:space="preserve">overnance-related </w:t>
      </w:r>
      <w:r w:rsidR="00470BA1" w:rsidRPr="00725AED">
        <w:rPr>
          <w:color w:val="000000" w:themeColor="text1"/>
        </w:rPr>
        <w:t xml:space="preserve">incidents and </w:t>
      </w:r>
      <w:r w:rsidR="00B71DDC" w:rsidRPr="00725AED">
        <w:rPr>
          <w:color w:val="000000" w:themeColor="text1"/>
        </w:rPr>
        <w:t>controversies include</w:t>
      </w:r>
      <w:r w:rsidR="002324B0" w:rsidRPr="00725AED">
        <w:rPr>
          <w:color w:val="000000" w:themeColor="text1"/>
        </w:rPr>
        <w:t>d</w:t>
      </w:r>
      <w:r w:rsidR="00B71DDC" w:rsidRPr="00725AED">
        <w:rPr>
          <w:color w:val="000000" w:themeColor="text1"/>
        </w:rPr>
        <w:t xml:space="preserve"> conflicts of interest at the board level, accounting irregularities, </w:t>
      </w:r>
      <w:r w:rsidR="008040A3" w:rsidRPr="00725AED">
        <w:rPr>
          <w:color w:val="000000" w:themeColor="text1"/>
        </w:rPr>
        <w:t>or</w:t>
      </w:r>
      <w:r w:rsidR="00B71DDC" w:rsidRPr="00725AED">
        <w:rPr>
          <w:color w:val="000000" w:themeColor="text1"/>
        </w:rPr>
        <w:t xml:space="preserve"> issues related to shareholder rights (e.g.</w:t>
      </w:r>
      <w:r w:rsidR="00163FEB" w:rsidRPr="00725AED">
        <w:rPr>
          <w:color w:val="000000" w:themeColor="text1"/>
        </w:rPr>
        <w:t>,</w:t>
      </w:r>
      <w:r w:rsidR="00B71DDC" w:rsidRPr="00725AED">
        <w:rPr>
          <w:color w:val="000000" w:themeColor="text1"/>
        </w:rPr>
        <w:t xml:space="preserve"> voting rights, voting caps). </w:t>
      </w:r>
      <w:r w:rsidR="00EA2A56" w:rsidRPr="00725AED">
        <w:rPr>
          <w:color w:val="000000" w:themeColor="text1"/>
        </w:rPr>
        <w:t xml:space="preserve">These two items were useful because they clearly focused </w:t>
      </w:r>
      <w:r w:rsidR="003F4391" w:rsidRPr="00725AED">
        <w:rPr>
          <w:color w:val="000000" w:themeColor="text1"/>
        </w:rPr>
        <w:t xml:space="preserve">on social </w:t>
      </w:r>
      <w:r w:rsidR="00EA2A56" w:rsidRPr="00725AED">
        <w:rPr>
          <w:color w:val="000000" w:themeColor="text1"/>
        </w:rPr>
        <w:t xml:space="preserve">performance, </w:t>
      </w:r>
      <w:r w:rsidR="003F4391" w:rsidRPr="00725AED">
        <w:rPr>
          <w:color w:val="000000" w:themeColor="text1"/>
        </w:rPr>
        <w:t>they were applicable to all organizations in our sample</w:t>
      </w:r>
      <w:r w:rsidR="00645B81" w:rsidRPr="00725AED">
        <w:rPr>
          <w:color w:val="000000" w:themeColor="text1"/>
        </w:rPr>
        <w:t xml:space="preserve"> (</w:t>
      </w:r>
      <w:r w:rsidR="003F4391" w:rsidRPr="00725AED">
        <w:rPr>
          <w:color w:val="000000" w:themeColor="text1"/>
        </w:rPr>
        <w:t>unlike some other industry-specific measures</w:t>
      </w:r>
      <w:r w:rsidR="00066307" w:rsidRPr="00725AED">
        <w:rPr>
          <w:color w:val="000000" w:themeColor="text1"/>
        </w:rPr>
        <w:t xml:space="preserve"> </w:t>
      </w:r>
      <w:r w:rsidR="00DF1310" w:rsidRPr="00725AED">
        <w:rPr>
          <w:color w:val="000000" w:themeColor="text1"/>
        </w:rPr>
        <w:t xml:space="preserve">of social well-being </w:t>
      </w:r>
      <w:r w:rsidR="00066307" w:rsidRPr="00725AED">
        <w:rPr>
          <w:color w:val="000000" w:themeColor="text1"/>
        </w:rPr>
        <w:t xml:space="preserve">reported by </w:t>
      </w:r>
      <w:proofErr w:type="spellStart"/>
      <w:r w:rsidR="00066307" w:rsidRPr="00725AED">
        <w:rPr>
          <w:color w:val="000000" w:themeColor="text1"/>
        </w:rPr>
        <w:t>Sustainalytics</w:t>
      </w:r>
      <w:proofErr w:type="spellEnd"/>
      <w:r w:rsidR="00645B81" w:rsidRPr="00725AED">
        <w:rPr>
          <w:color w:val="000000" w:themeColor="text1"/>
        </w:rPr>
        <w:t>)</w:t>
      </w:r>
      <w:r w:rsidR="00EA2A56" w:rsidRPr="00725AED">
        <w:rPr>
          <w:color w:val="000000" w:themeColor="text1"/>
        </w:rPr>
        <w:t xml:space="preserve">, and they allowed </w:t>
      </w:r>
      <w:r w:rsidR="002324B0" w:rsidRPr="00725AED">
        <w:rPr>
          <w:color w:val="000000" w:themeColor="text1"/>
        </w:rPr>
        <w:t xml:space="preserve">the </w:t>
      </w:r>
      <w:r w:rsidR="003F4391" w:rsidRPr="00725AED">
        <w:rPr>
          <w:color w:val="000000" w:themeColor="text1"/>
        </w:rPr>
        <w:t>assess</w:t>
      </w:r>
      <w:r w:rsidR="002324B0" w:rsidRPr="00725AED">
        <w:rPr>
          <w:color w:val="000000" w:themeColor="text1"/>
        </w:rPr>
        <w:t>ment of</w:t>
      </w:r>
      <w:r w:rsidR="003F4391" w:rsidRPr="00725AED">
        <w:rPr>
          <w:color w:val="000000" w:themeColor="text1"/>
        </w:rPr>
        <w:t xml:space="preserve"> internal and external social performance</w:t>
      </w:r>
      <w:r w:rsidR="00DD2F5A" w:rsidRPr="00725AED">
        <w:rPr>
          <w:color w:val="000000" w:themeColor="text1"/>
        </w:rPr>
        <w:t>.</w:t>
      </w:r>
      <w:r w:rsidR="008C2ADC" w:rsidRPr="00725AED">
        <w:rPr>
          <w:color w:val="000000" w:themeColor="text1"/>
        </w:rPr>
        <w:t xml:space="preserve"> Both measures</w:t>
      </w:r>
      <w:r w:rsidR="008040A3" w:rsidRPr="00725AED">
        <w:rPr>
          <w:color w:val="000000" w:themeColor="text1"/>
        </w:rPr>
        <w:t xml:space="preserve"> were reported on 100-</w:t>
      </w:r>
      <w:r w:rsidR="00B71DDC" w:rsidRPr="00725AED">
        <w:rPr>
          <w:color w:val="000000" w:themeColor="text1"/>
        </w:rPr>
        <w:t>point scales, w</w:t>
      </w:r>
      <w:r w:rsidR="000908DF" w:rsidRPr="00725AED">
        <w:rPr>
          <w:color w:val="000000" w:themeColor="text1"/>
        </w:rPr>
        <w:t>here</w:t>
      </w:r>
      <w:r w:rsidR="00B71DDC" w:rsidRPr="00725AED">
        <w:rPr>
          <w:color w:val="000000" w:themeColor="text1"/>
        </w:rPr>
        <w:t xml:space="preserve"> higher numbers indicat</w:t>
      </w:r>
      <w:r w:rsidR="000908DF" w:rsidRPr="00725AED">
        <w:rPr>
          <w:color w:val="000000" w:themeColor="text1"/>
        </w:rPr>
        <w:t>ed</w:t>
      </w:r>
      <w:r w:rsidR="00B71DDC" w:rsidRPr="00725AED">
        <w:rPr>
          <w:color w:val="000000" w:themeColor="text1"/>
        </w:rPr>
        <w:t xml:space="preserve"> better performance</w:t>
      </w:r>
      <w:r w:rsidR="00E23FE3" w:rsidRPr="00725AED">
        <w:rPr>
          <w:color w:val="000000" w:themeColor="text1"/>
        </w:rPr>
        <w:t xml:space="preserve"> (i.e., fewer incidents)</w:t>
      </w:r>
      <w:r w:rsidR="00066307" w:rsidRPr="00725AED">
        <w:rPr>
          <w:color w:val="000000" w:themeColor="text1"/>
        </w:rPr>
        <w:t>.</w:t>
      </w:r>
    </w:p>
    <w:p w14:paraId="65CC80FF" w14:textId="437735F2" w:rsidR="0020366A" w:rsidRPr="00725AED" w:rsidRDefault="002324B0">
      <w:pPr>
        <w:spacing w:line="480" w:lineRule="auto"/>
        <w:ind w:firstLine="567"/>
        <w:rPr>
          <w:color w:val="000000" w:themeColor="text1"/>
        </w:rPr>
      </w:pPr>
      <w:r w:rsidRPr="00725AED">
        <w:rPr>
          <w:color w:val="000000" w:themeColor="text1"/>
        </w:rPr>
        <w:lastRenderedPageBreak/>
        <w:t>Tw</w:t>
      </w:r>
      <w:r w:rsidR="00EB65F7" w:rsidRPr="00725AED">
        <w:rPr>
          <w:color w:val="000000" w:themeColor="text1"/>
        </w:rPr>
        <w:t>o</w:t>
      </w:r>
      <w:r w:rsidRPr="00725AED">
        <w:rPr>
          <w:color w:val="000000" w:themeColor="text1"/>
        </w:rPr>
        <w:t xml:space="preserve"> other </w:t>
      </w:r>
      <w:r w:rsidR="00D76081" w:rsidRPr="00725AED">
        <w:rPr>
          <w:color w:val="000000" w:themeColor="text1"/>
        </w:rPr>
        <w:t xml:space="preserve">items </w:t>
      </w:r>
      <w:r w:rsidR="00071471" w:rsidRPr="00725AED">
        <w:rPr>
          <w:color w:val="000000" w:themeColor="text1"/>
        </w:rPr>
        <w:t xml:space="preserve">drawn </w:t>
      </w:r>
      <w:r w:rsidR="00D76081" w:rsidRPr="00725AED">
        <w:rPr>
          <w:color w:val="000000" w:themeColor="text1"/>
        </w:rPr>
        <w:t xml:space="preserve">from </w:t>
      </w:r>
      <w:proofErr w:type="spellStart"/>
      <w:r w:rsidR="00D76081" w:rsidRPr="00725AED">
        <w:rPr>
          <w:color w:val="000000" w:themeColor="text1"/>
        </w:rPr>
        <w:t>Sustainalytics</w:t>
      </w:r>
      <w:proofErr w:type="spellEnd"/>
      <w:r w:rsidR="00D76081" w:rsidRPr="00725AED">
        <w:rPr>
          <w:color w:val="000000" w:themeColor="text1"/>
        </w:rPr>
        <w:t xml:space="preserve"> </w:t>
      </w:r>
      <w:r w:rsidRPr="00725AED">
        <w:rPr>
          <w:color w:val="000000" w:themeColor="text1"/>
        </w:rPr>
        <w:t xml:space="preserve">were used </w:t>
      </w:r>
      <w:r w:rsidR="00D76081" w:rsidRPr="00725AED">
        <w:rPr>
          <w:color w:val="000000" w:themeColor="text1"/>
        </w:rPr>
        <w:t xml:space="preserve">to assess </w:t>
      </w:r>
      <w:r w:rsidR="006D5668" w:rsidRPr="00725AED">
        <w:rPr>
          <w:color w:val="000000" w:themeColor="text1"/>
        </w:rPr>
        <w:t xml:space="preserve">the </w:t>
      </w:r>
      <w:r w:rsidR="006605A4" w:rsidRPr="00725AED">
        <w:rPr>
          <w:color w:val="000000" w:themeColor="text1"/>
        </w:rPr>
        <w:t>e</w:t>
      </w:r>
      <w:r w:rsidR="00276500" w:rsidRPr="00725AED">
        <w:rPr>
          <w:color w:val="000000" w:themeColor="text1"/>
        </w:rPr>
        <w:t>cological performance</w:t>
      </w:r>
      <w:r w:rsidR="006D5668" w:rsidRPr="00725AED">
        <w:rPr>
          <w:color w:val="000000" w:themeColor="text1"/>
        </w:rPr>
        <w:t xml:space="preserve"> of each firm in </w:t>
      </w:r>
      <w:r w:rsidRPr="00725AED">
        <w:rPr>
          <w:color w:val="000000" w:themeColor="text1"/>
        </w:rPr>
        <w:t>the</w:t>
      </w:r>
      <w:r w:rsidR="006D5668" w:rsidRPr="00725AED">
        <w:rPr>
          <w:color w:val="000000" w:themeColor="text1"/>
        </w:rPr>
        <w:t xml:space="preserve"> study</w:t>
      </w:r>
      <w:r w:rsidR="00276500" w:rsidRPr="00725AED">
        <w:rPr>
          <w:color w:val="000000" w:themeColor="text1"/>
        </w:rPr>
        <w:t xml:space="preserve">: </w:t>
      </w:r>
      <w:r w:rsidR="00645B81" w:rsidRPr="00725AED">
        <w:rPr>
          <w:color w:val="000000" w:themeColor="text1"/>
        </w:rPr>
        <w:t xml:space="preserve">1) </w:t>
      </w:r>
      <w:r w:rsidR="00276500" w:rsidRPr="00725AED">
        <w:rPr>
          <w:color w:val="000000" w:themeColor="text1"/>
        </w:rPr>
        <w:t>green</w:t>
      </w:r>
      <w:r w:rsidR="00F337AD" w:rsidRPr="00725AED">
        <w:rPr>
          <w:color w:val="000000" w:themeColor="text1"/>
        </w:rPr>
        <w:t>house</w:t>
      </w:r>
      <w:r w:rsidR="00276500" w:rsidRPr="00725AED">
        <w:rPr>
          <w:color w:val="000000" w:themeColor="text1"/>
        </w:rPr>
        <w:t xml:space="preserve"> gas </w:t>
      </w:r>
      <w:r w:rsidR="007F4D76">
        <w:rPr>
          <w:color w:val="000000" w:themeColor="text1"/>
        </w:rPr>
        <w:t xml:space="preserve">(GHG) </w:t>
      </w:r>
      <w:r w:rsidR="00276500" w:rsidRPr="00725AED">
        <w:rPr>
          <w:color w:val="000000" w:themeColor="text1"/>
        </w:rPr>
        <w:t>emission reporting</w:t>
      </w:r>
      <w:r w:rsidR="00470BA1" w:rsidRPr="00725AED">
        <w:rPr>
          <w:color w:val="000000" w:themeColor="text1"/>
        </w:rPr>
        <w:t>,</w:t>
      </w:r>
      <w:r w:rsidR="00F337AD" w:rsidRPr="00725AED">
        <w:rPr>
          <w:color w:val="000000" w:themeColor="text1"/>
        </w:rPr>
        <w:t xml:space="preserve"> and </w:t>
      </w:r>
      <w:r w:rsidR="00645B81" w:rsidRPr="00725AED">
        <w:rPr>
          <w:color w:val="000000" w:themeColor="text1"/>
        </w:rPr>
        <w:t xml:space="preserve">2) </w:t>
      </w:r>
      <w:r w:rsidR="00F337AD" w:rsidRPr="00725AED">
        <w:rPr>
          <w:color w:val="000000" w:themeColor="text1"/>
        </w:rPr>
        <w:t>use of renewable energy sources</w:t>
      </w:r>
      <w:r w:rsidR="00276500" w:rsidRPr="00725AED">
        <w:rPr>
          <w:color w:val="000000" w:themeColor="text1"/>
        </w:rPr>
        <w:t xml:space="preserve">. </w:t>
      </w:r>
      <w:r w:rsidR="00995D96" w:rsidRPr="00725AED">
        <w:rPr>
          <w:color w:val="000000" w:themeColor="text1"/>
        </w:rPr>
        <w:t xml:space="preserve">Both </w:t>
      </w:r>
      <w:r w:rsidR="008040A3" w:rsidRPr="00725AED">
        <w:rPr>
          <w:color w:val="000000" w:themeColor="text1"/>
        </w:rPr>
        <w:t>measure</w:t>
      </w:r>
      <w:r w:rsidR="00995D96" w:rsidRPr="00725AED">
        <w:rPr>
          <w:color w:val="000000" w:themeColor="text1"/>
        </w:rPr>
        <w:t>s used</w:t>
      </w:r>
      <w:r w:rsidR="008040A3" w:rsidRPr="00725AED">
        <w:rPr>
          <w:color w:val="000000" w:themeColor="text1"/>
        </w:rPr>
        <w:t xml:space="preserve"> </w:t>
      </w:r>
      <w:r w:rsidR="00995D96" w:rsidRPr="00725AED">
        <w:rPr>
          <w:color w:val="000000" w:themeColor="text1"/>
        </w:rPr>
        <w:t>100-point scales, w</w:t>
      </w:r>
      <w:r w:rsidR="000908DF" w:rsidRPr="00725AED">
        <w:rPr>
          <w:color w:val="000000" w:themeColor="text1"/>
        </w:rPr>
        <w:t>here</w:t>
      </w:r>
      <w:r w:rsidR="00995D96" w:rsidRPr="00725AED">
        <w:rPr>
          <w:color w:val="000000" w:themeColor="text1"/>
        </w:rPr>
        <w:t xml:space="preserve"> higher numbers indicat</w:t>
      </w:r>
      <w:r w:rsidR="000908DF" w:rsidRPr="00725AED">
        <w:rPr>
          <w:color w:val="000000" w:themeColor="text1"/>
        </w:rPr>
        <w:t>ed</w:t>
      </w:r>
      <w:r w:rsidR="00995D96" w:rsidRPr="00725AED">
        <w:rPr>
          <w:color w:val="000000" w:themeColor="text1"/>
        </w:rPr>
        <w:t xml:space="preserve"> that the organization </w:t>
      </w:r>
      <w:r w:rsidR="008040A3" w:rsidRPr="00725AED">
        <w:rPr>
          <w:color w:val="000000" w:themeColor="text1"/>
        </w:rPr>
        <w:t>provid</w:t>
      </w:r>
      <w:r w:rsidR="00995D96" w:rsidRPr="00725AED">
        <w:rPr>
          <w:color w:val="000000" w:themeColor="text1"/>
        </w:rPr>
        <w:t>ed more</w:t>
      </w:r>
      <w:r w:rsidR="008040A3" w:rsidRPr="00725AED">
        <w:rPr>
          <w:color w:val="000000" w:themeColor="text1"/>
        </w:rPr>
        <w:t xml:space="preserve"> </w:t>
      </w:r>
      <w:r w:rsidR="00F337AD" w:rsidRPr="00725AED">
        <w:rPr>
          <w:color w:val="000000" w:themeColor="text1"/>
        </w:rPr>
        <w:t>comprehensive report</w:t>
      </w:r>
      <w:r w:rsidR="008040A3" w:rsidRPr="00725AED">
        <w:rPr>
          <w:color w:val="000000" w:themeColor="text1"/>
        </w:rPr>
        <w:t>s</w:t>
      </w:r>
      <w:r w:rsidR="00F337AD" w:rsidRPr="00725AED">
        <w:rPr>
          <w:color w:val="000000" w:themeColor="text1"/>
        </w:rPr>
        <w:t xml:space="preserve"> on </w:t>
      </w:r>
      <w:r w:rsidR="008040A3" w:rsidRPr="00725AED">
        <w:rPr>
          <w:color w:val="000000" w:themeColor="text1"/>
        </w:rPr>
        <w:t xml:space="preserve">the nature and </w:t>
      </w:r>
      <w:r w:rsidR="00F337AD" w:rsidRPr="00725AED">
        <w:rPr>
          <w:color w:val="000000" w:themeColor="text1"/>
        </w:rPr>
        <w:t xml:space="preserve">scope of </w:t>
      </w:r>
      <w:r w:rsidR="00140DF5" w:rsidRPr="00725AED">
        <w:rPr>
          <w:color w:val="000000" w:themeColor="text1"/>
        </w:rPr>
        <w:t xml:space="preserve">their </w:t>
      </w:r>
      <w:r w:rsidR="00F337AD" w:rsidRPr="00725AED">
        <w:rPr>
          <w:color w:val="000000" w:themeColor="text1"/>
        </w:rPr>
        <w:t>emissions</w:t>
      </w:r>
      <w:r w:rsidR="00FA2ACE" w:rsidRPr="00725AED">
        <w:rPr>
          <w:color w:val="000000" w:themeColor="text1"/>
        </w:rPr>
        <w:t>, and</w:t>
      </w:r>
      <w:r w:rsidR="00995D96" w:rsidRPr="00725AED">
        <w:rPr>
          <w:color w:val="000000" w:themeColor="text1"/>
        </w:rPr>
        <w:t xml:space="preserve"> that the organization made more extensive </w:t>
      </w:r>
      <w:r w:rsidR="00F337AD" w:rsidRPr="00725AED">
        <w:rPr>
          <w:color w:val="000000" w:themeColor="text1"/>
        </w:rPr>
        <w:t xml:space="preserve">use </w:t>
      </w:r>
      <w:r w:rsidR="00E23FE3" w:rsidRPr="00725AED">
        <w:rPr>
          <w:color w:val="000000" w:themeColor="text1"/>
        </w:rPr>
        <w:t>of</w:t>
      </w:r>
      <w:r w:rsidR="00F337AD" w:rsidRPr="00725AED">
        <w:rPr>
          <w:color w:val="000000" w:themeColor="text1"/>
        </w:rPr>
        <w:t xml:space="preserve"> renewable </w:t>
      </w:r>
      <w:r w:rsidR="00E23FE3" w:rsidRPr="00725AED">
        <w:rPr>
          <w:color w:val="000000" w:themeColor="text1"/>
        </w:rPr>
        <w:t xml:space="preserve">energy </w:t>
      </w:r>
      <w:r w:rsidR="00F337AD" w:rsidRPr="00725AED">
        <w:rPr>
          <w:color w:val="000000" w:themeColor="text1"/>
        </w:rPr>
        <w:t>sources</w:t>
      </w:r>
      <w:r w:rsidR="00995D96" w:rsidRPr="00725AED">
        <w:rPr>
          <w:color w:val="000000" w:themeColor="text1"/>
        </w:rPr>
        <w:t>, respectively</w:t>
      </w:r>
      <w:r w:rsidR="00F337AD" w:rsidRPr="00725AED">
        <w:rPr>
          <w:color w:val="000000" w:themeColor="text1"/>
        </w:rPr>
        <w:t>.</w:t>
      </w:r>
      <w:r w:rsidR="008040A3" w:rsidRPr="00725AED">
        <w:rPr>
          <w:color w:val="000000" w:themeColor="text1"/>
        </w:rPr>
        <w:t xml:space="preserve"> These </w:t>
      </w:r>
      <w:r w:rsidR="00A171C8" w:rsidRPr="00725AED">
        <w:rPr>
          <w:color w:val="000000" w:themeColor="text1"/>
        </w:rPr>
        <w:t xml:space="preserve">two </w:t>
      </w:r>
      <w:r w:rsidR="008040A3" w:rsidRPr="00725AED">
        <w:rPr>
          <w:color w:val="000000" w:themeColor="text1"/>
        </w:rPr>
        <w:t xml:space="preserve">items were useful because they clearly focused on ecological performance, </w:t>
      </w:r>
      <w:r w:rsidR="00916AAB" w:rsidRPr="00725AED">
        <w:rPr>
          <w:color w:val="000000" w:themeColor="text1"/>
        </w:rPr>
        <w:t xml:space="preserve">were </w:t>
      </w:r>
      <w:r w:rsidR="008040A3" w:rsidRPr="00725AED">
        <w:rPr>
          <w:color w:val="000000" w:themeColor="text1"/>
        </w:rPr>
        <w:t xml:space="preserve">broadly applicable, and combined evidence about both transparency and actual </w:t>
      </w:r>
      <w:r w:rsidR="00EA0A27" w:rsidRPr="00725AED">
        <w:rPr>
          <w:color w:val="000000" w:themeColor="text1"/>
        </w:rPr>
        <w:t>behavior regarding</w:t>
      </w:r>
      <w:r w:rsidR="00645B81" w:rsidRPr="00725AED">
        <w:rPr>
          <w:color w:val="000000" w:themeColor="text1"/>
        </w:rPr>
        <w:t xml:space="preserve"> GHG emissions</w:t>
      </w:r>
      <w:r w:rsidR="008040A3" w:rsidRPr="00725AED">
        <w:rPr>
          <w:color w:val="000000" w:themeColor="text1"/>
        </w:rPr>
        <w:t>.</w:t>
      </w:r>
    </w:p>
    <w:p w14:paraId="41EA5FC0" w14:textId="6A23E262" w:rsidR="00256B76" w:rsidRPr="00725AED" w:rsidRDefault="00256B76" w:rsidP="00256B76">
      <w:pPr>
        <w:spacing w:line="480" w:lineRule="auto"/>
        <w:rPr>
          <w:i/>
          <w:color w:val="000000" w:themeColor="text1"/>
        </w:rPr>
      </w:pPr>
      <w:r w:rsidRPr="00725AED">
        <w:rPr>
          <w:i/>
          <w:color w:val="000000" w:themeColor="text1"/>
        </w:rPr>
        <w:t>3.2.4 Holistic measures</w:t>
      </w:r>
    </w:p>
    <w:p w14:paraId="717DA108" w14:textId="045E42E5" w:rsidR="0020366A" w:rsidRPr="00725AED" w:rsidRDefault="00C53F98">
      <w:pPr>
        <w:spacing w:line="480" w:lineRule="auto"/>
        <w:ind w:firstLine="567"/>
        <w:rPr>
          <w:color w:val="000000" w:themeColor="text1"/>
        </w:rPr>
      </w:pPr>
      <w:r w:rsidRPr="00725AED">
        <w:rPr>
          <w:color w:val="000000" w:themeColor="text1"/>
        </w:rPr>
        <w:t>Given that</w:t>
      </w:r>
      <w:r w:rsidR="00276500" w:rsidRPr="00725AED">
        <w:rPr>
          <w:color w:val="000000" w:themeColor="text1"/>
        </w:rPr>
        <w:t xml:space="preserve"> </w:t>
      </w:r>
      <w:r w:rsidRPr="00725AED">
        <w:rPr>
          <w:color w:val="000000" w:themeColor="text1"/>
        </w:rPr>
        <w:t xml:space="preserve">the </w:t>
      </w:r>
      <w:r w:rsidR="00276500" w:rsidRPr="00725AED">
        <w:rPr>
          <w:color w:val="000000" w:themeColor="text1"/>
        </w:rPr>
        <w:t xml:space="preserve">holistic </w:t>
      </w:r>
      <w:r w:rsidRPr="00725AED">
        <w:rPr>
          <w:color w:val="000000" w:themeColor="text1"/>
        </w:rPr>
        <w:t xml:space="preserve">understanding </w:t>
      </w:r>
      <w:r w:rsidR="00163FEB" w:rsidRPr="00725AED">
        <w:rPr>
          <w:color w:val="000000" w:themeColor="text1"/>
        </w:rPr>
        <w:t xml:space="preserve">of sustainability </w:t>
      </w:r>
      <w:r w:rsidR="00276500" w:rsidRPr="00725AED">
        <w:rPr>
          <w:color w:val="000000" w:themeColor="text1"/>
        </w:rPr>
        <w:t>recognizes the importance of multiple issues and seeks balance among them</w:t>
      </w:r>
      <w:r w:rsidRPr="00725AED">
        <w:rPr>
          <w:color w:val="000000" w:themeColor="text1"/>
        </w:rPr>
        <w:t xml:space="preserve"> (Russe</w:t>
      </w:r>
      <w:r w:rsidR="00163FEB" w:rsidRPr="00725AED">
        <w:rPr>
          <w:color w:val="000000" w:themeColor="text1"/>
        </w:rPr>
        <w:t>l</w:t>
      </w:r>
      <w:r w:rsidRPr="00725AED">
        <w:rPr>
          <w:color w:val="000000" w:themeColor="text1"/>
        </w:rPr>
        <w:t xml:space="preserve">l </w:t>
      </w:r>
      <w:r w:rsidR="003E017C" w:rsidRPr="00725AED">
        <w:rPr>
          <w:color w:val="000000" w:themeColor="text1"/>
        </w:rPr>
        <w:t>et al</w:t>
      </w:r>
      <w:r w:rsidRPr="00725AED">
        <w:rPr>
          <w:color w:val="000000" w:themeColor="text1"/>
        </w:rPr>
        <w:t>.</w:t>
      </w:r>
      <w:r w:rsidR="00826932" w:rsidRPr="00725AED">
        <w:rPr>
          <w:color w:val="000000" w:themeColor="text1"/>
        </w:rPr>
        <w:t>,</w:t>
      </w:r>
      <w:r w:rsidR="002F522D" w:rsidRPr="00725AED">
        <w:rPr>
          <w:color w:val="000000" w:themeColor="text1"/>
        </w:rPr>
        <w:t xml:space="preserve"> </w:t>
      </w:r>
      <w:r w:rsidRPr="00725AED">
        <w:rPr>
          <w:color w:val="000000" w:themeColor="text1"/>
        </w:rPr>
        <w:t>2007)</w:t>
      </w:r>
      <w:r w:rsidR="00276500" w:rsidRPr="00725AED">
        <w:rPr>
          <w:color w:val="000000" w:themeColor="text1"/>
        </w:rPr>
        <w:t xml:space="preserve">, an organization adopting a holistic approach is unlikely to be the best in any one </w:t>
      </w:r>
      <w:r w:rsidR="00DC54E1" w:rsidRPr="00725AED">
        <w:rPr>
          <w:color w:val="000000" w:themeColor="text1"/>
        </w:rPr>
        <w:t>dimension</w:t>
      </w:r>
      <w:r w:rsidR="00916AAB" w:rsidRPr="00725AED">
        <w:rPr>
          <w:color w:val="000000" w:themeColor="text1"/>
        </w:rPr>
        <w:t xml:space="preserve"> of sustainability</w:t>
      </w:r>
      <w:r w:rsidR="00276500" w:rsidRPr="00725AED">
        <w:rPr>
          <w:color w:val="000000" w:themeColor="text1"/>
        </w:rPr>
        <w:t xml:space="preserve">, but should have the best </w:t>
      </w:r>
      <w:r w:rsidR="00DC54E1" w:rsidRPr="00725AED">
        <w:rPr>
          <w:color w:val="000000" w:themeColor="text1"/>
        </w:rPr>
        <w:t xml:space="preserve">overall </w:t>
      </w:r>
      <w:r w:rsidR="00276500" w:rsidRPr="00725AED">
        <w:rPr>
          <w:color w:val="000000" w:themeColor="text1"/>
        </w:rPr>
        <w:t xml:space="preserve">performance </w:t>
      </w:r>
      <w:r w:rsidR="00DC54E1" w:rsidRPr="00725AED">
        <w:rPr>
          <w:color w:val="000000" w:themeColor="text1"/>
        </w:rPr>
        <w:t xml:space="preserve">when </w:t>
      </w:r>
      <w:r w:rsidR="00645B81" w:rsidRPr="00725AED">
        <w:rPr>
          <w:color w:val="000000" w:themeColor="text1"/>
        </w:rPr>
        <w:t xml:space="preserve">the three </w:t>
      </w:r>
      <w:r w:rsidR="00DC54E1" w:rsidRPr="00725AED">
        <w:rPr>
          <w:color w:val="000000" w:themeColor="text1"/>
        </w:rPr>
        <w:t>dimensions are considered together</w:t>
      </w:r>
      <w:r w:rsidR="00276500" w:rsidRPr="00725AED">
        <w:rPr>
          <w:color w:val="000000" w:themeColor="text1"/>
        </w:rPr>
        <w:t>. Therefore, to assess holistic emphas</w:t>
      </w:r>
      <w:r w:rsidR="005A2CCB" w:rsidRPr="00725AED">
        <w:rPr>
          <w:color w:val="000000" w:themeColor="text1"/>
        </w:rPr>
        <w:t>i</w:t>
      </w:r>
      <w:r w:rsidR="00276500" w:rsidRPr="00725AED">
        <w:rPr>
          <w:color w:val="000000" w:themeColor="text1"/>
        </w:rPr>
        <w:t>s, each organization</w:t>
      </w:r>
      <w:r w:rsidR="00404FDE" w:rsidRPr="00725AED">
        <w:rPr>
          <w:color w:val="000000" w:themeColor="text1"/>
        </w:rPr>
        <w:t xml:space="preserve"> </w:t>
      </w:r>
      <w:r w:rsidR="002324B0" w:rsidRPr="00725AED">
        <w:rPr>
          <w:color w:val="000000" w:themeColor="text1"/>
        </w:rPr>
        <w:t xml:space="preserve">was rank-ordered </w:t>
      </w:r>
      <w:r w:rsidR="00276500" w:rsidRPr="00725AED">
        <w:rPr>
          <w:color w:val="000000" w:themeColor="text1"/>
        </w:rPr>
        <w:t>(splitting ties) on each of the three emphasis variables (financial, social</w:t>
      </w:r>
      <w:r w:rsidR="00B075D7" w:rsidRPr="00725AED">
        <w:rPr>
          <w:color w:val="000000" w:themeColor="text1"/>
        </w:rPr>
        <w:t>,</w:t>
      </w:r>
      <w:r w:rsidR="00276500" w:rsidRPr="00725AED">
        <w:rPr>
          <w:color w:val="000000" w:themeColor="text1"/>
        </w:rPr>
        <w:t xml:space="preserve"> and ecological)</w:t>
      </w:r>
      <w:r w:rsidR="002324B0" w:rsidRPr="00725AED">
        <w:rPr>
          <w:color w:val="000000" w:themeColor="text1"/>
        </w:rPr>
        <w:t xml:space="preserve">, </w:t>
      </w:r>
      <w:r w:rsidR="00276500" w:rsidRPr="00725AED">
        <w:rPr>
          <w:color w:val="000000" w:themeColor="text1"/>
        </w:rPr>
        <w:t xml:space="preserve">and each organization’s three ranks </w:t>
      </w:r>
      <w:r w:rsidR="002324B0" w:rsidRPr="00725AED">
        <w:rPr>
          <w:color w:val="000000" w:themeColor="text1"/>
        </w:rPr>
        <w:t xml:space="preserve">were summed </w:t>
      </w:r>
      <w:r w:rsidR="00276500" w:rsidRPr="00725AED">
        <w:rPr>
          <w:color w:val="000000" w:themeColor="text1"/>
        </w:rPr>
        <w:t>to get a total score, where higher values indicate</w:t>
      </w:r>
      <w:r w:rsidR="009E5CCD" w:rsidRPr="00725AED">
        <w:rPr>
          <w:color w:val="000000" w:themeColor="text1"/>
        </w:rPr>
        <w:t>d</w:t>
      </w:r>
      <w:r w:rsidR="00276500" w:rsidRPr="00725AED">
        <w:rPr>
          <w:color w:val="000000" w:themeColor="text1"/>
        </w:rPr>
        <w:t xml:space="preserve"> better overall performance across the three </w:t>
      </w:r>
      <w:r w:rsidR="00366F88" w:rsidRPr="00725AED">
        <w:rPr>
          <w:color w:val="000000" w:themeColor="text1"/>
        </w:rPr>
        <w:t>dimensions</w:t>
      </w:r>
      <w:r w:rsidR="00276500" w:rsidRPr="00725AED">
        <w:rPr>
          <w:color w:val="000000" w:themeColor="text1"/>
        </w:rPr>
        <w:t xml:space="preserve">. </w:t>
      </w:r>
      <w:r w:rsidR="002324B0" w:rsidRPr="00725AED">
        <w:rPr>
          <w:color w:val="000000" w:themeColor="text1"/>
        </w:rPr>
        <w:t>T</w:t>
      </w:r>
      <w:r w:rsidR="00276500" w:rsidRPr="00725AED">
        <w:rPr>
          <w:color w:val="000000" w:themeColor="text1"/>
        </w:rPr>
        <w:t xml:space="preserve">he same </w:t>
      </w:r>
      <w:r w:rsidR="00916AAB" w:rsidRPr="00725AED">
        <w:rPr>
          <w:color w:val="000000" w:themeColor="text1"/>
        </w:rPr>
        <w:t xml:space="preserve">procedure </w:t>
      </w:r>
      <w:r w:rsidR="002324B0" w:rsidRPr="00725AED">
        <w:rPr>
          <w:color w:val="000000" w:themeColor="text1"/>
        </w:rPr>
        <w:t xml:space="preserve">was followed </w:t>
      </w:r>
      <w:r w:rsidR="00916AAB" w:rsidRPr="00725AED">
        <w:rPr>
          <w:color w:val="000000" w:themeColor="text1"/>
        </w:rPr>
        <w:t xml:space="preserve">to develop </w:t>
      </w:r>
      <w:r w:rsidR="00276500" w:rsidRPr="00725AED">
        <w:rPr>
          <w:color w:val="000000" w:themeColor="text1"/>
        </w:rPr>
        <w:t>a measure of holistic performance, summing the ranks across the six performance measures described above.</w:t>
      </w:r>
      <w:r w:rsidR="00404FDE" w:rsidRPr="00725AED">
        <w:rPr>
          <w:color w:val="000000" w:themeColor="text1"/>
        </w:rPr>
        <w:t xml:space="preserve"> </w:t>
      </w:r>
    </w:p>
    <w:p w14:paraId="7B97AD68" w14:textId="36018CFD" w:rsidR="0020366A" w:rsidRPr="00725AED" w:rsidRDefault="00B33919">
      <w:pPr>
        <w:pStyle w:val="APA-Head2"/>
        <w:rPr>
          <w:rFonts w:cs="Times New Roman"/>
          <w:b w:val="0"/>
          <w:i/>
          <w:color w:val="000000" w:themeColor="text1"/>
        </w:rPr>
      </w:pPr>
      <w:r w:rsidRPr="00725AED">
        <w:rPr>
          <w:rFonts w:cs="Times New Roman"/>
          <w:b w:val="0"/>
          <w:i/>
          <w:color w:val="000000" w:themeColor="text1"/>
        </w:rPr>
        <w:t xml:space="preserve">3.3 </w:t>
      </w:r>
      <w:r w:rsidR="00276500" w:rsidRPr="00725AED">
        <w:rPr>
          <w:rFonts w:cs="Times New Roman"/>
          <w:b w:val="0"/>
          <w:i/>
          <w:color w:val="000000" w:themeColor="text1"/>
        </w:rPr>
        <w:t>Analysis</w:t>
      </w:r>
    </w:p>
    <w:p w14:paraId="04E47894" w14:textId="2620913D" w:rsidR="0020366A" w:rsidRPr="00725AED" w:rsidRDefault="00276500">
      <w:pPr>
        <w:pStyle w:val="APA-text"/>
        <w:rPr>
          <w:rFonts w:cs="Times New Roman"/>
          <w:color w:val="000000" w:themeColor="text1"/>
        </w:rPr>
      </w:pPr>
      <w:r w:rsidRPr="00725AED">
        <w:rPr>
          <w:rFonts w:cs="Times New Roman"/>
          <w:color w:val="000000" w:themeColor="text1"/>
        </w:rPr>
        <w:t xml:space="preserve">The hypotheses predict that the </w:t>
      </w:r>
      <w:r w:rsidR="00BB1EC0" w:rsidRPr="00725AED">
        <w:rPr>
          <w:rFonts w:cs="Times New Roman"/>
          <w:color w:val="000000" w:themeColor="text1"/>
        </w:rPr>
        <w:t xml:space="preserve">group </w:t>
      </w:r>
      <w:r w:rsidRPr="00725AED">
        <w:rPr>
          <w:rFonts w:cs="Times New Roman"/>
          <w:color w:val="000000" w:themeColor="text1"/>
        </w:rPr>
        <w:t>mean of a given measure w</w:t>
      </w:r>
      <w:r w:rsidR="000908DF" w:rsidRPr="00725AED">
        <w:rPr>
          <w:rFonts w:cs="Times New Roman"/>
          <w:color w:val="000000" w:themeColor="text1"/>
        </w:rPr>
        <w:t>ould</w:t>
      </w:r>
      <w:r w:rsidRPr="00725AED">
        <w:rPr>
          <w:rFonts w:cs="Times New Roman"/>
          <w:color w:val="000000" w:themeColor="text1"/>
        </w:rPr>
        <w:t xml:space="preserve"> be higher for organizations in one cultural group than for those of other cultures. This sort of mean comparison is typically conducted with analysis of variance (ANOVA). However, ANOVA assumes normal distribution and relatively equal numbers in each group. Neither assumption was appropriate for these data, which frequently </w:t>
      </w:r>
      <w:r w:rsidR="00156068" w:rsidRPr="00725AED">
        <w:rPr>
          <w:rFonts w:cs="Times New Roman"/>
          <w:color w:val="000000" w:themeColor="text1"/>
        </w:rPr>
        <w:t>reflected</w:t>
      </w:r>
      <w:r w:rsidRPr="00725AED">
        <w:rPr>
          <w:rFonts w:cs="Times New Roman"/>
          <w:color w:val="000000" w:themeColor="text1"/>
        </w:rPr>
        <w:t xml:space="preserve"> non-normal distributions and unbalanced numbers. </w:t>
      </w:r>
      <w:r w:rsidR="00645B81" w:rsidRPr="00725AED">
        <w:rPr>
          <w:rFonts w:cs="Times New Roman"/>
          <w:color w:val="000000" w:themeColor="text1"/>
        </w:rPr>
        <w:lastRenderedPageBreak/>
        <w:t>Therefore</w:t>
      </w:r>
      <w:r w:rsidRPr="00725AED">
        <w:rPr>
          <w:rFonts w:cs="Times New Roman"/>
          <w:color w:val="000000" w:themeColor="text1"/>
        </w:rPr>
        <w:t xml:space="preserve"> </w:t>
      </w:r>
      <w:r w:rsidR="00EB65F7" w:rsidRPr="00725AED">
        <w:rPr>
          <w:rFonts w:cs="Times New Roman"/>
          <w:color w:val="000000" w:themeColor="text1"/>
        </w:rPr>
        <w:t xml:space="preserve">this study used </w:t>
      </w:r>
      <w:r w:rsidRPr="00725AED">
        <w:rPr>
          <w:rFonts w:cs="Times New Roman"/>
          <w:color w:val="000000" w:themeColor="text1"/>
        </w:rPr>
        <w:t xml:space="preserve">the Kruskal-Wallis H test (Kruskal </w:t>
      </w:r>
      <w:r w:rsidR="003E017C" w:rsidRPr="00725AED">
        <w:rPr>
          <w:rFonts w:cs="Times New Roman"/>
          <w:color w:val="000000" w:themeColor="text1"/>
        </w:rPr>
        <w:t>and</w:t>
      </w:r>
      <w:r w:rsidR="00826932" w:rsidRPr="00725AED">
        <w:rPr>
          <w:rFonts w:cs="Times New Roman"/>
          <w:color w:val="000000" w:themeColor="text1"/>
        </w:rPr>
        <w:t xml:space="preserve"> </w:t>
      </w:r>
      <w:r w:rsidRPr="00725AED">
        <w:rPr>
          <w:rFonts w:cs="Times New Roman"/>
          <w:color w:val="000000" w:themeColor="text1"/>
        </w:rPr>
        <w:t>Wallis, 1952), which is a non-parametric extension of ANOVA that does not rely on the same assumptions. Moreover, because the numbers of each type of culture were relatively small (see below), an alpha criterion of .10</w:t>
      </w:r>
      <w:r w:rsidR="00EB65F7" w:rsidRPr="00725AED">
        <w:rPr>
          <w:rFonts w:cs="Times New Roman"/>
          <w:color w:val="000000" w:themeColor="text1"/>
        </w:rPr>
        <w:t xml:space="preserve"> was adopted</w:t>
      </w:r>
      <w:r w:rsidRPr="00725AED">
        <w:rPr>
          <w:rFonts w:cs="Times New Roman"/>
          <w:color w:val="000000" w:themeColor="text1"/>
        </w:rPr>
        <w:t>.</w:t>
      </w:r>
    </w:p>
    <w:p w14:paraId="316BD020" w14:textId="055BD5FA" w:rsidR="00AA3E3B" w:rsidRPr="00725AED" w:rsidRDefault="00EB65F7">
      <w:pPr>
        <w:pStyle w:val="APA-text"/>
        <w:rPr>
          <w:rFonts w:cs="Times New Roman"/>
          <w:color w:val="000000" w:themeColor="text1"/>
        </w:rPr>
      </w:pPr>
      <w:r w:rsidRPr="00725AED">
        <w:rPr>
          <w:rFonts w:cs="Times New Roman"/>
          <w:color w:val="000000" w:themeColor="text1"/>
        </w:rPr>
        <w:t>S</w:t>
      </w:r>
      <w:r w:rsidR="00AA3E3B" w:rsidRPr="00725AED">
        <w:rPr>
          <w:rFonts w:cs="Times New Roman"/>
          <w:color w:val="000000" w:themeColor="text1"/>
        </w:rPr>
        <w:t xml:space="preserve">everal control variables </w:t>
      </w:r>
      <w:r w:rsidRPr="00725AED">
        <w:rPr>
          <w:rFonts w:cs="Times New Roman"/>
          <w:color w:val="000000" w:themeColor="text1"/>
        </w:rPr>
        <w:t xml:space="preserve">were used </w:t>
      </w:r>
      <w:r w:rsidR="00AA3E3B" w:rsidRPr="00725AED">
        <w:rPr>
          <w:rFonts w:cs="Times New Roman"/>
          <w:color w:val="000000" w:themeColor="text1"/>
        </w:rPr>
        <w:t xml:space="preserve">to </w:t>
      </w:r>
      <w:r w:rsidR="00130EA2" w:rsidRPr="00725AED">
        <w:rPr>
          <w:rFonts w:cs="Times New Roman"/>
          <w:color w:val="000000" w:themeColor="text1"/>
        </w:rPr>
        <w:t>assess</w:t>
      </w:r>
      <w:r w:rsidR="00AA3E3B" w:rsidRPr="00725AED">
        <w:rPr>
          <w:rFonts w:cs="Times New Roman"/>
          <w:color w:val="000000" w:themeColor="text1"/>
        </w:rPr>
        <w:t xml:space="preserve"> the robustness of </w:t>
      </w:r>
      <w:r w:rsidR="00130EA2" w:rsidRPr="00725AED">
        <w:rPr>
          <w:rFonts w:cs="Times New Roman"/>
          <w:color w:val="000000" w:themeColor="text1"/>
        </w:rPr>
        <w:t>findings</w:t>
      </w:r>
      <w:r w:rsidR="00AA3E3B" w:rsidRPr="00725AED">
        <w:rPr>
          <w:rFonts w:cs="Times New Roman"/>
          <w:color w:val="000000" w:themeColor="text1"/>
        </w:rPr>
        <w:t xml:space="preserve">, </w:t>
      </w:r>
      <w:r w:rsidR="006D5668" w:rsidRPr="00725AED">
        <w:rPr>
          <w:rFonts w:cs="Times New Roman"/>
          <w:color w:val="000000" w:themeColor="text1"/>
        </w:rPr>
        <w:t xml:space="preserve">including </w:t>
      </w:r>
      <w:r w:rsidR="003B69E5" w:rsidRPr="00725AED">
        <w:rPr>
          <w:rFonts w:cs="Times New Roman"/>
          <w:color w:val="000000" w:themeColor="text1"/>
        </w:rPr>
        <w:t xml:space="preserve">firm </w:t>
      </w:r>
      <w:r w:rsidR="006D5668" w:rsidRPr="00725AED">
        <w:rPr>
          <w:rFonts w:cs="Times New Roman"/>
          <w:color w:val="000000" w:themeColor="text1"/>
        </w:rPr>
        <w:t xml:space="preserve">age, </w:t>
      </w:r>
      <w:r w:rsidR="00977CE1" w:rsidRPr="00725AED">
        <w:rPr>
          <w:rFonts w:cs="Times New Roman"/>
          <w:color w:val="000000" w:themeColor="text1"/>
        </w:rPr>
        <w:t xml:space="preserve">firm </w:t>
      </w:r>
      <w:r w:rsidR="006D5668" w:rsidRPr="00725AED">
        <w:rPr>
          <w:rFonts w:cs="Times New Roman"/>
          <w:color w:val="000000" w:themeColor="text1"/>
        </w:rPr>
        <w:t>size</w:t>
      </w:r>
      <w:r w:rsidR="003B69E5" w:rsidRPr="00725AED">
        <w:rPr>
          <w:rFonts w:cs="Times New Roman"/>
          <w:color w:val="000000" w:themeColor="text1"/>
        </w:rPr>
        <w:t>, industry, and</w:t>
      </w:r>
      <w:r w:rsidR="00130EA2" w:rsidRPr="00725AED">
        <w:rPr>
          <w:rFonts w:cs="Times New Roman"/>
          <w:color w:val="000000" w:themeColor="text1"/>
        </w:rPr>
        <w:t xml:space="preserve"> the sustainability culture of the</w:t>
      </w:r>
      <w:r w:rsidR="003B69E5" w:rsidRPr="00725AED">
        <w:rPr>
          <w:rFonts w:cs="Times New Roman"/>
          <w:color w:val="000000" w:themeColor="text1"/>
        </w:rPr>
        <w:t xml:space="preserve"> </w:t>
      </w:r>
      <w:r w:rsidR="00AA3E3B" w:rsidRPr="00725AED">
        <w:rPr>
          <w:rFonts w:cs="Times New Roman"/>
          <w:color w:val="000000" w:themeColor="text1"/>
        </w:rPr>
        <w:t xml:space="preserve">country </w:t>
      </w:r>
      <w:r w:rsidR="00130EA2" w:rsidRPr="00725AED">
        <w:rPr>
          <w:rFonts w:cs="Times New Roman"/>
          <w:color w:val="000000" w:themeColor="text1"/>
        </w:rPr>
        <w:t xml:space="preserve">where the organization was </w:t>
      </w:r>
      <w:r w:rsidR="00AA3E3B" w:rsidRPr="00725AED">
        <w:rPr>
          <w:rFonts w:cs="Times New Roman"/>
          <w:color w:val="000000" w:themeColor="text1"/>
        </w:rPr>
        <w:t>headquarter</w:t>
      </w:r>
      <w:r w:rsidR="00130EA2" w:rsidRPr="00725AED">
        <w:rPr>
          <w:rFonts w:cs="Times New Roman"/>
          <w:color w:val="000000" w:themeColor="text1"/>
        </w:rPr>
        <w:t>ed.</w:t>
      </w:r>
      <w:r w:rsidR="00AA3E3B" w:rsidRPr="00725AED">
        <w:rPr>
          <w:rFonts w:cs="Times New Roman"/>
          <w:color w:val="000000" w:themeColor="text1"/>
        </w:rPr>
        <w:t xml:space="preserve"> </w:t>
      </w:r>
      <w:r w:rsidR="00130EA2" w:rsidRPr="00725AED">
        <w:rPr>
          <w:rFonts w:cs="Times New Roman"/>
          <w:color w:val="000000" w:themeColor="text1"/>
        </w:rPr>
        <w:t>F</w:t>
      </w:r>
      <w:r w:rsidR="00AA3E3B" w:rsidRPr="00725AED">
        <w:rPr>
          <w:rFonts w:cs="Times New Roman"/>
          <w:color w:val="000000" w:themeColor="text1"/>
        </w:rPr>
        <w:t>or the latter</w:t>
      </w:r>
      <w:r w:rsidR="00130EA2" w:rsidRPr="00725AED">
        <w:rPr>
          <w:rFonts w:cs="Times New Roman"/>
          <w:color w:val="000000" w:themeColor="text1"/>
        </w:rPr>
        <w:t>,</w:t>
      </w:r>
      <w:r w:rsidR="00AA3E3B" w:rsidRPr="00725AED">
        <w:rPr>
          <w:rFonts w:cs="Times New Roman"/>
          <w:color w:val="000000" w:themeColor="text1"/>
        </w:rPr>
        <w:t xml:space="preserve"> several </w:t>
      </w:r>
      <w:r w:rsidR="003B69E5" w:rsidRPr="00725AED">
        <w:rPr>
          <w:rFonts w:cs="Times New Roman"/>
          <w:color w:val="000000" w:themeColor="text1"/>
        </w:rPr>
        <w:t>national sustainability indices</w:t>
      </w:r>
      <w:r w:rsidR="00AA3E3B" w:rsidRPr="00725AED">
        <w:rPr>
          <w:rFonts w:cs="Times New Roman"/>
          <w:color w:val="000000" w:themeColor="text1"/>
        </w:rPr>
        <w:t xml:space="preserve"> </w:t>
      </w:r>
      <w:r w:rsidRPr="00725AED">
        <w:rPr>
          <w:rFonts w:cs="Times New Roman"/>
          <w:color w:val="000000" w:themeColor="text1"/>
        </w:rPr>
        <w:t>w</w:t>
      </w:r>
      <w:r w:rsidR="0064097E" w:rsidRPr="00725AED">
        <w:rPr>
          <w:rFonts w:cs="Times New Roman"/>
          <w:color w:val="000000" w:themeColor="text1"/>
        </w:rPr>
        <w:t>e</w:t>
      </w:r>
      <w:r w:rsidRPr="00725AED">
        <w:rPr>
          <w:rFonts w:cs="Times New Roman"/>
          <w:color w:val="000000" w:themeColor="text1"/>
        </w:rPr>
        <w:t xml:space="preserve">re used </w:t>
      </w:r>
      <w:r w:rsidR="00AA3E3B" w:rsidRPr="00725AED">
        <w:rPr>
          <w:rFonts w:cs="Times New Roman"/>
          <w:color w:val="000000" w:themeColor="text1"/>
        </w:rPr>
        <w:t xml:space="preserve">and, </w:t>
      </w:r>
      <w:r w:rsidR="00D27F85" w:rsidRPr="00725AED">
        <w:rPr>
          <w:rFonts w:cs="Times New Roman"/>
          <w:color w:val="000000" w:themeColor="text1"/>
        </w:rPr>
        <w:t xml:space="preserve">where possible, </w:t>
      </w:r>
      <w:r w:rsidR="003B69E5" w:rsidRPr="00725AED">
        <w:rPr>
          <w:rFonts w:cs="Times New Roman"/>
          <w:color w:val="000000" w:themeColor="text1"/>
        </w:rPr>
        <w:t xml:space="preserve">measures </w:t>
      </w:r>
      <w:r w:rsidR="00130EA2" w:rsidRPr="00725AED">
        <w:rPr>
          <w:rFonts w:cs="Times New Roman"/>
          <w:color w:val="000000" w:themeColor="text1"/>
        </w:rPr>
        <w:t>similar</w:t>
      </w:r>
      <w:r w:rsidR="00AA3E3B" w:rsidRPr="00725AED">
        <w:rPr>
          <w:rFonts w:cs="Times New Roman"/>
          <w:color w:val="000000" w:themeColor="text1"/>
        </w:rPr>
        <w:t xml:space="preserve"> </w:t>
      </w:r>
      <w:r w:rsidR="00D27F85" w:rsidRPr="00725AED">
        <w:rPr>
          <w:rFonts w:cs="Times New Roman"/>
          <w:color w:val="000000" w:themeColor="text1"/>
        </w:rPr>
        <w:t>to</w:t>
      </w:r>
      <w:r w:rsidR="003B69E5" w:rsidRPr="00725AED">
        <w:rPr>
          <w:rFonts w:cs="Times New Roman"/>
          <w:color w:val="000000" w:themeColor="text1"/>
        </w:rPr>
        <w:t xml:space="preserve"> </w:t>
      </w:r>
      <w:r w:rsidRPr="00725AED">
        <w:rPr>
          <w:rFonts w:cs="Times New Roman"/>
          <w:color w:val="000000" w:themeColor="text1"/>
        </w:rPr>
        <w:t>the</w:t>
      </w:r>
      <w:r w:rsidR="003B69E5" w:rsidRPr="00725AED">
        <w:rPr>
          <w:rFonts w:cs="Times New Roman"/>
          <w:color w:val="000000" w:themeColor="text1"/>
        </w:rPr>
        <w:t xml:space="preserve"> firm</w:t>
      </w:r>
      <w:r w:rsidR="00130EA2" w:rsidRPr="00725AED">
        <w:rPr>
          <w:rFonts w:cs="Times New Roman"/>
          <w:color w:val="000000" w:themeColor="text1"/>
        </w:rPr>
        <w:t>-</w:t>
      </w:r>
      <w:r w:rsidR="003B69E5" w:rsidRPr="00725AED">
        <w:rPr>
          <w:rFonts w:cs="Times New Roman"/>
          <w:color w:val="000000" w:themeColor="text1"/>
        </w:rPr>
        <w:t>level performance data</w:t>
      </w:r>
      <w:r w:rsidRPr="00725AED">
        <w:rPr>
          <w:rFonts w:cs="Times New Roman"/>
          <w:color w:val="000000" w:themeColor="text1"/>
        </w:rPr>
        <w:t xml:space="preserve"> were chosen</w:t>
      </w:r>
      <w:r w:rsidR="00130EA2" w:rsidRPr="00725AED">
        <w:rPr>
          <w:rFonts w:cs="Times New Roman"/>
          <w:color w:val="000000" w:themeColor="text1"/>
        </w:rPr>
        <w:t xml:space="preserve">. These measures </w:t>
      </w:r>
      <w:r w:rsidR="003B69E5" w:rsidRPr="00725AED">
        <w:rPr>
          <w:rFonts w:cs="Times New Roman"/>
          <w:color w:val="000000" w:themeColor="text1"/>
        </w:rPr>
        <w:t>includ</w:t>
      </w:r>
      <w:r w:rsidR="00130EA2" w:rsidRPr="00725AED">
        <w:rPr>
          <w:rFonts w:cs="Times New Roman"/>
          <w:color w:val="000000" w:themeColor="text1"/>
        </w:rPr>
        <w:t>ed</w:t>
      </w:r>
      <w:r w:rsidR="00D27F85" w:rsidRPr="00725AED">
        <w:rPr>
          <w:rFonts w:cs="Times New Roman"/>
          <w:color w:val="000000" w:themeColor="text1"/>
        </w:rPr>
        <w:t xml:space="preserve"> country-level </w:t>
      </w:r>
      <w:r w:rsidR="00130EA2" w:rsidRPr="00725AED">
        <w:rPr>
          <w:rFonts w:cs="Times New Roman"/>
          <w:color w:val="000000" w:themeColor="text1"/>
        </w:rPr>
        <w:t>ratings of</w:t>
      </w:r>
      <w:r w:rsidR="00D27F85" w:rsidRPr="00725AED">
        <w:rPr>
          <w:rFonts w:cs="Times New Roman"/>
          <w:color w:val="000000" w:themeColor="text1"/>
        </w:rPr>
        <w:t xml:space="preserve"> greenhouse gas emissions, renewable energy</w:t>
      </w:r>
      <w:r w:rsidR="00130EA2" w:rsidRPr="00725AED">
        <w:rPr>
          <w:rFonts w:cs="Times New Roman"/>
          <w:color w:val="000000" w:themeColor="text1"/>
        </w:rPr>
        <w:t xml:space="preserve"> use</w:t>
      </w:r>
      <w:r w:rsidR="00D27F85" w:rsidRPr="00725AED">
        <w:rPr>
          <w:rFonts w:cs="Times New Roman"/>
          <w:color w:val="000000" w:themeColor="text1"/>
        </w:rPr>
        <w:t xml:space="preserve">, good governance, income distribution, </w:t>
      </w:r>
      <w:r w:rsidR="00130EA2" w:rsidRPr="00725AED">
        <w:rPr>
          <w:rFonts w:cs="Times New Roman"/>
          <w:color w:val="000000" w:themeColor="text1"/>
        </w:rPr>
        <w:t xml:space="preserve">and </w:t>
      </w:r>
      <w:r w:rsidR="00D27F85" w:rsidRPr="00725AED">
        <w:rPr>
          <w:rFonts w:cs="Times New Roman"/>
          <w:color w:val="000000" w:themeColor="text1"/>
        </w:rPr>
        <w:t>GDP</w:t>
      </w:r>
      <w:r w:rsidR="00130EA2" w:rsidRPr="00725AED">
        <w:rPr>
          <w:rFonts w:cs="Times New Roman"/>
          <w:color w:val="000000" w:themeColor="text1"/>
        </w:rPr>
        <w:t xml:space="preserve"> from the Sustainable Society Index (</w:t>
      </w:r>
      <w:r w:rsidR="004D6A70" w:rsidRPr="00725AED">
        <w:rPr>
          <w:rFonts w:cs="Times New Roman"/>
          <w:color w:val="000000" w:themeColor="text1"/>
        </w:rPr>
        <w:t>2016</w:t>
      </w:r>
      <w:r w:rsidR="00130EA2" w:rsidRPr="00725AED">
        <w:rPr>
          <w:rFonts w:cs="Times New Roman"/>
          <w:color w:val="000000" w:themeColor="text1"/>
        </w:rPr>
        <w:t xml:space="preserve">), plus </w:t>
      </w:r>
      <w:r w:rsidR="00D27F85" w:rsidRPr="00725AED">
        <w:rPr>
          <w:rFonts w:cs="Times New Roman"/>
          <w:color w:val="000000" w:themeColor="text1"/>
        </w:rPr>
        <w:t>an overall measure of sustainability taken from the Environmental Performance Index</w:t>
      </w:r>
      <w:r w:rsidR="00130EA2" w:rsidRPr="00725AED">
        <w:rPr>
          <w:rFonts w:cs="Times New Roman"/>
          <w:color w:val="000000" w:themeColor="text1"/>
        </w:rPr>
        <w:t xml:space="preserve"> (</w:t>
      </w:r>
      <w:r w:rsidR="004D6A70" w:rsidRPr="00725AED">
        <w:rPr>
          <w:rFonts w:cs="Times New Roman"/>
          <w:color w:val="000000" w:themeColor="text1"/>
        </w:rPr>
        <w:t>2016</w:t>
      </w:r>
      <w:r w:rsidR="00D27F85" w:rsidRPr="00725AED">
        <w:rPr>
          <w:rFonts w:cs="Times New Roman"/>
          <w:color w:val="000000" w:themeColor="text1"/>
        </w:rPr>
        <w:t xml:space="preserve">). </w:t>
      </w:r>
      <w:r w:rsidR="006D5668" w:rsidRPr="00725AED">
        <w:rPr>
          <w:rFonts w:cs="Times New Roman"/>
          <w:color w:val="000000" w:themeColor="text1"/>
        </w:rPr>
        <w:t xml:space="preserve">Because some of the CVF </w:t>
      </w:r>
      <w:r w:rsidR="00AA3E3B" w:rsidRPr="00725AED">
        <w:rPr>
          <w:rFonts w:cs="Times New Roman"/>
          <w:color w:val="000000" w:themeColor="text1"/>
        </w:rPr>
        <w:t xml:space="preserve">culture types </w:t>
      </w:r>
      <w:r w:rsidR="006D5668" w:rsidRPr="00725AED">
        <w:rPr>
          <w:rFonts w:cs="Times New Roman"/>
          <w:color w:val="000000" w:themeColor="text1"/>
        </w:rPr>
        <w:t xml:space="preserve">were poorly represented (in particular, </w:t>
      </w:r>
      <w:r w:rsidR="00903C32" w:rsidRPr="00725AED">
        <w:rPr>
          <w:rFonts w:cs="Times New Roman"/>
          <w:color w:val="000000" w:themeColor="text1"/>
        </w:rPr>
        <w:t>there were</w:t>
      </w:r>
      <w:r w:rsidR="006D5668" w:rsidRPr="00725AED">
        <w:rPr>
          <w:rFonts w:cs="Times New Roman"/>
          <w:color w:val="000000" w:themeColor="text1"/>
        </w:rPr>
        <w:t xml:space="preserve"> only 6 organizations with a clan culture), statistical power </w:t>
      </w:r>
      <w:r w:rsidR="009D32C6" w:rsidRPr="00725AED">
        <w:rPr>
          <w:rFonts w:cs="Times New Roman"/>
          <w:color w:val="000000" w:themeColor="text1"/>
        </w:rPr>
        <w:t xml:space="preserve">was limited. </w:t>
      </w:r>
      <w:r w:rsidRPr="00725AED">
        <w:rPr>
          <w:rFonts w:cs="Times New Roman"/>
          <w:color w:val="000000" w:themeColor="text1"/>
        </w:rPr>
        <w:t>The</w:t>
      </w:r>
      <w:r w:rsidR="009D32C6" w:rsidRPr="00725AED">
        <w:rPr>
          <w:rFonts w:cs="Times New Roman"/>
          <w:color w:val="000000" w:themeColor="text1"/>
        </w:rPr>
        <w:t>refor</w:t>
      </w:r>
      <w:r w:rsidR="00977CE1" w:rsidRPr="00725AED">
        <w:rPr>
          <w:rFonts w:cs="Times New Roman"/>
          <w:color w:val="000000" w:themeColor="text1"/>
        </w:rPr>
        <w:t>e</w:t>
      </w:r>
      <w:r w:rsidR="009D32C6" w:rsidRPr="00725AED">
        <w:rPr>
          <w:rFonts w:cs="Times New Roman"/>
          <w:color w:val="000000" w:themeColor="text1"/>
        </w:rPr>
        <w:t xml:space="preserve"> control variables </w:t>
      </w:r>
      <w:r w:rsidRPr="00725AED">
        <w:rPr>
          <w:rFonts w:cs="Times New Roman"/>
          <w:color w:val="000000" w:themeColor="text1"/>
        </w:rPr>
        <w:t xml:space="preserve">were introduced </w:t>
      </w:r>
      <w:r w:rsidR="009D32C6" w:rsidRPr="00725AED">
        <w:rPr>
          <w:rFonts w:cs="Times New Roman"/>
          <w:color w:val="000000" w:themeColor="text1"/>
        </w:rPr>
        <w:t>individually</w:t>
      </w:r>
      <w:r w:rsidR="006D5668" w:rsidRPr="00725AED">
        <w:rPr>
          <w:rFonts w:cs="Times New Roman"/>
          <w:color w:val="000000" w:themeColor="text1"/>
        </w:rPr>
        <w:t xml:space="preserve">. </w:t>
      </w:r>
      <w:r w:rsidR="009D32C6" w:rsidRPr="00725AED">
        <w:rPr>
          <w:rFonts w:cs="Times New Roman"/>
          <w:color w:val="000000" w:themeColor="text1"/>
        </w:rPr>
        <w:t>The</w:t>
      </w:r>
      <w:r w:rsidR="006D5668" w:rsidRPr="00725AED">
        <w:rPr>
          <w:rFonts w:cs="Times New Roman"/>
          <w:color w:val="000000" w:themeColor="text1"/>
        </w:rPr>
        <w:t xml:space="preserve"> results </w:t>
      </w:r>
      <w:r w:rsidR="009D32C6" w:rsidRPr="00725AED">
        <w:rPr>
          <w:rFonts w:cs="Times New Roman"/>
          <w:color w:val="000000" w:themeColor="text1"/>
        </w:rPr>
        <w:t xml:space="preserve">reported below </w:t>
      </w:r>
      <w:r w:rsidR="006D5668" w:rsidRPr="00725AED">
        <w:rPr>
          <w:rFonts w:cs="Times New Roman"/>
          <w:color w:val="000000" w:themeColor="text1"/>
        </w:rPr>
        <w:t>were robust</w:t>
      </w:r>
      <w:r w:rsidR="00365FB3" w:rsidRPr="00725AED">
        <w:rPr>
          <w:rFonts w:cs="Times New Roman"/>
          <w:color w:val="000000" w:themeColor="text1"/>
        </w:rPr>
        <w:t xml:space="preserve"> across all control variable</w:t>
      </w:r>
      <w:r w:rsidR="003D5A5E" w:rsidRPr="00725AED">
        <w:rPr>
          <w:rFonts w:cs="Times New Roman"/>
          <w:color w:val="000000" w:themeColor="text1"/>
        </w:rPr>
        <w:t>s</w:t>
      </w:r>
      <w:r w:rsidR="00AA3E3B" w:rsidRPr="00725AED">
        <w:rPr>
          <w:rFonts w:cs="Times New Roman"/>
          <w:color w:val="000000" w:themeColor="text1"/>
        </w:rPr>
        <w:t>.</w:t>
      </w:r>
      <w:r w:rsidR="00AE4998" w:rsidRPr="00725AED">
        <w:rPr>
          <w:rFonts w:cs="Times New Roman"/>
          <w:color w:val="000000" w:themeColor="text1"/>
        </w:rPr>
        <w:t xml:space="preserve"> </w:t>
      </w:r>
    </w:p>
    <w:p w14:paraId="4BF27ABD" w14:textId="748AA870" w:rsidR="0020366A" w:rsidRPr="00725AED" w:rsidRDefault="00B33919">
      <w:pPr>
        <w:pStyle w:val="APA-Head1"/>
        <w:jc w:val="left"/>
        <w:rPr>
          <w:rFonts w:cs="Times New Roman"/>
          <w:color w:val="000000" w:themeColor="text1"/>
        </w:rPr>
      </w:pPr>
      <w:r w:rsidRPr="00725AED">
        <w:rPr>
          <w:rFonts w:cs="Times New Roman"/>
          <w:color w:val="000000" w:themeColor="text1"/>
        </w:rPr>
        <w:t xml:space="preserve">4. </w:t>
      </w:r>
      <w:r w:rsidR="00276500" w:rsidRPr="00725AED">
        <w:rPr>
          <w:rFonts w:cs="Times New Roman"/>
          <w:color w:val="000000" w:themeColor="text1"/>
        </w:rPr>
        <w:t>R</w:t>
      </w:r>
      <w:r w:rsidR="002C125F" w:rsidRPr="00725AED">
        <w:rPr>
          <w:rFonts w:cs="Times New Roman"/>
          <w:color w:val="000000" w:themeColor="text1"/>
        </w:rPr>
        <w:t>esults</w:t>
      </w:r>
    </w:p>
    <w:p w14:paraId="135F9695" w14:textId="5D3E9961" w:rsidR="00B2513C" w:rsidRPr="00725AED" w:rsidRDefault="00276500">
      <w:pPr>
        <w:spacing w:line="480" w:lineRule="auto"/>
        <w:ind w:firstLine="567"/>
        <w:rPr>
          <w:color w:val="000000" w:themeColor="text1"/>
        </w:rPr>
      </w:pPr>
      <w:r w:rsidRPr="00725AED">
        <w:rPr>
          <w:color w:val="000000" w:themeColor="text1"/>
        </w:rPr>
        <w:t xml:space="preserve">The 137 organizations </w:t>
      </w:r>
      <w:r w:rsidR="00DD7563" w:rsidRPr="00725AED">
        <w:rPr>
          <w:color w:val="000000" w:themeColor="text1"/>
        </w:rPr>
        <w:t xml:space="preserve">in </w:t>
      </w:r>
      <w:r w:rsidR="00EB65F7" w:rsidRPr="00725AED">
        <w:rPr>
          <w:color w:val="000000" w:themeColor="text1"/>
        </w:rPr>
        <w:t xml:space="preserve">the </w:t>
      </w:r>
      <w:r w:rsidR="00DD7563" w:rsidRPr="00725AED">
        <w:rPr>
          <w:color w:val="000000" w:themeColor="text1"/>
        </w:rPr>
        <w:t xml:space="preserve">sample </w:t>
      </w:r>
      <w:r w:rsidRPr="00725AED">
        <w:rPr>
          <w:color w:val="000000" w:themeColor="text1"/>
        </w:rPr>
        <w:t xml:space="preserve">ranged in age from </w:t>
      </w:r>
      <w:r w:rsidR="00066307" w:rsidRPr="00725AED">
        <w:rPr>
          <w:color w:val="000000" w:themeColor="text1"/>
        </w:rPr>
        <w:t xml:space="preserve">9 </w:t>
      </w:r>
      <w:r w:rsidRPr="00725AED">
        <w:rPr>
          <w:color w:val="000000" w:themeColor="text1"/>
        </w:rPr>
        <w:t xml:space="preserve">to 269 years, with a mean of 59 years. They represented 13 different industries and had head offices located on every continent except Antarctica. As such, they provided a diverse and useful </w:t>
      </w:r>
      <w:r w:rsidR="00C43FF4" w:rsidRPr="00725AED">
        <w:rPr>
          <w:color w:val="000000" w:themeColor="text1"/>
        </w:rPr>
        <w:t xml:space="preserve">international </w:t>
      </w:r>
      <w:r w:rsidRPr="00725AED">
        <w:rPr>
          <w:color w:val="000000" w:themeColor="text1"/>
        </w:rPr>
        <w:t xml:space="preserve">sample to test </w:t>
      </w:r>
      <w:r w:rsidR="00990516" w:rsidRPr="00725AED">
        <w:rPr>
          <w:color w:val="000000" w:themeColor="text1"/>
        </w:rPr>
        <w:t>the</w:t>
      </w:r>
      <w:r w:rsidRPr="00725AED">
        <w:rPr>
          <w:color w:val="000000" w:themeColor="text1"/>
        </w:rPr>
        <w:t xml:space="preserve"> hypotheses. However, the organizational cultures were not evenly distributed. In th</w:t>
      </w:r>
      <w:r w:rsidR="00DD7563" w:rsidRPr="00725AED">
        <w:rPr>
          <w:color w:val="000000" w:themeColor="text1"/>
        </w:rPr>
        <w:t>is</w:t>
      </w:r>
      <w:r w:rsidRPr="00725AED">
        <w:rPr>
          <w:color w:val="000000" w:themeColor="text1"/>
        </w:rPr>
        <w:t xml:space="preserve"> sample, there were 22 hierarchy cultures, 6 clan cultures, 62 market cultures, and 47 adhocracy cultures.</w:t>
      </w:r>
      <w:r w:rsidR="007E4923" w:rsidRPr="00725AED">
        <w:rPr>
          <w:color w:val="000000" w:themeColor="text1"/>
        </w:rPr>
        <w:t xml:space="preserve"> </w:t>
      </w:r>
      <w:r w:rsidR="001179A0" w:rsidRPr="00725AED">
        <w:rPr>
          <w:color w:val="000000" w:themeColor="text1"/>
        </w:rPr>
        <w:t xml:space="preserve">Table 3 provides the descriptive statistics of the organizations in </w:t>
      </w:r>
      <w:r w:rsidR="00EB65F7" w:rsidRPr="00725AED">
        <w:rPr>
          <w:color w:val="000000" w:themeColor="text1"/>
        </w:rPr>
        <w:t xml:space="preserve">the </w:t>
      </w:r>
      <w:r w:rsidR="001179A0" w:rsidRPr="00725AED">
        <w:rPr>
          <w:color w:val="000000" w:themeColor="text1"/>
        </w:rPr>
        <w:t xml:space="preserve">sample and </w:t>
      </w:r>
      <w:r w:rsidR="00B2513C" w:rsidRPr="00725AED">
        <w:rPr>
          <w:color w:val="000000" w:themeColor="text1"/>
        </w:rPr>
        <w:t>Table 4 provides an overview of the findings</w:t>
      </w:r>
      <w:r w:rsidR="00326F56" w:rsidRPr="00725AED">
        <w:rPr>
          <w:color w:val="000000" w:themeColor="text1"/>
        </w:rPr>
        <w:t>.</w:t>
      </w:r>
    </w:p>
    <w:p w14:paraId="613A9790" w14:textId="77777777" w:rsidR="00606C8B" w:rsidRPr="00725AED" w:rsidRDefault="00606C8B" w:rsidP="00DC6EFB">
      <w:pPr>
        <w:widowControl w:val="0"/>
        <w:jc w:val="center"/>
        <w:rPr>
          <w:color w:val="000000" w:themeColor="text1"/>
        </w:rPr>
      </w:pPr>
      <w:r w:rsidRPr="00725AED">
        <w:rPr>
          <w:color w:val="000000" w:themeColor="text1"/>
        </w:rPr>
        <w:t>__________________________</w:t>
      </w:r>
    </w:p>
    <w:p w14:paraId="1FD54CE6" w14:textId="389CBEA8" w:rsidR="00606C8B" w:rsidRPr="00725AED" w:rsidRDefault="00606C8B" w:rsidP="000C2B5C">
      <w:pPr>
        <w:widowControl w:val="0"/>
        <w:spacing w:before="120"/>
        <w:jc w:val="center"/>
        <w:rPr>
          <w:color w:val="000000" w:themeColor="text1"/>
        </w:rPr>
      </w:pPr>
      <w:r w:rsidRPr="00725AED">
        <w:rPr>
          <w:color w:val="000000" w:themeColor="text1"/>
        </w:rPr>
        <w:t>Insert Table</w:t>
      </w:r>
      <w:r w:rsidR="00AE48BB" w:rsidRPr="00725AED">
        <w:rPr>
          <w:color w:val="000000" w:themeColor="text1"/>
        </w:rPr>
        <w:t>s</w:t>
      </w:r>
      <w:r w:rsidRPr="00725AED">
        <w:rPr>
          <w:color w:val="000000" w:themeColor="text1"/>
        </w:rPr>
        <w:t xml:space="preserve"> 3 and 4 about here</w:t>
      </w:r>
    </w:p>
    <w:p w14:paraId="54F3E85F" w14:textId="77777777" w:rsidR="00606C8B" w:rsidRPr="00725AED" w:rsidRDefault="00606C8B" w:rsidP="000C2B5C">
      <w:pPr>
        <w:widowControl w:val="0"/>
        <w:jc w:val="center"/>
        <w:rPr>
          <w:color w:val="000000" w:themeColor="text1"/>
        </w:rPr>
      </w:pPr>
      <w:r w:rsidRPr="00725AED">
        <w:rPr>
          <w:color w:val="000000" w:themeColor="text1"/>
        </w:rPr>
        <w:lastRenderedPageBreak/>
        <w:t>__________________________</w:t>
      </w:r>
    </w:p>
    <w:p w14:paraId="635E248A" w14:textId="77777777" w:rsidR="00A31ACC" w:rsidRPr="00725AED" w:rsidRDefault="00A31ACC" w:rsidP="0064097E">
      <w:pPr>
        <w:pStyle w:val="APA-text"/>
        <w:ind w:firstLine="0"/>
        <w:rPr>
          <w:rFonts w:cs="Times New Roman"/>
          <w:color w:val="000000" w:themeColor="text1"/>
        </w:rPr>
      </w:pPr>
    </w:p>
    <w:p w14:paraId="58B24DDD" w14:textId="0CA316E8" w:rsidR="0020366A" w:rsidRPr="00725AED" w:rsidRDefault="00B2513C" w:rsidP="00DD3873">
      <w:pPr>
        <w:pStyle w:val="APA-text"/>
        <w:ind w:firstLine="0"/>
        <w:rPr>
          <w:rFonts w:cs="Times New Roman"/>
          <w:color w:val="000000" w:themeColor="text1"/>
        </w:rPr>
      </w:pPr>
      <w:r w:rsidRPr="00725AED">
        <w:rPr>
          <w:rFonts w:cs="Times New Roman"/>
          <w:color w:val="000000" w:themeColor="text1"/>
        </w:rPr>
        <w:tab/>
      </w:r>
      <w:r w:rsidR="00276500" w:rsidRPr="00725AED">
        <w:rPr>
          <w:rFonts w:cs="Times New Roman"/>
          <w:color w:val="000000" w:themeColor="text1"/>
        </w:rPr>
        <w:t>H</w:t>
      </w:r>
      <w:r w:rsidR="00257C62" w:rsidRPr="00725AED">
        <w:rPr>
          <w:rFonts w:cs="Times New Roman"/>
          <w:color w:val="000000" w:themeColor="text1"/>
        </w:rPr>
        <w:t xml:space="preserve">ypothesis </w:t>
      </w:r>
      <w:r w:rsidR="00276500" w:rsidRPr="00725AED">
        <w:rPr>
          <w:rFonts w:cs="Times New Roman"/>
          <w:color w:val="000000" w:themeColor="text1"/>
        </w:rPr>
        <w:t>1 predicted that each culture would emphasize a different</w:t>
      </w:r>
      <w:r w:rsidR="00EB65F7" w:rsidRPr="00725AED">
        <w:rPr>
          <w:rFonts w:cs="Times New Roman"/>
          <w:color w:val="000000" w:themeColor="text1"/>
        </w:rPr>
        <w:t xml:space="preserve"> </w:t>
      </w:r>
      <w:r w:rsidR="00276500" w:rsidRPr="00725AED">
        <w:rPr>
          <w:rFonts w:cs="Times New Roman"/>
          <w:color w:val="000000" w:themeColor="text1"/>
        </w:rPr>
        <w:t>dimension of sustainab</w:t>
      </w:r>
      <w:r w:rsidR="00EB65F7" w:rsidRPr="00725AED">
        <w:rPr>
          <w:rFonts w:cs="Times New Roman"/>
          <w:color w:val="000000" w:themeColor="text1"/>
        </w:rPr>
        <w:t>le organizing</w:t>
      </w:r>
      <w:r w:rsidR="00276500" w:rsidRPr="00725AED">
        <w:rPr>
          <w:rFonts w:cs="Times New Roman"/>
          <w:color w:val="000000" w:themeColor="text1"/>
        </w:rPr>
        <w:t xml:space="preserve">. H1a predicted that hierarchy cultures would place the greatest emphasis on financial sustainability, and the data supported this prediction. The emphasis on financial issues among hierarchy cultures (mean 6.32) was significantly higher than that among the other </w:t>
      </w:r>
      <w:r w:rsidR="0064097E" w:rsidRPr="00725AED">
        <w:rPr>
          <w:rFonts w:cs="Times New Roman"/>
          <w:color w:val="000000" w:themeColor="text1"/>
        </w:rPr>
        <w:t xml:space="preserve">three </w:t>
      </w:r>
      <w:r w:rsidR="00276500" w:rsidRPr="00725AED">
        <w:rPr>
          <w:rFonts w:cs="Times New Roman"/>
          <w:color w:val="000000" w:themeColor="text1"/>
        </w:rPr>
        <w:t xml:space="preserve">cultures (mean 5.98; </w:t>
      </w:r>
      <w:r w:rsidR="000A1518" w:rsidRPr="00725AED">
        <w:rPr>
          <w:rFonts w:cs="Times New Roman"/>
          <w:color w:val="000000" w:themeColor="text1"/>
        </w:rPr>
        <w:t>χ</w:t>
      </w:r>
      <w:r w:rsidR="00276500" w:rsidRPr="00725AED">
        <w:rPr>
          <w:rFonts w:cs="Times New Roman"/>
          <w:color w:val="000000" w:themeColor="text1"/>
          <w:vertAlign w:val="superscript"/>
        </w:rPr>
        <w:t>2</w:t>
      </w:r>
      <w:r w:rsidR="00276500" w:rsidRPr="00725AED">
        <w:rPr>
          <w:rFonts w:cs="Times New Roman"/>
          <w:color w:val="000000" w:themeColor="text1"/>
        </w:rPr>
        <w:t xml:space="preserve"> = 4.7</w:t>
      </w:r>
      <w:r w:rsidR="00E50A92" w:rsidRPr="00725AED">
        <w:rPr>
          <w:rFonts w:cs="Times New Roman"/>
          <w:color w:val="000000" w:themeColor="text1"/>
        </w:rPr>
        <w:t>5</w:t>
      </w:r>
      <w:r w:rsidR="00276500" w:rsidRPr="00725AED">
        <w:rPr>
          <w:rFonts w:cs="Times New Roman"/>
          <w:color w:val="000000" w:themeColor="text1"/>
        </w:rPr>
        <w:t xml:space="preserve">, df = 1, </w:t>
      </w:r>
      <w:r w:rsidR="00276500" w:rsidRPr="00725AED">
        <w:rPr>
          <w:rFonts w:cs="Times New Roman"/>
          <w:i/>
          <w:color w:val="000000" w:themeColor="text1"/>
        </w:rPr>
        <w:t>p</w:t>
      </w:r>
      <w:r w:rsidR="00276500" w:rsidRPr="00725AED">
        <w:rPr>
          <w:rFonts w:cs="Times New Roman"/>
          <w:color w:val="000000" w:themeColor="text1"/>
        </w:rPr>
        <w:t xml:space="preserve"> = .03). H1b was also supported; the emphasis on social sustainability among clan cultures (mean 6.17) was higher than that among the other cultures (mean 2.6</w:t>
      </w:r>
      <w:r w:rsidR="00E50A92" w:rsidRPr="00725AED">
        <w:rPr>
          <w:rFonts w:cs="Times New Roman"/>
          <w:color w:val="000000" w:themeColor="text1"/>
        </w:rPr>
        <w:t>2</w:t>
      </w:r>
      <w:r w:rsidR="00276500" w:rsidRPr="00725AED">
        <w:rPr>
          <w:rFonts w:cs="Times New Roman"/>
          <w:color w:val="000000" w:themeColor="text1"/>
        </w:rPr>
        <w:t xml:space="preserve">; </w:t>
      </w:r>
      <w:r w:rsidR="000A1518" w:rsidRPr="00725AED">
        <w:rPr>
          <w:rFonts w:cs="Times New Roman"/>
          <w:color w:val="000000" w:themeColor="text1"/>
        </w:rPr>
        <w:t>χ</w:t>
      </w:r>
      <w:r w:rsidR="00276500" w:rsidRPr="00725AED">
        <w:rPr>
          <w:rFonts w:cs="Times New Roman"/>
          <w:color w:val="000000" w:themeColor="text1"/>
          <w:vertAlign w:val="superscript"/>
        </w:rPr>
        <w:t>2</w:t>
      </w:r>
      <w:r w:rsidR="00276500" w:rsidRPr="00725AED">
        <w:rPr>
          <w:rFonts w:cs="Times New Roman"/>
          <w:color w:val="000000" w:themeColor="text1"/>
        </w:rPr>
        <w:t xml:space="preserve"> = 12.</w:t>
      </w:r>
      <w:r w:rsidR="00E50A92" w:rsidRPr="00725AED">
        <w:rPr>
          <w:rFonts w:cs="Times New Roman"/>
          <w:color w:val="000000" w:themeColor="text1"/>
        </w:rPr>
        <w:t>61</w:t>
      </w:r>
      <w:r w:rsidR="00276500" w:rsidRPr="00725AED">
        <w:rPr>
          <w:rFonts w:cs="Times New Roman"/>
          <w:color w:val="000000" w:themeColor="text1"/>
        </w:rPr>
        <w:t xml:space="preserve">, df = 1, </w:t>
      </w:r>
      <w:r w:rsidR="00276500" w:rsidRPr="00725AED">
        <w:rPr>
          <w:rFonts w:cs="Times New Roman"/>
          <w:i/>
          <w:color w:val="000000" w:themeColor="text1"/>
        </w:rPr>
        <w:t>p</w:t>
      </w:r>
      <w:r w:rsidR="00276500" w:rsidRPr="00725AED">
        <w:rPr>
          <w:rFonts w:cs="Times New Roman"/>
          <w:color w:val="000000" w:themeColor="text1"/>
        </w:rPr>
        <w:t xml:space="preserve"> &lt; .01). In contrast, H1c was not supported; in fact, the emphasis on ecological issues among market cultures (mean = 1.52) was </w:t>
      </w:r>
      <w:r w:rsidR="00645B81" w:rsidRPr="00725AED">
        <w:rPr>
          <w:rFonts w:cs="Times New Roman"/>
          <w:color w:val="000000" w:themeColor="text1"/>
        </w:rPr>
        <w:t xml:space="preserve">significantly </w:t>
      </w:r>
      <w:r w:rsidR="00276500" w:rsidRPr="00725AED">
        <w:rPr>
          <w:rFonts w:cs="Times New Roman"/>
          <w:color w:val="000000" w:themeColor="text1"/>
        </w:rPr>
        <w:t>lower than that among the other cultures (2.11</w:t>
      </w:r>
      <w:r w:rsidR="00E50A92" w:rsidRPr="00725AED">
        <w:rPr>
          <w:rFonts w:cs="Times New Roman"/>
          <w:color w:val="000000" w:themeColor="text1"/>
        </w:rPr>
        <w:t xml:space="preserve">; </w:t>
      </w:r>
      <w:r w:rsidR="000A1518" w:rsidRPr="00725AED">
        <w:rPr>
          <w:rFonts w:cs="Times New Roman"/>
          <w:color w:val="000000" w:themeColor="text1"/>
        </w:rPr>
        <w:t>χ</w:t>
      </w:r>
      <w:r w:rsidR="00E50A92" w:rsidRPr="00725AED">
        <w:rPr>
          <w:rFonts w:cs="Times New Roman"/>
          <w:color w:val="000000" w:themeColor="text1"/>
          <w:vertAlign w:val="superscript"/>
        </w:rPr>
        <w:t>2</w:t>
      </w:r>
      <w:r w:rsidR="00E50A92" w:rsidRPr="00725AED">
        <w:rPr>
          <w:rFonts w:cs="Times New Roman"/>
          <w:color w:val="000000" w:themeColor="text1"/>
        </w:rPr>
        <w:t xml:space="preserve"> = 3.24, df = 1, </w:t>
      </w:r>
      <w:r w:rsidR="00E50A92" w:rsidRPr="00725AED">
        <w:rPr>
          <w:rFonts w:cs="Times New Roman"/>
          <w:i/>
          <w:color w:val="000000" w:themeColor="text1"/>
        </w:rPr>
        <w:t>p</w:t>
      </w:r>
      <w:r w:rsidR="00E50A92" w:rsidRPr="00725AED">
        <w:rPr>
          <w:rFonts w:cs="Times New Roman"/>
          <w:color w:val="000000" w:themeColor="text1"/>
        </w:rPr>
        <w:t xml:space="preserve"> = .07</w:t>
      </w:r>
      <w:r w:rsidR="00276500" w:rsidRPr="00725AED">
        <w:rPr>
          <w:rFonts w:cs="Times New Roman"/>
          <w:color w:val="000000" w:themeColor="text1"/>
        </w:rPr>
        <w:t xml:space="preserve">), which was </w:t>
      </w:r>
      <w:r w:rsidR="00B075D7" w:rsidRPr="00725AED">
        <w:rPr>
          <w:rFonts w:cs="Times New Roman"/>
          <w:color w:val="000000" w:themeColor="text1"/>
        </w:rPr>
        <w:t xml:space="preserve">the </w:t>
      </w:r>
      <w:r w:rsidR="00276500" w:rsidRPr="00725AED">
        <w:rPr>
          <w:rFonts w:cs="Times New Roman"/>
          <w:color w:val="000000" w:themeColor="text1"/>
        </w:rPr>
        <w:t xml:space="preserve">opposite </w:t>
      </w:r>
      <w:r w:rsidR="00B075D7" w:rsidRPr="00725AED">
        <w:rPr>
          <w:rFonts w:cs="Times New Roman"/>
          <w:color w:val="000000" w:themeColor="text1"/>
        </w:rPr>
        <w:t xml:space="preserve">of </w:t>
      </w:r>
      <w:r w:rsidR="00EB65F7" w:rsidRPr="00725AED">
        <w:rPr>
          <w:rFonts w:cs="Times New Roman"/>
          <w:color w:val="000000" w:themeColor="text1"/>
        </w:rPr>
        <w:t xml:space="preserve">the </w:t>
      </w:r>
      <w:r w:rsidR="00276500" w:rsidRPr="00725AED">
        <w:rPr>
          <w:rFonts w:cs="Times New Roman"/>
          <w:color w:val="000000" w:themeColor="text1"/>
        </w:rPr>
        <w:t xml:space="preserve">prediction. H1d </w:t>
      </w:r>
      <w:r w:rsidR="00E50A92" w:rsidRPr="00725AED">
        <w:rPr>
          <w:rFonts w:cs="Times New Roman"/>
          <w:color w:val="000000" w:themeColor="text1"/>
        </w:rPr>
        <w:t xml:space="preserve">also </w:t>
      </w:r>
      <w:r w:rsidR="00276500" w:rsidRPr="00725AED">
        <w:rPr>
          <w:rFonts w:cs="Times New Roman"/>
          <w:color w:val="000000" w:themeColor="text1"/>
        </w:rPr>
        <w:t>was not supported, as the adhocracy cultures’ holistic emphasis (mean 20</w:t>
      </w:r>
      <w:r w:rsidR="00E50A92" w:rsidRPr="00725AED">
        <w:rPr>
          <w:rFonts w:cs="Times New Roman"/>
          <w:color w:val="000000" w:themeColor="text1"/>
        </w:rPr>
        <w:t>9</w:t>
      </w:r>
      <w:r w:rsidR="00276500" w:rsidRPr="00725AED">
        <w:rPr>
          <w:rFonts w:cs="Times New Roman"/>
          <w:color w:val="000000" w:themeColor="text1"/>
        </w:rPr>
        <w:t>.</w:t>
      </w:r>
      <w:r w:rsidR="00E50A92" w:rsidRPr="00725AED">
        <w:rPr>
          <w:rFonts w:cs="Times New Roman"/>
          <w:color w:val="000000" w:themeColor="text1"/>
        </w:rPr>
        <w:t>67</w:t>
      </w:r>
      <w:r w:rsidR="00276500" w:rsidRPr="00725AED">
        <w:rPr>
          <w:rFonts w:cs="Times New Roman"/>
          <w:color w:val="000000" w:themeColor="text1"/>
        </w:rPr>
        <w:t>) was not significantly different from that of the other cultures (mean 20</w:t>
      </w:r>
      <w:r w:rsidR="00E50A92" w:rsidRPr="00725AED">
        <w:rPr>
          <w:rFonts w:cs="Times New Roman"/>
          <w:color w:val="000000" w:themeColor="text1"/>
        </w:rPr>
        <w:t>7</w:t>
      </w:r>
      <w:r w:rsidR="00276500" w:rsidRPr="00725AED">
        <w:rPr>
          <w:rFonts w:cs="Times New Roman"/>
          <w:color w:val="000000" w:themeColor="text1"/>
        </w:rPr>
        <w:t>.</w:t>
      </w:r>
      <w:r w:rsidR="00E50A92" w:rsidRPr="00725AED">
        <w:rPr>
          <w:rFonts w:cs="Times New Roman"/>
          <w:color w:val="000000" w:themeColor="text1"/>
        </w:rPr>
        <w:t>90</w:t>
      </w:r>
      <w:r w:rsidR="00276500" w:rsidRPr="00725AED">
        <w:rPr>
          <w:rFonts w:cs="Times New Roman"/>
          <w:color w:val="000000" w:themeColor="text1"/>
        </w:rPr>
        <w:t xml:space="preserve">; </w:t>
      </w:r>
      <w:r w:rsidR="00091921" w:rsidRPr="00725AED">
        <w:rPr>
          <w:rFonts w:cs="Times New Roman"/>
          <w:color w:val="000000" w:themeColor="text1"/>
        </w:rPr>
        <w:t>χ</w:t>
      </w:r>
      <w:r w:rsidR="00276500" w:rsidRPr="00725AED">
        <w:rPr>
          <w:rFonts w:cs="Times New Roman"/>
          <w:color w:val="000000" w:themeColor="text1"/>
          <w:vertAlign w:val="superscript"/>
        </w:rPr>
        <w:t>2</w:t>
      </w:r>
      <w:r w:rsidR="00276500" w:rsidRPr="00725AED">
        <w:rPr>
          <w:rFonts w:cs="Times New Roman"/>
          <w:color w:val="000000" w:themeColor="text1"/>
        </w:rPr>
        <w:t xml:space="preserve"> = .1</w:t>
      </w:r>
      <w:r w:rsidR="00E50A92" w:rsidRPr="00725AED">
        <w:rPr>
          <w:rFonts w:cs="Times New Roman"/>
          <w:color w:val="000000" w:themeColor="text1"/>
        </w:rPr>
        <w:t>5</w:t>
      </w:r>
      <w:r w:rsidR="00276500" w:rsidRPr="00725AED">
        <w:rPr>
          <w:rFonts w:cs="Times New Roman"/>
          <w:color w:val="000000" w:themeColor="text1"/>
        </w:rPr>
        <w:t xml:space="preserve">, df = 1, </w:t>
      </w:r>
      <w:r w:rsidR="00276500" w:rsidRPr="00725AED">
        <w:rPr>
          <w:rFonts w:cs="Times New Roman"/>
          <w:i/>
          <w:color w:val="000000" w:themeColor="text1"/>
        </w:rPr>
        <w:t>p</w:t>
      </w:r>
      <w:r w:rsidR="00276500" w:rsidRPr="00725AED">
        <w:rPr>
          <w:rFonts w:cs="Times New Roman"/>
          <w:color w:val="000000" w:themeColor="text1"/>
        </w:rPr>
        <w:t xml:space="preserve"> = .7</w:t>
      </w:r>
      <w:r w:rsidR="00E50A92" w:rsidRPr="00725AED">
        <w:rPr>
          <w:rFonts w:cs="Times New Roman"/>
          <w:color w:val="000000" w:themeColor="text1"/>
        </w:rPr>
        <w:t>0</w:t>
      </w:r>
      <w:r w:rsidR="00276500" w:rsidRPr="00725AED">
        <w:rPr>
          <w:rFonts w:cs="Times New Roman"/>
          <w:color w:val="000000" w:themeColor="text1"/>
        </w:rPr>
        <w:t>).</w:t>
      </w:r>
    </w:p>
    <w:p w14:paraId="114E13B7" w14:textId="39D2C311" w:rsidR="00327217" w:rsidRPr="00725AED" w:rsidRDefault="00276500" w:rsidP="00071471">
      <w:pPr>
        <w:pStyle w:val="APA-text"/>
        <w:rPr>
          <w:rFonts w:cs="Times New Roman"/>
          <w:color w:val="000000" w:themeColor="text1"/>
        </w:rPr>
      </w:pPr>
      <w:r w:rsidRPr="00725AED">
        <w:rPr>
          <w:rFonts w:cs="Times New Roman"/>
          <w:color w:val="000000" w:themeColor="text1"/>
        </w:rPr>
        <w:t>H</w:t>
      </w:r>
      <w:r w:rsidR="00257C62" w:rsidRPr="00725AED">
        <w:rPr>
          <w:rFonts w:cs="Times New Roman"/>
          <w:color w:val="000000" w:themeColor="text1"/>
        </w:rPr>
        <w:t xml:space="preserve">ypothesis </w:t>
      </w:r>
      <w:r w:rsidRPr="00725AED">
        <w:rPr>
          <w:rFonts w:cs="Times New Roman"/>
          <w:color w:val="000000" w:themeColor="text1"/>
        </w:rPr>
        <w:t xml:space="preserve">2 predicted that each culture would perform best </w:t>
      </w:r>
      <w:r w:rsidR="00257C62" w:rsidRPr="00725AED">
        <w:rPr>
          <w:rFonts w:cs="Times New Roman"/>
          <w:color w:val="000000" w:themeColor="text1"/>
        </w:rPr>
        <w:t>in</w:t>
      </w:r>
      <w:r w:rsidRPr="00725AED">
        <w:rPr>
          <w:rFonts w:cs="Times New Roman"/>
          <w:color w:val="000000" w:themeColor="text1"/>
        </w:rPr>
        <w:t xml:space="preserve"> different dimensions of sustainability</w:t>
      </w:r>
      <w:r w:rsidR="00B075D7" w:rsidRPr="00725AED">
        <w:rPr>
          <w:rFonts w:cs="Times New Roman"/>
          <w:color w:val="000000" w:themeColor="text1"/>
        </w:rPr>
        <w:t>.</w:t>
      </w:r>
      <w:r w:rsidR="00845913" w:rsidRPr="00725AED">
        <w:rPr>
          <w:rFonts w:cs="Times New Roman"/>
          <w:color w:val="000000" w:themeColor="text1"/>
        </w:rPr>
        <w:t xml:space="preserve"> </w:t>
      </w:r>
      <w:r w:rsidRPr="00725AED">
        <w:rPr>
          <w:rFonts w:cs="Times New Roman"/>
          <w:color w:val="000000" w:themeColor="text1"/>
        </w:rPr>
        <w:t xml:space="preserve">H2a predicted that hierarchy cultures would have the best financial performance, but the data did not support </w:t>
      </w:r>
      <w:r w:rsidR="0064097E" w:rsidRPr="00725AED">
        <w:rPr>
          <w:rFonts w:cs="Times New Roman"/>
          <w:color w:val="000000" w:themeColor="text1"/>
        </w:rPr>
        <w:t>this</w:t>
      </w:r>
      <w:r w:rsidR="00091921" w:rsidRPr="00725AED">
        <w:rPr>
          <w:rFonts w:cs="Times New Roman"/>
          <w:color w:val="000000" w:themeColor="text1"/>
        </w:rPr>
        <w:t xml:space="preserve"> prediction</w:t>
      </w:r>
      <w:r w:rsidRPr="00725AED">
        <w:rPr>
          <w:rFonts w:cs="Times New Roman"/>
          <w:color w:val="000000" w:themeColor="text1"/>
        </w:rPr>
        <w:t>. Hierarchy cultures actually had</w:t>
      </w:r>
      <w:r w:rsidR="00BB1F87" w:rsidRPr="00725AED">
        <w:rPr>
          <w:rFonts w:cs="Times New Roman"/>
          <w:color w:val="000000" w:themeColor="text1"/>
        </w:rPr>
        <w:t xml:space="preserve"> </w:t>
      </w:r>
      <w:r w:rsidR="002E5196" w:rsidRPr="00725AED">
        <w:rPr>
          <w:rFonts w:cs="Times New Roman"/>
          <w:color w:val="000000" w:themeColor="text1"/>
        </w:rPr>
        <w:t>a mean net income</w:t>
      </w:r>
      <w:r w:rsidR="00BB1F87" w:rsidRPr="00725AED">
        <w:rPr>
          <w:rFonts w:cs="Times New Roman"/>
          <w:color w:val="000000" w:themeColor="text1"/>
        </w:rPr>
        <w:t xml:space="preserve"> comparable to th</w:t>
      </w:r>
      <w:r w:rsidR="002E5196" w:rsidRPr="00725AED">
        <w:rPr>
          <w:rFonts w:cs="Times New Roman"/>
          <w:color w:val="000000" w:themeColor="text1"/>
        </w:rPr>
        <w:t>at</w:t>
      </w:r>
      <w:r w:rsidR="00BB1F87" w:rsidRPr="00725AED">
        <w:rPr>
          <w:rFonts w:cs="Times New Roman"/>
          <w:color w:val="000000" w:themeColor="text1"/>
        </w:rPr>
        <w:t xml:space="preserve"> of other cultures</w:t>
      </w:r>
      <w:r w:rsidRPr="00725AED">
        <w:rPr>
          <w:rFonts w:cs="Times New Roman"/>
          <w:color w:val="000000" w:themeColor="text1"/>
        </w:rPr>
        <w:t xml:space="preserve"> ($0.8M versus $2.3M</w:t>
      </w:r>
      <w:r w:rsidR="002E5196" w:rsidRPr="00725AED">
        <w:rPr>
          <w:rFonts w:cs="Times New Roman"/>
          <w:color w:val="000000" w:themeColor="text1"/>
        </w:rPr>
        <w:t xml:space="preserve">; </w:t>
      </w:r>
      <w:r w:rsidR="00F96A50" w:rsidRPr="00725AED">
        <w:rPr>
          <w:rFonts w:cs="Times New Roman"/>
          <w:color w:val="000000" w:themeColor="text1"/>
        </w:rPr>
        <w:t>χ</w:t>
      </w:r>
      <w:r w:rsidR="002E5196" w:rsidRPr="00725AED">
        <w:rPr>
          <w:rFonts w:cs="Times New Roman"/>
          <w:color w:val="000000" w:themeColor="text1"/>
          <w:vertAlign w:val="superscript"/>
        </w:rPr>
        <w:t>2</w:t>
      </w:r>
      <w:r w:rsidR="002E5196" w:rsidRPr="00725AED">
        <w:rPr>
          <w:rFonts w:cs="Times New Roman"/>
          <w:color w:val="000000" w:themeColor="text1"/>
        </w:rPr>
        <w:t xml:space="preserve"> = .32, df = 1, </w:t>
      </w:r>
      <w:r w:rsidR="002E5196" w:rsidRPr="00725AED">
        <w:rPr>
          <w:rFonts w:cs="Times New Roman"/>
          <w:i/>
          <w:color w:val="000000" w:themeColor="text1"/>
        </w:rPr>
        <w:t>p</w:t>
      </w:r>
      <w:r w:rsidR="002E5196" w:rsidRPr="00725AED">
        <w:rPr>
          <w:rFonts w:cs="Times New Roman"/>
          <w:color w:val="000000" w:themeColor="text1"/>
        </w:rPr>
        <w:t xml:space="preserve"> = .57</w:t>
      </w:r>
      <w:r w:rsidRPr="00725AED">
        <w:rPr>
          <w:rFonts w:cs="Times New Roman"/>
          <w:color w:val="000000" w:themeColor="text1"/>
        </w:rPr>
        <w:t xml:space="preserve">) and </w:t>
      </w:r>
      <w:r w:rsidR="002E5196" w:rsidRPr="00725AED">
        <w:rPr>
          <w:rFonts w:cs="Times New Roman"/>
          <w:color w:val="000000" w:themeColor="text1"/>
        </w:rPr>
        <w:t xml:space="preserve">their </w:t>
      </w:r>
      <w:r w:rsidRPr="00725AED">
        <w:rPr>
          <w:rFonts w:cs="Times New Roman"/>
          <w:color w:val="000000" w:themeColor="text1"/>
        </w:rPr>
        <w:t xml:space="preserve">return on assets </w:t>
      </w:r>
      <w:r w:rsidR="002E5196" w:rsidRPr="00725AED">
        <w:rPr>
          <w:rFonts w:cs="Times New Roman"/>
          <w:color w:val="000000" w:themeColor="text1"/>
        </w:rPr>
        <w:t xml:space="preserve">was in fact significantly lower </w:t>
      </w:r>
      <w:r w:rsidRPr="00725AED">
        <w:rPr>
          <w:rFonts w:cs="Times New Roman"/>
          <w:color w:val="000000" w:themeColor="text1"/>
        </w:rPr>
        <w:t>(.04 versus .07</w:t>
      </w:r>
      <w:r w:rsidR="002E5196" w:rsidRPr="00725AED">
        <w:rPr>
          <w:rFonts w:cs="Times New Roman"/>
          <w:color w:val="000000" w:themeColor="text1"/>
        </w:rPr>
        <w:t xml:space="preserve">; </w:t>
      </w:r>
      <w:r w:rsidR="00F96A50" w:rsidRPr="00725AED">
        <w:rPr>
          <w:rFonts w:cs="Times New Roman"/>
          <w:color w:val="000000" w:themeColor="text1"/>
        </w:rPr>
        <w:t>χ</w:t>
      </w:r>
      <w:r w:rsidR="002E5196" w:rsidRPr="00725AED">
        <w:rPr>
          <w:rFonts w:cs="Times New Roman"/>
          <w:color w:val="000000" w:themeColor="text1"/>
          <w:vertAlign w:val="superscript"/>
        </w:rPr>
        <w:t>2</w:t>
      </w:r>
      <w:r w:rsidR="002E5196" w:rsidRPr="00725AED">
        <w:rPr>
          <w:rFonts w:cs="Times New Roman"/>
          <w:color w:val="000000" w:themeColor="text1"/>
        </w:rPr>
        <w:t xml:space="preserve"> = 5.17, df = 1, </w:t>
      </w:r>
      <w:r w:rsidR="002E5196" w:rsidRPr="00725AED">
        <w:rPr>
          <w:rFonts w:cs="Times New Roman"/>
          <w:i/>
          <w:color w:val="000000" w:themeColor="text1"/>
        </w:rPr>
        <w:t>p</w:t>
      </w:r>
      <w:r w:rsidR="002E5196" w:rsidRPr="00725AED">
        <w:rPr>
          <w:rFonts w:cs="Times New Roman"/>
          <w:color w:val="000000" w:themeColor="text1"/>
        </w:rPr>
        <w:t xml:space="preserve"> = .02</w:t>
      </w:r>
      <w:r w:rsidRPr="00725AED">
        <w:rPr>
          <w:rFonts w:cs="Times New Roman"/>
          <w:color w:val="000000" w:themeColor="text1"/>
        </w:rPr>
        <w:t>).</w:t>
      </w:r>
      <w:r w:rsidRPr="00725AED">
        <w:rPr>
          <w:rStyle w:val="FootnoteAnchor"/>
          <w:rFonts w:cs="Times New Roman"/>
          <w:color w:val="000000" w:themeColor="text1"/>
        </w:rPr>
        <w:footnoteReference w:id="3"/>
      </w:r>
      <w:r w:rsidRPr="00725AED">
        <w:rPr>
          <w:rFonts w:cs="Times New Roman"/>
          <w:color w:val="000000" w:themeColor="text1"/>
        </w:rPr>
        <w:t xml:space="preserve"> H2b predicted that clan cultures would have better social performance, but the empirical support was mixed. Clan cultures did not have significantly better social performance with regard to employee issues (mean 96.67 versus 91.2</w:t>
      </w:r>
      <w:r w:rsidR="002E5196" w:rsidRPr="00725AED">
        <w:rPr>
          <w:rFonts w:cs="Times New Roman"/>
          <w:color w:val="000000" w:themeColor="text1"/>
        </w:rPr>
        <w:t>9</w:t>
      </w:r>
      <w:r w:rsidRPr="00725AED">
        <w:rPr>
          <w:rFonts w:cs="Times New Roman"/>
          <w:color w:val="000000" w:themeColor="text1"/>
        </w:rPr>
        <w:t xml:space="preserve">; </w:t>
      </w:r>
      <w:r w:rsidR="00B81AC1" w:rsidRPr="00725AED">
        <w:rPr>
          <w:rFonts w:cs="Times New Roman"/>
          <w:color w:val="000000" w:themeColor="text1"/>
        </w:rPr>
        <w:t>χ</w:t>
      </w:r>
      <w:r w:rsidRPr="00725AED">
        <w:rPr>
          <w:rFonts w:cs="Times New Roman"/>
          <w:color w:val="000000" w:themeColor="text1"/>
          <w:vertAlign w:val="superscript"/>
        </w:rPr>
        <w:t>2</w:t>
      </w:r>
      <w:r w:rsidRPr="00725AED">
        <w:rPr>
          <w:rFonts w:cs="Times New Roman"/>
          <w:color w:val="000000" w:themeColor="text1"/>
        </w:rPr>
        <w:t xml:space="preserve"> = 1.9</w:t>
      </w:r>
      <w:r w:rsidR="002E5196" w:rsidRPr="00725AED">
        <w:rPr>
          <w:rFonts w:cs="Times New Roman"/>
          <w:color w:val="000000" w:themeColor="text1"/>
        </w:rPr>
        <w:t>2</w:t>
      </w:r>
      <w:r w:rsidRPr="00725AED">
        <w:rPr>
          <w:rFonts w:cs="Times New Roman"/>
          <w:color w:val="000000" w:themeColor="text1"/>
        </w:rPr>
        <w:t xml:space="preserve">, df = 1, </w:t>
      </w:r>
      <w:r w:rsidRPr="00725AED">
        <w:rPr>
          <w:rFonts w:cs="Times New Roman"/>
          <w:i/>
          <w:color w:val="000000" w:themeColor="text1"/>
        </w:rPr>
        <w:t>p</w:t>
      </w:r>
      <w:r w:rsidRPr="00725AED">
        <w:rPr>
          <w:rFonts w:cs="Times New Roman"/>
          <w:color w:val="000000" w:themeColor="text1"/>
        </w:rPr>
        <w:t xml:space="preserve"> = .17), but they did have </w:t>
      </w:r>
      <w:r w:rsidR="00165F5A" w:rsidRPr="00725AED">
        <w:rPr>
          <w:rFonts w:cs="Times New Roman"/>
          <w:color w:val="000000" w:themeColor="text1"/>
        </w:rPr>
        <w:t xml:space="preserve">significantly </w:t>
      </w:r>
      <w:r w:rsidRPr="00725AED">
        <w:rPr>
          <w:rFonts w:cs="Times New Roman"/>
          <w:color w:val="000000" w:themeColor="text1"/>
        </w:rPr>
        <w:t xml:space="preserve">better </w:t>
      </w:r>
      <w:r w:rsidRPr="00725AED">
        <w:rPr>
          <w:rFonts w:cs="Times New Roman"/>
          <w:color w:val="000000" w:themeColor="text1"/>
        </w:rPr>
        <w:lastRenderedPageBreak/>
        <w:t>performance on governance issues (mean 100.00 versus 96.</w:t>
      </w:r>
      <w:r w:rsidR="002E5196" w:rsidRPr="00725AED">
        <w:rPr>
          <w:rFonts w:cs="Times New Roman"/>
          <w:color w:val="000000" w:themeColor="text1"/>
        </w:rPr>
        <w:t>22</w:t>
      </w:r>
      <w:r w:rsidRPr="00725AED">
        <w:rPr>
          <w:rFonts w:cs="Times New Roman"/>
          <w:color w:val="000000" w:themeColor="text1"/>
        </w:rPr>
        <w:t xml:space="preserve">; </w:t>
      </w:r>
      <w:r w:rsidR="00AC1B58" w:rsidRPr="00725AED">
        <w:rPr>
          <w:rFonts w:cs="Times New Roman"/>
          <w:color w:val="000000" w:themeColor="text1"/>
        </w:rPr>
        <w:t>χ</w:t>
      </w:r>
      <w:r w:rsidRPr="00725AED">
        <w:rPr>
          <w:rFonts w:cs="Times New Roman"/>
          <w:color w:val="000000" w:themeColor="text1"/>
          <w:vertAlign w:val="superscript"/>
        </w:rPr>
        <w:t>2</w:t>
      </w:r>
      <w:r w:rsidRPr="00725AED">
        <w:rPr>
          <w:rFonts w:cs="Times New Roman"/>
          <w:color w:val="000000" w:themeColor="text1"/>
        </w:rPr>
        <w:t xml:space="preserve"> = 2.9</w:t>
      </w:r>
      <w:r w:rsidR="002E5196" w:rsidRPr="00725AED">
        <w:rPr>
          <w:rFonts w:cs="Times New Roman"/>
          <w:color w:val="000000" w:themeColor="text1"/>
        </w:rPr>
        <w:t>5</w:t>
      </w:r>
      <w:r w:rsidRPr="00725AED">
        <w:rPr>
          <w:rFonts w:cs="Times New Roman"/>
          <w:color w:val="000000" w:themeColor="text1"/>
        </w:rPr>
        <w:t xml:space="preserve">, df = 1, </w:t>
      </w:r>
      <w:r w:rsidRPr="00725AED">
        <w:rPr>
          <w:rFonts w:cs="Times New Roman"/>
          <w:i/>
          <w:color w:val="000000" w:themeColor="text1"/>
        </w:rPr>
        <w:t>p</w:t>
      </w:r>
      <w:r w:rsidRPr="00725AED">
        <w:rPr>
          <w:rFonts w:cs="Times New Roman"/>
          <w:color w:val="000000" w:themeColor="text1"/>
        </w:rPr>
        <w:t xml:space="preserve"> = .09). H2c predicted that market cultures would have better ecological performance, and this prediction was supported by the data. Compared to the others, market cultures performed better in terms of </w:t>
      </w:r>
      <w:r w:rsidR="00EE7C41" w:rsidRPr="00725AED">
        <w:rPr>
          <w:rFonts w:cs="Times New Roman"/>
          <w:color w:val="000000" w:themeColor="text1"/>
        </w:rPr>
        <w:t xml:space="preserve">emission reporting (mean </w:t>
      </w:r>
      <w:r w:rsidR="001F28F2" w:rsidRPr="00725AED">
        <w:rPr>
          <w:rFonts w:cs="Times New Roman"/>
          <w:color w:val="000000" w:themeColor="text1"/>
        </w:rPr>
        <w:t>59.90</w:t>
      </w:r>
      <w:r w:rsidR="00EE7C41" w:rsidRPr="00725AED">
        <w:rPr>
          <w:rFonts w:cs="Times New Roman"/>
          <w:color w:val="000000" w:themeColor="text1"/>
        </w:rPr>
        <w:t xml:space="preserve"> versus 43.86; </w:t>
      </w:r>
      <w:r w:rsidR="00AC1B58" w:rsidRPr="00725AED">
        <w:rPr>
          <w:rFonts w:cs="Times New Roman"/>
          <w:color w:val="000000" w:themeColor="text1"/>
        </w:rPr>
        <w:t>χ</w:t>
      </w:r>
      <w:r w:rsidR="00EE7C41" w:rsidRPr="00725AED">
        <w:rPr>
          <w:rFonts w:cs="Times New Roman"/>
          <w:color w:val="000000" w:themeColor="text1"/>
          <w:vertAlign w:val="superscript"/>
        </w:rPr>
        <w:t>2</w:t>
      </w:r>
      <w:r w:rsidR="00EE7C41" w:rsidRPr="00725AED">
        <w:rPr>
          <w:rFonts w:cs="Times New Roman"/>
          <w:color w:val="000000" w:themeColor="text1"/>
        </w:rPr>
        <w:t xml:space="preserve"> = </w:t>
      </w:r>
      <w:r w:rsidR="001F28F2" w:rsidRPr="00725AED">
        <w:rPr>
          <w:rFonts w:cs="Times New Roman"/>
          <w:color w:val="000000" w:themeColor="text1"/>
        </w:rPr>
        <w:t>4.97</w:t>
      </w:r>
      <w:r w:rsidR="00EE7C41" w:rsidRPr="00725AED">
        <w:rPr>
          <w:rFonts w:cs="Times New Roman"/>
          <w:color w:val="000000" w:themeColor="text1"/>
        </w:rPr>
        <w:t xml:space="preserve">, df = 1, </w:t>
      </w:r>
      <w:r w:rsidR="00EE7C41" w:rsidRPr="00725AED">
        <w:rPr>
          <w:rFonts w:cs="Times New Roman"/>
          <w:i/>
          <w:color w:val="000000" w:themeColor="text1"/>
        </w:rPr>
        <w:t>p</w:t>
      </w:r>
      <w:r w:rsidR="00EE7C41" w:rsidRPr="00725AED">
        <w:rPr>
          <w:rFonts w:cs="Times New Roman"/>
          <w:color w:val="000000" w:themeColor="text1"/>
        </w:rPr>
        <w:t xml:space="preserve"> = .0</w:t>
      </w:r>
      <w:r w:rsidR="001F28F2" w:rsidRPr="00725AED">
        <w:rPr>
          <w:rFonts w:cs="Times New Roman"/>
          <w:color w:val="000000" w:themeColor="text1"/>
        </w:rPr>
        <w:t>3</w:t>
      </w:r>
      <w:r w:rsidR="00EE7C41" w:rsidRPr="00725AED">
        <w:rPr>
          <w:rFonts w:cs="Times New Roman"/>
          <w:color w:val="000000" w:themeColor="text1"/>
        </w:rPr>
        <w:t xml:space="preserve">) </w:t>
      </w:r>
      <w:r w:rsidR="00365FB3" w:rsidRPr="00725AED">
        <w:rPr>
          <w:rFonts w:cs="Times New Roman"/>
          <w:color w:val="000000" w:themeColor="text1"/>
        </w:rPr>
        <w:t xml:space="preserve">as well as in </w:t>
      </w:r>
      <w:r w:rsidR="001F28F2" w:rsidRPr="00725AED">
        <w:rPr>
          <w:rFonts w:cs="Times New Roman"/>
          <w:color w:val="000000" w:themeColor="text1"/>
        </w:rPr>
        <w:t xml:space="preserve">the </w:t>
      </w:r>
      <w:r w:rsidR="00365FB3" w:rsidRPr="00725AED">
        <w:rPr>
          <w:rFonts w:cs="Times New Roman"/>
          <w:color w:val="000000" w:themeColor="text1"/>
        </w:rPr>
        <w:t xml:space="preserve">use of </w:t>
      </w:r>
      <w:r w:rsidR="00EE7C41" w:rsidRPr="00725AED">
        <w:rPr>
          <w:rFonts w:cs="Times New Roman"/>
          <w:color w:val="000000" w:themeColor="text1"/>
        </w:rPr>
        <w:t xml:space="preserve">renewable energy </w:t>
      </w:r>
      <w:r w:rsidRPr="00725AED">
        <w:rPr>
          <w:rFonts w:cs="Times New Roman"/>
          <w:color w:val="000000" w:themeColor="text1"/>
        </w:rPr>
        <w:t>(mean 2</w:t>
      </w:r>
      <w:r w:rsidR="001F28F2" w:rsidRPr="00725AED">
        <w:rPr>
          <w:rFonts w:cs="Times New Roman"/>
          <w:color w:val="000000" w:themeColor="text1"/>
        </w:rPr>
        <w:t>6.1</w:t>
      </w:r>
      <w:r w:rsidRPr="00725AED">
        <w:rPr>
          <w:rFonts w:cs="Times New Roman"/>
          <w:color w:val="000000" w:themeColor="text1"/>
        </w:rPr>
        <w:t xml:space="preserve">4 versus 9.67; </w:t>
      </w:r>
      <w:r w:rsidR="00AC1B58" w:rsidRPr="00725AED">
        <w:rPr>
          <w:rFonts w:cs="Times New Roman"/>
          <w:color w:val="000000" w:themeColor="text1"/>
        </w:rPr>
        <w:t>χ</w:t>
      </w:r>
      <w:r w:rsidRPr="00725AED">
        <w:rPr>
          <w:rFonts w:cs="Times New Roman"/>
          <w:color w:val="000000" w:themeColor="text1"/>
          <w:vertAlign w:val="superscript"/>
        </w:rPr>
        <w:t>2</w:t>
      </w:r>
      <w:r w:rsidRPr="00725AED">
        <w:rPr>
          <w:rFonts w:cs="Times New Roman"/>
          <w:color w:val="000000" w:themeColor="text1"/>
        </w:rPr>
        <w:t xml:space="preserve"> = 4.</w:t>
      </w:r>
      <w:r w:rsidR="001F28F2" w:rsidRPr="00725AED">
        <w:rPr>
          <w:rFonts w:cs="Times New Roman"/>
          <w:color w:val="000000" w:themeColor="text1"/>
        </w:rPr>
        <w:t>93</w:t>
      </w:r>
      <w:r w:rsidRPr="00725AED">
        <w:rPr>
          <w:rFonts w:cs="Times New Roman"/>
          <w:color w:val="000000" w:themeColor="text1"/>
        </w:rPr>
        <w:t xml:space="preserve">, df = 1, </w:t>
      </w:r>
      <w:r w:rsidRPr="00725AED">
        <w:rPr>
          <w:rFonts w:cs="Times New Roman"/>
          <w:i/>
          <w:color w:val="000000" w:themeColor="text1"/>
        </w:rPr>
        <w:t>p</w:t>
      </w:r>
      <w:r w:rsidRPr="00725AED">
        <w:rPr>
          <w:rFonts w:cs="Times New Roman"/>
          <w:color w:val="000000" w:themeColor="text1"/>
        </w:rPr>
        <w:t xml:space="preserve"> = .0</w:t>
      </w:r>
      <w:r w:rsidR="001F28F2" w:rsidRPr="00725AED">
        <w:rPr>
          <w:rFonts w:cs="Times New Roman"/>
          <w:color w:val="000000" w:themeColor="text1"/>
        </w:rPr>
        <w:t>3</w:t>
      </w:r>
      <w:r w:rsidRPr="00725AED">
        <w:rPr>
          <w:rFonts w:cs="Times New Roman"/>
          <w:color w:val="000000" w:themeColor="text1"/>
        </w:rPr>
        <w:t xml:space="preserve">). Finally, H2d predicted that adhocracy cultures would have greater holistic performance, but this prediction was not supported. There was no significant difference between </w:t>
      </w:r>
      <w:r w:rsidR="00365FB3" w:rsidRPr="00725AED">
        <w:rPr>
          <w:rFonts w:cs="Times New Roman"/>
          <w:color w:val="000000" w:themeColor="text1"/>
        </w:rPr>
        <w:t xml:space="preserve">the </w:t>
      </w:r>
      <w:r w:rsidRPr="00725AED">
        <w:rPr>
          <w:rFonts w:cs="Times New Roman"/>
          <w:color w:val="000000" w:themeColor="text1"/>
        </w:rPr>
        <w:t>adhocrac</w:t>
      </w:r>
      <w:r w:rsidR="00365FB3" w:rsidRPr="00725AED">
        <w:rPr>
          <w:rFonts w:cs="Times New Roman"/>
          <w:color w:val="000000" w:themeColor="text1"/>
        </w:rPr>
        <w:t>y a</w:t>
      </w:r>
      <w:r w:rsidRPr="00725AED">
        <w:rPr>
          <w:rFonts w:cs="Times New Roman"/>
          <w:color w:val="000000" w:themeColor="text1"/>
        </w:rPr>
        <w:t xml:space="preserve">nd </w:t>
      </w:r>
      <w:r w:rsidR="00365FB3" w:rsidRPr="00725AED">
        <w:rPr>
          <w:rFonts w:cs="Times New Roman"/>
          <w:color w:val="000000" w:themeColor="text1"/>
        </w:rPr>
        <w:t xml:space="preserve">the three </w:t>
      </w:r>
      <w:r w:rsidRPr="00725AED">
        <w:rPr>
          <w:rFonts w:cs="Times New Roman"/>
          <w:color w:val="000000" w:themeColor="text1"/>
        </w:rPr>
        <w:t xml:space="preserve">other cultures in </w:t>
      </w:r>
      <w:r w:rsidR="00365FB3" w:rsidRPr="00725AED">
        <w:rPr>
          <w:rFonts w:cs="Times New Roman"/>
          <w:color w:val="000000" w:themeColor="text1"/>
        </w:rPr>
        <w:t xml:space="preserve">terms of </w:t>
      </w:r>
      <w:r w:rsidRPr="00725AED">
        <w:rPr>
          <w:rFonts w:cs="Times New Roman"/>
          <w:color w:val="000000" w:themeColor="text1"/>
        </w:rPr>
        <w:t>holistic performance (mean 43</w:t>
      </w:r>
      <w:r w:rsidR="00C24E10" w:rsidRPr="00725AED">
        <w:rPr>
          <w:rFonts w:cs="Times New Roman"/>
          <w:color w:val="000000" w:themeColor="text1"/>
        </w:rPr>
        <w:t>9.80</w:t>
      </w:r>
      <w:r w:rsidRPr="00725AED">
        <w:rPr>
          <w:rFonts w:cs="Times New Roman"/>
          <w:color w:val="000000" w:themeColor="text1"/>
        </w:rPr>
        <w:t xml:space="preserve"> versus 40</w:t>
      </w:r>
      <w:r w:rsidR="00C24E10" w:rsidRPr="00725AED">
        <w:rPr>
          <w:rFonts w:cs="Times New Roman"/>
          <w:color w:val="000000" w:themeColor="text1"/>
        </w:rPr>
        <w:t>5</w:t>
      </w:r>
      <w:r w:rsidRPr="00725AED">
        <w:rPr>
          <w:rFonts w:cs="Times New Roman"/>
          <w:color w:val="000000" w:themeColor="text1"/>
        </w:rPr>
        <w:t>.</w:t>
      </w:r>
      <w:r w:rsidR="00C24E10" w:rsidRPr="00725AED">
        <w:rPr>
          <w:rFonts w:cs="Times New Roman"/>
          <w:color w:val="000000" w:themeColor="text1"/>
        </w:rPr>
        <w:t>23</w:t>
      </w:r>
      <w:r w:rsidRPr="00725AED">
        <w:rPr>
          <w:rFonts w:cs="Times New Roman"/>
          <w:color w:val="000000" w:themeColor="text1"/>
        </w:rPr>
        <w:t xml:space="preserve">; </w:t>
      </w:r>
      <w:r w:rsidR="00CE6506" w:rsidRPr="00725AED">
        <w:rPr>
          <w:rFonts w:cs="Times New Roman"/>
          <w:color w:val="000000" w:themeColor="text1"/>
        </w:rPr>
        <w:t>χ</w:t>
      </w:r>
      <w:r w:rsidRPr="00725AED">
        <w:rPr>
          <w:rFonts w:cs="Times New Roman"/>
          <w:color w:val="000000" w:themeColor="text1"/>
          <w:vertAlign w:val="superscript"/>
        </w:rPr>
        <w:t>2</w:t>
      </w:r>
      <w:r w:rsidRPr="00725AED">
        <w:rPr>
          <w:rFonts w:cs="Times New Roman"/>
          <w:color w:val="000000" w:themeColor="text1"/>
        </w:rPr>
        <w:t xml:space="preserve"> = </w:t>
      </w:r>
      <w:r w:rsidR="00C24E10" w:rsidRPr="00725AED">
        <w:rPr>
          <w:rFonts w:cs="Times New Roman"/>
          <w:color w:val="000000" w:themeColor="text1"/>
        </w:rPr>
        <w:t>2.38</w:t>
      </w:r>
      <w:r w:rsidRPr="00725AED">
        <w:rPr>
          <w:rFonts w:cs="Times New Roman"/>
          <w:color w:val="000000" w:themeColor="text1"/>
        </w:rPr>
        <w:t xml:space="preserve">, df = 1, </w:t>
      </w:r>
      <w:r w:rsidRPr="00725AED">
        <w:rPr>
          <w:rFonts w:cs="Times New Roman"/>
          <w:i/>
          <w:color w:val="000000" w:themeColor="text1"/>
        </w:rPr>
        <w:t>p</w:t>
      </w:r>
      <w:r w:rsidRPr="00725AED">
        <w:rPr>
          <w:rFonts w:cs="Times New Roman"/>
          <w:color w:val="000000" w:themeColor="text1"/>
        </w:rPr>
        <w:t xml:space="preserve"> = .1</w:t>
      </w:r>
      <w:r w:rsidR="00C24E10" w:rsidRPr="00725AED">
        <w:rPr>
          <w:rFonts w:cs="Times New Roman"/>
          <w:color w:val="000000" w:themeColor="text1"/>
        </w:rPr>
        <w:t>2</w:t>
      </w:r>
      <w:r w:rsidRPr="00725AED">
        <w:rPr>
          <w:rFonts w:cs="Times New Roman"/>
          <w:color w:val="000000" w:themeColor="text1"/>
        </w:rPr>
        <w:t>).</w:t>
      </w:r>
      <w:r w:rsidR="004A1497" w:rsidRPr="00725AED" w:rsidDel="004A1497">
        <w:rPr>
          <w:rFonts w:cs="Times New Roman"/>
          <w:color w:val="000000" w:themeColor="text1"/>
        </w:rPr>
        <w:t xml:space="preserve"> </w:t>
      </w:r>
    </w:p>
    <w:p w14:paraId="4154A526" w14:textId="066CCB6D" w:rsidR="00EF485D" w:rsidRPr="00725AED" w:rsidRDefault="00B33919" w:rsidP="001F4725">
      <w:pPr>
        <w:pStyle w:val="apa-text0"/>
        <w:keepNext/>
        <w:spacing w:beforeAutospacing="0" w:afterAutospacing="0" w:line="480" w:lineRule="auto"/>
        <w:rPr>
          <w:b/>
          <w:bCs/>
          <w:color w:val="000000" w:themeColor="text1"/>
        </w:rPr>
      </w:pPr>
      <w:r w:rsidRPr="00725AED">
        <w:rPr>
          <w:b/>
          <w:bCs/>
          <w:color w:val="000000" w:themeColor="text1"/>
        </w:rPr>
        <w:t xml:space="preserve">5. </w:t>
      </w:r>
      <w:r w:rsidR="00EF485D" w:rsidRPr="00725AED">
        <w:rPr>
          <w:b/>
          <w:bCs/>
          <w:color w:val="000000" w:themeColor="text1"/>
        </w:rPr>
        <w:t>D</w:t>
      </w:r>
      <w:r w:rsidR="002C125F" w:rsidRPr="00725AED">
        <w:rPr>
          <w:b/>
          <w:bCs/>
          <w:color w:val="000000" w:themeColor="text1"/>
        </w:rPr>
        <w:t>iscussion</w:t>
      </w:r>
    </w:p>
    <w:p w14:paraId="43932E01" w14:textId="1008BBE4" w:rsidR="00193F83" w:rsidRPr="00725AED" w:rsidRDefault="00EB65F7" w:rsidP="00A71779">
      <w:pPr>
        <w:pStyle w:val="APA-text"/>
        <w:rPr>
          <w:rFonts w:cs="Times New Roman"/>
          <w:color w:val="000000" w:themeColor="text1"/>
        </w:rPr>
      </w:pPr>
      <w:r w:rsidRPr="00725AED">
        <w:rPr>
          <w:rFonts w:cs="Times New Roman"/>
          <w:color w:val="000000" w:themeColor="text1"/>
        </w:rPr>
        <w:t xml:space="preserve">This study </w:t>
      </w:r>
      <w:r w:rsidR="000B4D35" w:rsidRPr="00725AED">
        <w:rPr>
          <w:rFonts w:cs="Times New Roman"/>
          <w:color w:val="000000" w:themeColor="text1"/>
        </w:rPr>
        <w:t>found</w:t>
      </w:r>
      <w:r w:rsidR="00EF485D" w:rsidRPr="00725AED">
        <w:rPr>
          <w:rFonts w:cs="Times New Roman"/>
          <w:color w:val="000000" w:themeColor="text1"/>
        </w:rPr>
        <w:t xml:space="preserve"> significant relationships between an organization’s culture, the </w:t>
      </w:r>
      <w:r w:rsidR="0064097E" w:rsidRPr="00725AED">
        <w:rPr>
          <w:rFonts w:cs="Times New Roman"/>
          <w:color w:val="000000" w:themeColor="text1"/>
        </w:rPr>
        <w:t>dimension of</w:t>
      </w:r>
      <w:r w:rsidR="00EF485D" w:rsidRPr="00725AED">
        <w:rPr>
          <w:rFonts w:cs="Times New Roman"/>
          <w:color w:val="000000" w:themeColor="text1"/>
        </w:rPr>
        <w:t xml:space="preserve"> sustainab</w:t>
      </w:r>
      <w:r w:rsidR="0064097E" w:rsidRPr="00725AED">
        <w:rPr>
          <w:rFonts w:cs="Times New Roman"/>
          <w:color w:val="000000" w:themeColor="text1"/>
        </w:rPr>
        <w:t xml:space="preserve">le organizing </w:t>
      </w:r>
      <w:r w:rsidR="00EF485D" w:rsidRPr="00725AED">
        <w:rPr>
          <w:rFonts w:cs="Times New Roman"/>
          <w:color w:val="000000" w:themeColor="text1"/>
        </w:rPr>
        <w:t>it emphasize</w:t>
      </w:r>
      <w:r w:rsidR="002E4F87" w:rsidRPr="00725AED">
        <w:rPr>
          <w:rFonts w:cs="Times New Roman"/>
          <w:color w:val="000000" w:themeColor="text1"/>
        </w:rPr>
        <w:t>d</w:t>
      </w:r>
      <w:r w:rsidR="00EF485D" w:rsidRPr="00725AED">
        <w:rPr>
          <w:rFonts w:cs="Times New Roman"/>
          <w:color w:val="000000" w:themeColor="text1"/>
        </w:rPr>
        <w:t xml:space="preserve">, and its </w:t>
      </w:r>
      <w:r w:rsidR="000B4D35" w:rsidRPr="00725AED">
        <w:rPr>
          <w:rFonts w:cs="Times New Roman"/>
          <w:color w:val="000000" w:themeColor="text1"/>
        </w:rPr>
        <w:t>objective</w:t>
      </w:r>
      <w:r w:rsidR="0064097E" w:rsidRPr="00725AED">
        <w:rPr>
          <w:rFonts w:cs="Times New Roman"/>
          <w:color w:val="000000" w:themeColor="text1"/>
        </w:rPr>
        <w:t xml:space="preserve">ly measured </w:t>
      </w:r>
      <w:r w:rsidR="000B4D35" w:rsidRPr="00725AED">
        <w:rPr>
          <w:rFonts w:cs="Times New Roman"/>
          <w:color w:val="000000" w:themeColor="text1"/>
        </w:rPr>
        <w:t xml:space="preserve">sustainability </w:t>
      </w:r>
      <w:r w:rsidR="00EF485D" w:rsidRPr="00725AED">
        <w:rPr>
          <w:rFonts w:cs="Times New Roman"/>
          <w:color w:val="000000" w:themeColor="text1"/>
        </w:rPr>
        <w:t xml:space="preserve">performance. Sometimes </w:t>
      </w:r>
      <w:r w:rsidR="000B4D35" w:rsidRPr="00725AED">
        <w:rPr>
          <w:rFonts w:cs="Times New Roman"/>
          <w:color w:val="000000" w:themeColor="text1"/>
        </w:rPr>
        <w:t>these relationships we</w:t>
      </w:r>
      <w:r w:rsidR="00EF485D" w:rsidRPr="00725AED">
        <w:rPr>
          <w:rFonts w:cs="Times New Roman"/>
          <w:color w:val="000000" w:themeColor="text1"/>
        </w:rPr>
        <w:t>re as hypothesized</w:t>
      </w:r>
      <w:r w:rsidR="00EB640B" w:rsidRPr="00725AED">
        <w:rPr>
          <w:rFonts w:cs="Times New Roman"/>
          <w:color w:val="000000" w:themeColor="text1"/>
        </w:rPr>
        <w:t>;</w:t>
      </w:r>
      <w:r w:rsidR="00EF485D" w:rsidRPr="00725AED">
        <w:rPr>
          <w:rFonts w:cs="Times New Roman"/>
          <w:color w:val="000000" w:themeColor="text1"/>
        </w:rPr>
        <w:t xml:space="preserve"> other ti</w:t>
      </w:r>
      <w:r w:rsidR="000B4D35" w:rsidRPr="00725AED">
        <w:rPr>
          <w:rFonts w:cs="Times New Roman"/>
          <w:color w:val="000000" w:themeColor="text1"/>
        </w:rPr>
        <w:t>mes they we</w:t>
      </w:r>
      <w:r w:rsidR="00EF485D" w:rsidRPr="00725AED">
        <w:rPr>
          <w:rFonts w:cs="Times New Roman"/>
          <w:color w:val="000000" w:themeColor="text1"/>
        </w:rPr>
        <w:t xml:space="preserve">re not. </w:t>
      </w:r>
      <w:r w:rsidR="00193F83" w:rsidRPr="00725AED">
        <w:rPr>
          <w:rFonts w:cs="Times New Roman"/>
          <w:color w:val="000000" w:themeColor="text1"/>
        </w:rPr>
        <w:t>As a whole, the findings suggest</w:t>
      </w:r>
      <w:r w:rsidR="002E4F87" w:rsidRPr="00725AED">
        <w:rPr>
          <w:rFonts w:cs="Times New Roman"/>
          <w:color w:val="000000" w:themeColor="text1"/>
        </w:rPr>
        <w:t>ed</w:t>
      </w:r>
      <w:r w:rsidR="00193F83" w:rsidRPr="00725AED">
        <w:rPr>
          <w:rFonts w:cs="Times New Roman"/>
          <w:color w:val="000000" w:themeColor="text1"/>
        </w:rPr>
        <w:t xml:space="preserve"> that knowing a firm’s culture c</w:t>
      </w:r>
      <w:r w:rsidR="002E4F87" w:rsidRPr="00725AED">
        <w:rPr>
          <w:rFonts w:cs="Times New Roman"/>
          <w:color w:val="000000" w:themeColor="text1"/>
        </w:rPr>
        <w:t>ould</w:t>
      </w:r>
      <w:r w:rsidR="00193F83" w:rsidRPr="00725AED">
        <w:rPr>
          <w:rFonts w:cs="Times New Roman"/>
          <w:color w:val="000000" w:themeColor="text1"/>
        </w:rPr>
        <w:t xml:space="preserve"> often help to understand its sustainability emphases and outcomes. </w:t>
      </w:r>
      <w:r w:rsidR="0015436A" w:rsidRPr="00725AED">
        <w:rPr>
          <w:rFonts w:cs="Times New Roman"/>
          <w:color w:val="000000" w:themeColor="text1"/>
        </w:rPr>
        <w:t>T</w:t>
      </w:r>
      <w:r w:rsidR="00E42448" w:rsidRPr="00725AED">
        <w:rPr>
          <w:rFonts w:cs="Times New Roman"/>
          <w:color w:val="000000" w:themeColor="text1"/>
        </w:rPr>
        <w:t xml:space="preserve">hese findings have implications for theory </w:t>
      </w:r>
      <w:r w:rsidR="00B23217" w:rsidRPr="00725AED">
        <w:rPr>
          <w:rFonts w:cs="Times New Roman"/>
          <w:color w:val="000000" w:themeColor="text1"/>
        </w:rPr>
        <w:t xml:space="preserve">that links the four CVF cultures with the three main dimensions of </w:t>
      </w:r>
      <w:r w:rsidR="00E42448" w:rsidRPr="00725AED">
        <w:rPr>
          <w:rFonts w:cs="Times New Roman"/>
          <w:color w:val="000000" w:themeColor="text1"/>
        </w:rPr>
        <w:t>sustainability</w:t>
      </w:r>
      <w:r w:rsidR="00B23217" w:rsidRPr="00725AED">
        <w:rPr>
          <w:rFonts w:cs="Times New Roman"/>
          <w:color w:val="000000" w:themeColor="text1"/>
        </w:rPr>
        <w:t xml:space="preserve"> (section 5.1), and </w:t>
      </w:r>
      <w:r w:rsidR="00E42448" w:rsidRPr="00725AED">
        <w:rPr>
          <w:rFonts w:cs="Times New Roman"/>
          <w:color w:val="000000" w:themeColor="text1"/>
        </w:rPr>
        <w:t>for</w:t>
      </w:r>
      <w:r w:rsidR="00193F83" w:rsidRPr="00725AED">
        <w:rPr>
          <w:rFonts w:cs="Times New Roman"/>
          <w:color w:val="000000" w:themeColor="text1"/>
        </w:rPr>
        <w:t xml:space="preserve"> a configuration theory approach to develop a typology of sustainable organizations</w:t>
      </w:r>
      <w:r w:rsidR="002E4F87" w:rsidRPr="00725AED">
        <w:rPr>
          <w:rFonts w:cs="Times New Roman"/>
          <w:color w:val="000000" w:themeColor="text1"/>
        </w:rPr>
        <w:t xml:space="preserve"> (section 5.2)</w:t>
      </w:r>
      <w:r w:rsidR="00193F83" w:rsidRPr="00725AED">
        <w:rPr>
          <w:rFonts w:cs="Times New Roman"/>
          <w:color w:val="000000" w:themeColor="text1"/>
        </w:rPr>
        <w:t xml:space="preserve">. </w:t>
      </w:r>
    </w:p>
    <w:p w14:paraId="41BBE8B0" w14:textId="57219494" w:rsidR="0090076F" w:rsidRPr="00725AED" w:rsidRDefault="00B33919" w:rsidP="00EE170A">
      <w:pPr>
        <w:pStyle w:val="APA-text"/>
        <w:ind w:firstLine="0"/>
        <w:rPr>
          <w:rFonts w:cs="Times New Roman"/>
          <w:i/>
          <w:color w:val="000000" w:themeColor="text1"/>
        </w:rPr>
      </w:pPr>
      <w:r w:rsidRPr="00725AED">
        <w:rPr>
          <w:rFonts w:cs="Times New Roman"/>
          <w:i/>
          <w:color w:val="000000" w:themeColor="text1"/>
        </w:rPr>
        <w:t xml:space="preserve">5.1 </w:t>
      </w:r>
      <w:r w:rsidR="0090076F" w:rsidRPr="00725AED">
        <w:rPr>
          <w:rFonts w:cs="Times New Roman"/>
          <w:i/>
          <w:color w:val="000000" w:themeColor="text1"/>
        </w:rPr>
        <w:t xml:space="preserve">Organizational </w:t>
      </w:r>
      <w:r w:rsidRPr="00725AED">
        <w:rPr>
          <w:rFonts w:cs="Times New Roman"/>
          <w:i/>
          <w:color w:val="000000" w:themeColor="text1"/>
        </w:rPr>
        <w:t>c</w:t>
      </w:r>
      <w:r w:rsidR="0090076F" w:rsidRPr="00725AED">
        <w:rPr>
          <w:rFonts w:cs="Times New Roman"/>
          <w:i/>
          <w:color w:val="000000" w:themeColor="text1"/>
        </w:rPr>
        <w:t xml:space="preserve">ulture and </w:t>
      </w:r>
      <w:r w:rsidRPr="00725AED">
        <w:rPr>
          <w:rFonts w:cs="Times New Roman"/>
          <w:i/>
          <w:color w:val="000000" w:themeColor="text1"/>
        </w:rPr>
        <w:t>s</w:t>
      </w:r>
      <w:r w:rsidR="0090076F" w:rsidRPr="00725AED">
        <w:rPr>
          <w:rFonts w:cs="Times New Roman"/>
          <w:i/>
          <w:color w:val="000000" w:themeColor="text1"/>
        </w:rPr>
        <w:t>ustainability</w:t>
      </w:r>
    </w:p>
    <w:p w14:paraId="2BC5A563" w14:textId="0D2EE1F6" w:rsidR="00193F83" w:rsidRPr="00725AED" w:rsidRDefault="00193F83" w:rsidP="00193F83">
      <w:pPr>
        <w:pStyle w:val="APA-text"/>
        <w:rPr>
          <w:rFonts w:cs="Times New Roman"/>
          <w:color w:val="000000" w:themeColor="text1"/>
        </w:rPr>
      </w:pPr>
      <w:r w:rsidRPr="00725AED">
        <w:rPr>
          <w:rFonts w:cs="Times New Roman"/>
          <w:color w:val="000000" w:themeColor="text1"/>
        </w:rPr>
        <w:t xml:space="preserve">This section discusses the findings and their theoretical implications for each of the four CVF culture types. </w:t>
      </w:r>
      <w:r w:rsidR="00990830" w:rsidRPr="00725AED">
        <w:rPr>
          <w:rFonts w:cs="Times New Roman"/>
          <w:color w:val="000000" w:themeColor="text1"/>
        </w:rPr>
        <w:t>T</w:t>
      </w:r>
      <w:r w:rsidRPr="00725AED">
        <w:rPr>
          <w:rFonts w:cs="Times New Roman"/>
          <w:color w:val="000000" w:themeColor="text1"/>
        </w:rPr>
        <w:t xml:space="preserve">he findings for each </w:t>
      </w:r>
      <w:r w:rsidR="004124B6" w:rsidRPr="00725AED">
        <w:rPr>
          <w:rFonts w:cs="Times New Roman"/>
          <w:color w:val="000000" w:themeColor="text1"/>
        </w:rPr>
        <w:t>culture</w:t>
      </w:r>
      <w:r w:rsidRPr="00725AED">
        <w:rPr>
          <w:rFonts w:cs="Times New Roman"/>
          <w:color w:val="000000" w:themeColor="text1"/>
        </w:rPr>
        <w:t xml:space="preserve"> type</w:t>
      </w:r>
      <w:r w:rsidR="00990830" w:rsidRPr="00725AED">
        <w:rPr>
          <w:rFonts w:cs="Times New Roman"/>
          <w:color w:val="000000" w:themeColor="text1"/>
        </w:rPr>
        <w:t xml:space="preserve"> </w:t>
      </w:r>
      <w:r w:rsidR="00F516BB" w:rsidRPr="00725AED">
        <w:rPr>
          <w:rFonts w:cs="Times New Roman"/>
          <w:color w:val="000000" w:themeColor="text1"/>
        </w:rPr>
        <w:t xml:space="preserve">are </w:t>
      </w:r>
      <w:r w:rsidR="00990830" w:rsidRPr="00725AED">
        <w:rPr>
          <w:rFonts w:cs="Times New Roman"/>
          <w:color w:val="000000" w:themeColor="text1"/>
        </w:rPr>
        <w:t>illustrate</w:t>
      </w:r>
      <w:r w:rsidR="00F516BB" w:rsidRPr="00725AED">
        <w:rPr>
          <w:rFonts w:cs="Times New Roman"/>
          <w:color w:val="000000" w:themeColor="text1"/>
        </w:rPr>
        <w:t>d with a case drawn from the sample</w:t>
      </w:r>
      <w:r w:rsidR="004124B6" w:rsidRPr="00725AED">
        <w:rPr>
          <w:rFonts w:cs="Times New Roman"/>
          <w:color w:val="000000" w:themeColor="text1"/>
        </w:rPr>
        <w:t>. T</w:t>
      </w:r>
      <w:r w:rsidRPr="00725AED">
        <w:rPr>
          <w:rFonts w:cs="Times New Roman"/>
          <w:color w:val="000000" w:themeColor="text1"/>
        </w:rPr>
        <w:t xml:space="preserve">o facilitate comparability, </w:t>
      </w:r>
      <w:r w:rsidR="004124B6" w:rsidRPr="00725AED">
        <w:rPr>
          <w:rFonts w:cs="Times New Roman"/>
          <w:color w:val="000000" w:themeColor="text1"/>
        </w:rPr>
        <w:t>all</w:t>
      </w:r>
      <w:r w:rsidRPr="00725AED">
        <w:rPr>
          <w:rFonts w:cs="Times New Roman"/>
          <w:color w:val="000000" w:themeColor="text1"/>
        </w:rPr>
        <w:t xml:space="preserve"> case</w:t>
      </w:r>
      <w:r w:rsidR="004124B6" w:rsidRPr="00725AED">
        <w:rPr>
          <w:rFonts w:cs="Times New Roman"/>
          <w:color w:val="000000" w:themeColor="text1"/>
        </w:rPr>
        <w:t>s chosen were</w:t>
      </w:r>
      <w:r w:rsidRPr="00725AED">
        <w:rPr>
          <w:rFonts w:cs="Times New Roman"/>
          <w:color w:val="000000" w:themeColor="text1"/>
        </w:rPr>
        <w:t xml:space="preserve"> technology firm</w:t>
      </w:r>
      <w:r w:rsidR="004124B6" w:rsidRPr="00725AED">
        <w:rPr>
          <w:rFonts w:cs="Times New Roman"/>
          <w:color w:val="000000" w:themeColor="text1"/>
        </w:rPr>
        <w:t>s</w:t>
      </w:r>
      <w:r w:rsidRPr="00725AED">
        <w:rPr>
          <w:rFonts w:cs="Times New Roman"/>
          <w:color w:val="000000" w:themeColor="text1"/>
        </w:rPr>
        <w:t xml:space="preserve">. </w:t>
      </w:r>
    </w:p>
    <w:p w14:paraId="28E2E697" w14:textId="2D436017" w:rsidR="00B23217" w:rsidRPr="00725AED" w:rsidRDefault="00B23217" w:rsidP="00B23217">
      <w:pPr>
        <w:pStyle w:val="APA-text"/>
        <w:ind w:firstLine="0"/>
        <w:rPr>
          <w:rFonts w:cs="Times New Roman"/>
          <w:i/>
          <w:color w:val="000000" w:themeColor="text1"/>
        </w:rPr>
      </w:pPr>
      <w:r w:rsidRPr="00725AED">
        <w:rPr>
          <w:rFonts w:cs="Times New Roman"/>
          <w:i/>
          <w:color w:val="000000" w:themeColor="text1"/>
        </w:rPr>
        <w:t xml:space="preserve">5.1.1 </w:t>
      </w:r>
      <w:r w:rsidR="00EF485D" w:rsidRPr="00725AED">
        <w:rPr>
          <w:rFonts w:cs="Times New Roman"/>
          <w:i/>
          <w:color w:val="000000" w:themeColor="text1"/>
        </w:rPr>
        <w:t xml:space="preserve">Hierarchy culture </w:t>
      </w:r>
    </w:p>
    <w:p w14:paraId="0A4B0B1B" w14:textId="02D0EF0B" w:rsidR="00734BB1" w:rsidRPr="00725AED" w:rsidRDefault="00EF485D" w:rsidP="00DC6EFB">
      <w:pPr>
        <w:pStyle w:val="APA-text"/>
        <w:rPr>
          <w:rFonts w:cs="Times New Roman"/>
          <w:color w:val="000000" w:themeColor="text1"/>
        </w:rPr>
      </w:pPr>
      <w:r w:rsidRPr="00725AED">
        <w:rPr>
          <w:rFonts w:cs="Times New Roman"/>
          <w:color w:val="000000" w:themeColor="text1"/>
        </w:rPr>
        <w:t xml:space="preserve">As expected, </w:t>
      </w:r>
      <w:r w:rsidR="00B23217" w:rsidRPr="00725AED">
        <w:rPr>
          <w:rFonts w:cs="Times New Roman"/>
          <w:color w:val="000000" w:themeColor="text1"/>
        </w:rPr>
        <w:t xml:space="preserve">of the four CVF cultures, </w:t>
      </w:r>
      <w:r w:rsidRPr="00725AED">
        <w:rPr>
          <w:rFonts w:cs="Times New Roman"/>
          <w:color w:val="000000" w:themeColor="text1"/>
        </w:rPr>
        <w:t xml:space="preserve">organizations with a hierarchy culture </w:t>
      </w:r>
      <w:r w:rsidR="00B23217" w:rsidRPr="00725AED">
        <w:rPr>
          <w:rFonts w:cs="Times New Roman"/>
          <w:color w:val="000000" w:themeColor="text1"/>
        </w:rPr>
        <w:t xml:space="preserve">placed the greatest </w:t>
      </w:r>
      <w:r w:rsidRPr="00725AED">
        <w:rPr>
          <w:rFonts w:cs="Times New Roman"/>
          <w:color w:val="000000" w:themeColor="text1"/>
        </w:rPr>
        <w:t>emphasi</w:t>
      </w:r>
      <w:r w:rsidR="00B23217" w:rsidRPr="00725AED">
        <w:rPr>
          <w:rFonts w:cs="Times New Roman"/>
          <w:color w:val="000000" w:themeColor="text1"/>
        </w:rPr>
        <w:t>s on</w:t>
      </w:r>
      <w:r w:rsidRPr="00725AED">
        <w:rPr>
          <w:rFonts w:cs="Times New Roman"/>
          <w:color w:val="000000" w:themeColor="text1"/>
        </w:rPr>
        <w:t xml:space="preserve"> financial well-being (H1a</w:t>
      </w:r>
      <w:r w:rsidR="00790633" w:rsidRPr="00725AED">
        <w:rPr>
          <w:rFonts w:cs="Times New Roman"/>
          <w:color w:val="000000" w:themeColor="text1"/>
        </w:rPr>
        <w:t xml:space="preserve"> supported</w:t>
      </w:r>
      <w:r w:rsidRPr="00725AED">
        <w:rPr>
          <w:rFonts w:cs="Times New Roman"/>
          <w:color w:val="000000" w:themeColor="text1"/>
        </w:rPr>
        <w:t>). Unexpectedly, however, these firms did not actually have higher financial performance (H2a</w:t>
      </w:r>
      <w:r w:rsidR="00790633" w:rsidRPr="00725AED">
        <w:rPr>
          <w:rFonts w:cs="Times New Roman"/>
          <w:color w:val="000000" w:themeColor="text1"/>
        </w:rPr>
        <w:t xml:space="preserve"> not supported</w:t>
      </w:r>
      <w:r w:rsidRPr="00725AED">
        <w:rPr>
          <w:rFonts w:cs="Times New Roman"/>
          <w:color w:val="000000" w:themeColor="text1"/>
        </w:rPr>
        <w:t>)</w:t>
      </w:r>
      <w:r w:rsidR="003A6831" w:rsidRPr="00725AED">
        <w:rPr>
          <w:rFonts w:cs="Times New Roman"/>
          <w:color w:val="000000" w:themeColor="text1"/>
        </w:rPr>
        <w:t xml:space="preserve">, even after controlling for </w:t>
      </w:r>
      <w:r w:rsidR="003A6831" w:rsidRPr="00725AED">
        <w:rPr>
          <w:rFonts w:cs="Times New Roman"/>
          <w:color w:val="000000" w:themeColor="text1"/>
        </w:rPr>
        <w:lastRenderedPageBreak/>
        <w:t>industry effects</w:t>
      </w:r>
      <w:r w:rsidRPr="00725AED">
        <w:rPr>
          <w:rFonts w:cs="Times New Roman"/>
          <w:color w:val="000000" w:themeColor="text1"/>
        </w:rPr>
        <w:t>. This lack of financial performance m</w:t>
      </w:r>
      <w:r w:rsidR="00A03BE0" w:rsidRPr="00725AED">
        <w:rPr>
          <w:rFonts w:cs="Times New Roman"/>
          <w:color w:val="000000" w:themeColor="text1"/>
        </w:rPr>
        <w:t>ight</w:t>
      </w:r>
      <w:r w:rsidRPr="00725AED">
        <w:rPr>
          <w:rFonts w:cs="Times New Roman"/>
          <w:color w:val="000000" w:themeColor="text1"/>
        </w:rPr>
        <w:t xml:space="preserve"> be surprising because it </w:t>
      </w:r>
      <w:r w:rsidR="00932DF1" w:rsidRPr="00725AED">
        <w:rPr>
          <w:rFonts w:cs="Times New Roman"/>
          <w:color w:val="000000" w:themeColor="text1"/>
        </w:rPr>
        <w:t>appears</w:t>
      </w:r>
      <w:r w:rsidRPr="00725AED">
        <w:rPr>
          <w:rFonts w:cs="Times New Roman"/>
          <w:color w:val="000000" w:themeColor="text1"/>
        </w:rPr>
        <w:t xml:space="preserve"> to </w:t>
      </w:r>
      <w:r w:rsidR="00932DF1" w:rsidRPr="00725AED">
        <w:rPr>
          <w:rFonts w:cs="Times New Roman"/>
          <w:color w:val="000000" w:themeColor="text1"/>
        </w:rPr>
        <w:t>contradict</w:t>
      </w:r>
      <w:r w:rsidRPr="00725AED">
        <w:rPr>
          <w:rFonts w:cs="Times New Roman"/>
          <w:color w:val="000000" w:themeColor="text1"/>
        </w:rPr>
        <w:t xml:space="preserve"> the </w:t>
      </w:r>
      <w:r w:rsidR="0064097E" w:rsidRPr="00725AED">
        <w:rPr>
          <w:rFonts w:cs="Times New Roman"/>
          <w:color w:val="000000" w:themeColor="text1"/>
        </w:rPr>
        <w:t>idea</w:t>
      </w:r>
      <w:r w:rsidRPr="00725AED">
        <w:rPr>
          <w:rFonts w:cs="Times New Roman"/>
          <w:color w:val="000000" w:themeColor="text1"/>
        </w:rPr>
        <w:t xml:space="preserve"> that actors tend to achieve</w:t>
      </w:r>
      <w:r w:rsidR="000B4D35" w:rsidRPr="00725AED">
        <w:rPr>
          <w:rFonts w:cs="Times New Roman"/>
          <w:color w:val="000000" w:themeColor="text1"/>
        </w:rPr>
        <w:t xml:space="preserve"> the</w:t>
      </w:r>
      <w:r w:rsidR="00932DF1" w:rsidRPr="00725AED">
        <w:rPr>
          <w:rFonts w:cs="Times New Roman"/>
          <w:color w:val="000000" w:themeColor="text1"/>
        </w:rPr>
        <w:t>ir</w:t>
      </w:r>
      <w:r w:rsidR="000B4D35" w:rsidRPr="00725AED">
        <w:rPr>
          <w:rFonts w:cs="Times New Roman"/>
          <w:color w:val="000000" w:themeColor="text1"/>
        </w:rPr>
        <w:t xml:space="preserve"> goals (</w:t>
      </w:r>
      <w:r w:rsidRPr="00725AED">
        <w:rPr>
          <w:rFonts w:cs="Times New Roman"/>
          <w:color w:val="000000" w:themeColor="text1"/>
        </w:rPr>
        <w:t xml:space="preserve">Locke </w:t>
      </w:r>
      <w:r w:rsidR="003E017C" w:rsidRPr="00725AED">
        <w:rPr>
          <w:rFonts w:cs="Times New Roman"/>
          <w:color w:val="000000" w:themeColor="text1"/>
        </w:rPr>
        <w:t>and</w:t>
      </w:r>
      <w:r w:rsidRPr="00725AED">
        <w:rPr>
          <w:rFonts w:cs="Times New Roman"/>
          <w:color w:val="000000" w:themeColor="text1"/>
        </w:rPr>
        <w:t xml:space="preserve"> Latham, 1990)</w:t>
      </w:r>
      <w:r w:rsidR="00C44991" w:rsidRPr="00725AED">
        <w:rPr>
          <w:rFonts w:cs="Times New Roman"/>
          <w:color w:val="000000" w:themeColor="text1"/>
        </w:rPr>
        <w:t xml:space="preserve">. </w:t>
      </w:r>
    </w:p>
    <w:p w14:paraId="71B44F85" w14:textId="701CBD9F" w:rsidR="00EF485D" w:rsidRPr="00725AED" w:rsidRDefault="00C44991" w:rsidP="00DC6EFB">
      <w:pPr>
        <w:pStyle w:val="APA-text"/>
        <w:rPr>
          <w:rFonts w:cs="Times New Roman"/>
          <w:color w:val="000000" w:themeColor="text1"/>
        </w:rPr>
      </w:pPr>
      <w:r w:rsidRPr="00725AED">
        <w:rPr>
          <w:rFonts w:cs="Times New Roman"/>
          <w:color w:val="000000" w:themeColor="text1"/>
        </w:rPr>
        <w:t xml:space="preserve">By way of explanation, </w:t>
      </w:r>
      <w:r w:rsidR="00390810" w:rsidRPr="00725AED">
        <w:rPr>
          <w:rFonts w:cs="Times New Roman"/>
          <w:color w:val="000000" w:themeColor="text1"/>
        </w:rPr>
        <w:t>the</w:t>
      </w:r>
      <w:r w:rsidR="00B23217" w:rsidRPr="00725AED">
        <w:rPr>
          <w:rFonts w:cs="Times New Roman"/>
          <w:color w:val="000000" w:themeColor="text1"/>
        </w:rPr>
        <w:t xml:space="preserve"> contradictory </w:t>
      </w:r>
      <w:r w:rsidR="00487D7C" w:rsidRPr="00725AED">
        <w:rPr>
          <w:rFonts w:cs="Times New Roman"/>
          <w:color w:val="000000" w:themeColor="text1"/>
        </w:rPr>
        <w:t>results</w:t>
      </w:r>
      <w:r w:rsidRPr="00725AED">
        <w:rPr>
          <w:rFonts w:cs="Times New Roman"/>
          <w:color w:val="000000" w:themeColor="text1"/>
        </w:rPr>
        <w:t xml:space="preserve"> for </w:t>
      </w:r>
      <w:r w:rsidR="00EF485D" w:rsidRPr="00725AED">
        <w:rPr>
          <w:rFonts w:cs="Times New Roman"/>
          <w:color w:val="000000" w:themeColor="text1"/>
        </w:rPr>
        <w:t>H1a and H2a may reflect the long-standing argument that</w:t>
      </w:r>
      <w:r w:rsidRPr="00725AED">
        <w:rPr>
          <w:rFonts w:cs="Times New Roman"/>
          <w:color w:val="000000" w:themeColor="text1"/>
        </w:rPr>
        <w:t xml:space="preserve"> organizations that </w:t>
      </w:r>
      <w:r w:rsidR="00FF2DBF" w:rsidRPr="00725AED">
        <w:rPr>
          <w:rFonts w:cs="Times New Roman"/>
          <w:color w:val="000000" w:themeColor="text1"/>
        </w:rPr>
        <w:t>emphasi</w:t>
      </w:r>
      <w:r w:rsidR="00CC2E07" w:rsidRPr="00725AED">
        <w:rPr>
          <w:rFonts w:cs="Times New Roman"/>
          <w:color w:val="000000" w:themeColor="text1"/>
        </w:rPr>
        <w:t>z</w:t>
      </w:r>
      <w:r w:rsidRPr="00725AED">
        <w:rPr>
          <w:rFonts w:cs="Times New Roman"/>
          <w:color w:val="000000" w:themeColor="text1"/>
        </w:rPr>
        <w:t>e</w:t>
      </w:r>
      <w:r w:rsidR="00EF485D" w:rsidRPr="00725AED">
        <w:rPr>
          <w:rFonts w:cs="Times New Roman"/>
          <w:color w:val="000000" w:themeColor="text1"/>
        </w:rPr>
        <w:t xml:space="preserve"> maximizing profits </w:t>
      </w:r>
      <w:r w:rsidRPr="00725AED">
        <w:rPr>
          <w:rFonts w:cs="Times New Roman"/>
          <w:color w:val="000000" w:themeColor="text1"/>
        </w:rPr>
        <w:t>will</w:t>
      </w:r>
      <w:r w:rsidR="00EF485D" w:rsidRPr="00725AED">
        <w:rPr>
          <w:rFonts w:cs="Times New Roman"/>
          <w:color w:val="000000" w:themeColor="text1"/>
        </w:rPr>
        <w:t xml:space="preserve"> </w:t>
      </w:r>
      <w:r w:rsidRPr="00725AED">
        <w:rPr>
          <w:rFonts w:cs="Times New Roman"/>
          <w:color w:val="000000" w:themeColor="text1"/>
        </w:rPr>
        <w:t>be distracted</w:t>
      </w:r>
      <w:r w:rsidR="00EF485D" w:rsidRPr="00725AED">
        <w:rPr>
          <w:rFonts w:cs="Times New Roman"/>
          <w:color w:val="000000" w:themeColor="text1"/>
        </w:rPr>
        <w:t xml:space="preserve"> from the core purpose of the business, which </w:t>
      </w:r>
      <w:r w:rsidRPr="00725AED">
        <w:rPr>
          <w:rFonts w:cs="Times New Roman"/>
          <w:color w:val="000000" w:themeColor="text1"/>
        </w:rPr>
        <w:t>i</w:t>
      </w:r>
      <w:r w:rsidR="00EF485D" w:rsidRPr="00725AED">
        <w:rPr>
          <w:rFonts w:cs="Times New Roman"/>
          <w:color w:val="000000" w:themeColor="text1"/>
        </w:rPr>
        <w:t>s to provide goods and services that cr</w:t>
      </w:r>
      <w:r w:rsidR="000B4D35" w:rsidRPr="00725AED">
        <w:rPr>
          <w:rFonts w:cs="Times New Roman"/>
          <w:color w:val="000000" w:themeColor="text1"/>
        </w:rPr>
        <w:t>eate value for customers</w:t>
      </w:r>
      <w:r w:rsidR="0033145D" w:rsidRPr="00725AED">
        <w:rPr>
          <w:rFonts w:cs="Times New Roman"/>
          <w:color w:val="000000" w:themeColor="text1"/>
        </w:rPr>
        <w:t xml:space="preserve">, and thus paradoxically an emphasis on financial well-being undermines financial </w:t>
      </w:r>
      <w:r w:rsidRPr="00725AED">
        <w:rPr>
          <w:rFonts w:cs="Times New Roman"/>
          <w:color w:val="000000" w:themeColor="text1"/>
        </w:rPr>
        <w:t>performance</w:t>
      </w:r>
      <w:r w:rsidR="000B4D35" w:rsidRPr="00725AED">
        <w:rPr>
          <w:rFonts w:cs="Times New Roman"/>
          <w:color w:val="000000" w:themeColor="text1"/>
        </w:rPr>
        <w:t xml:space="preserve"> (</w:t>
      </w:r>
      <w:r w:rsidR="00EF485D" w:rsidRPr="00725AED">
        <w:rPr>
          <w:rFonts w:cs="Times New Roman"/>
          <w:color w:val="000000" w:themeColor="text1"/>
        </w:rPr>
        <w:t xml:space="preserve">Drucker, 1954). </w:t>
      </w:r>
      <w:r w:rsidR="00BC1C2A" w:rsidRPr="00725AED">
        <w:rPr>
          <w:rFonts w:cs="Times New Roman"/>
          <w:color w:val="000000" w:themeColor="text1"/>
        </w:rPr>
        <w:t xml:space="preserve">Recent research suggested that an emphasis on financial well-being may enhance financial </w:t>
      </w:r>
      <w:r w:rsidR="00580A52" w:rsidRPr="00725AED">
        <w:rPr>
          <w:rFonts w:cs="Times New Roman"/>
          <w:color w:val="000000" w:themeColor="text1"/>
        </w:rPr>
        <w:t>returns</w:t>
      </w:r>
      <w:r w:rsidR="00BC1C2A" w:rsidRPr="00725AED">
        <w:rPr>
          <w:rFonts w:cs="Times New Roman"/>
          <w:color w:val="000000" w:themeColor="text1"/>
        </w:rPr>
        <w:t xml:space="preserve"> in the short-term, but </w:t>
      </w:r>
      <w:r w:rsidR="00A14C98" w:rsidRPr="00725AED">
        <w:rPr>
          <w:rFonts w:cs="Times New Roman"/>
          <w:color w:val="000000" w:themeColor="text1"/>
        </w:rPr>
        <w:t xml:space="preserve">reduce </w:t>
      </w:r>
      <w:r w:rsidR="00580A52" w:rsidRPr="00725AED">
        <w:rPr>
          <w:rFonts w:cs="Times New Roman"/>
          <w:color w:val="000000" w:themeColor="text1"/>
        </w:rPr>
        <w:t xml:space="preserve">market valuations and </w:t>
      </w:r>
      <w:r w:rsidR="00A14C98" w:rsidRPr="00725AED">
        <w:rPr>
          <w:rFonts w:cs="Times New Roman"/>
          <w:color w:val="000000" w:themeColor="text1"/>
        </w:rPr>
        <w:t>financial performance in the long-term (</w:t>
      </w:r>
      <w:r w:rsidR="00580A52" w:rsidRPr="00725AED">
        <w:rPr>
          <w:rFonts w:cs="Times New Roman"/>
          <w:color w:val="000000" w:themeColor="text1"/>
        </w:rPr>
        <w:t>Miller and Xu, 2019</w:t>
      </w:r>
      <w:r w:rsidR="00A14C98" w:rsidRPr="00725AED">
        <w:rPr>
          <w:rFonts w:cs="Times New Roman"/>
          <w:color w:val="000000" w:themeColor="text1"/>
        </w:rPr>
        <w:t xml:space="preserve">). </w:t>
      </w:r>
      <w:r w:rsidR="000F48C0" w:rsidRPr="00725AED">
        <w:rPr>
          <w:rFonts w:cs="Times New Roman"/>
          <w:color w:val="000000" w:themeColor="text1"/>
        </w:rPr>
        <w:t>Moreover</w:t>
      </w:r>
      <w:r w:rsidR="00EF485D" w:rsidRPr="00725AED">
        <w:rPr>
          <w:rFonts w:cs="Times New Roman"/>
          <w:color w:val="000000" w:themeColor="text1"/>
        </w:rPr>
        <w:t xml:space="preserve">, today’s marketplace </w:t>
      </w:r>
      <w:r w:rsidR="00EB640B" w:rsidRPr="00725AED">
        <w:rPr>
          <w:rFonts w:cs="Times New Roman"/>
          <w:color w:val="000000" w:themeColor="text1"/>
        </w:rPr>
        <w:t>m</w:t>
      </w:r>
      <w:r w:rsidR="00A03BE0" w:rsidRPr="00725AED">
        <w:rPr>
          <w:rFonts w:cs="Times New Roman"/>
          <w:color w:val="000000" w:themeColor="text1"/>
        </w:rPr>
        <w:t>ight</w:t>
      </w:r>
      <w:r w:rsidR="00EB640B" w:rsidRPr="00725AED">
        <w:rPr>
          <w:rFonts w:cs="Times New Roman"/>
          <w:color w:val="000000" w:themeColor="text1"/>
        </w:rPr>
        <w:t xml:space="preserve"> be</w:t>
      </w:r>
      <w:r w:rsidR="00EF485D" w:rsidRPr="00725AED">
        <w:rPr>
          <w:rFonts w:cs="Times New Roman"/>
          <w:color w:val="000000" w:themeColor="text1"/>
        </w:rPr>
        <w:t xml:space="preserve"> particularly </w:t>
      </w:r>
      <w:r w:rsidR="0064097E" w:rsidRPr="00725AED">
        <w:rPr>
          <w:rFonts w:cs="Times New Roman"/>
          <w:color w:val="000000" w:themeColor="text1"/>
        </w:rPr>
        <w:t>supportive of</w:t>
      </w:r>
      <w:r w:rsidR="00EF485D" w:rsidRPr="00725AED">
        <w:rPr>
          <w:rFonts w:cs="Times New Roman"/>
          <w:color w:val="000000" w:themeColor="text1"/>
        </w:rPr>
        <w:t xml:space="preserve"> business</w:t>
      </w:r>
      <w:r w:rsidR="00EB640B" w:rsidRPr="00725AED">
        <w:rPr>
          <w:rFonts w:cs="Times New Roman"/>
          <w:color w:val="000000" w:themeColor="text1"/>
        </w:rPr>
        <w:t>es</w:t>
      </w:r>
      <w:r w:rsidR="00EF485D" w:rsidRPr="00725AED">
        <w:rPr>
          <w:rFonts w:cs="Times New Roman"/>
          <w:color w:val="000000" w:themeColor="text1"/>
        </w:rPr>
        <w:t xml:space="preserve"> that have a more balanced</w:t>
      </w:r>
      <w:r w:rsidRPr="00725AED">
        <w:rPr>
          <w:rFonts w:cs="Times New Roman"/>
          <w:color w:val="000000" w:themeColor="text1"/>
        </w:rPr>
        <w:t>,</w:t>
      </w:r>
      <w:r w:rsidR="00EF485D" w:rsidRPr="00725AED">
        <w:rPr>
          <w:rFonts w:cs="Times New Roman"/>
          <w:color w:val="000000" w:themeColor="text1"/>
        </w:rPr>
        <w:t xml:space="preserve"> triple</w:t>
      </w:r>
      <w:r w:rsidR="00314D40" w:rsidRPr="00725AED">
        <w:rPr>
          <w:rFonts w:cs="Times New Roman"/>
          <w:color w:val="000000" w:themeColor="text1"/>
        </w:rPr>
        <w:t xml:space="preserve"> </w:t>
      </w:r>
      <w:r w:rsidR="00EF485D" w:rsidRPr="00725AED">
        <w:rPr>
          <w:rFonts w:cs="Times New Roman"/>
          <w:color w:val="000000" w:themeColor="text1"/>
        </w:rPr>
        <w:t>bottom line</w:t>
      </w:r>
      <w:r w:rsidRPr="00725AED">
        <w:rPr>
          <w:rFonts w:cs="Times New Roman"/>
          <w:color w:val="000000" w:themeColor="text1"/>
        </w:rPr>
        <w:t>,</w:t>
      </w:r>
      <w:r w:rsidR="00EF485D" w:rsidRPr="00725AED">
        <w:rPr>
          <w:rFonts w:cs="Times New Roman"/>
          <w:color w:val="000000" w:themeColor="text1"/>
        </w:rPr>
        <w:t xml:space="preserve"> approach rather than one whose greatest focus </w:t>
      </w:r>
      <w:r w:rsidRPr="00725AED">
        <w:rPr>
          <w:rFonts w:cs="Times New Roman"/>
          <w:color w:val="000000" w:themeColor="text1"/>
        </w:rPr>
        <w:t>i</w:t>
      </w:r>
      <w:r w:rsidR="000B4D35" w:rsidRPr="00725AED">
        <w:rPr>
          <w:rFonts w:cs="Times New Roman"/>
          <w:color w:val="000000" w:themeColor="text1"/>
        </w:rPr>
        <w:t xml:space="preserve">s </w:t>
      </w:r>
      <w:r w:rsidR="000F48C0" w:rsidRPr="00725AED">
        <w:rPr>
          <w:rFonts w:cs="Times New Roman"/>
          <w:color w:val="000000" w:themeColor="text1"/>
        </w:rPr>
        <w:t xml:space="preserve">on </w:t>
      </w:r>
      <w:r w:rsidR="000B4D35" w:rsidRPr="00725AED">
        <w:rPr>
          <w:rFonts w:cs="Times New Roman"/>
          <w:color w:val="000000" w:themeColor="text1"/>
        </w:rPr>
        <w:t>maximizing profits (</w:t>
      </w:r>
      <w:r w:rsidR="00EF485D" w:rsidRPr="00725AED">
        <w:rPr>
          <w:rFonts w:cs="Times New Roman"/>
          <w:color w:val="000000" w:themeColor="text1"/>
        </w:rPr>
        <w:t xml:space="preserve">Hart, 1995). </w:t>
      </w:r>
      <w:r w:rsidR="00A03BE0" w:rsidRPr="00725AED">
        <w:rPr>
          <w:rFonts w:cs="Times New Roman"/>
          <w:color w:val="000000" w:themeColor="text1"/>
        </w:rPr>
        <w:t>A</w:t>
      </w:r>
      <w:r w:rsidR="00EF485D" w:rsidRPr="00725AED">
        <w:rPr>
          <w:rFonts w:cs="Times New Roman"/>
          <w:color w:val="000000" w:themeColor="text1"/>
        </w:rPr>
        <w:t xml:space="preserve"> firm </w:t>
      </w:r>
      <w:r w:rsidRPr="00725AED">
        <w:rPr>
          <w:rFonts w:cs="Times New Roman"/>
          <w:color w:val="000000" w:themeColor="text1"/>
        </w:rPr>
        <w:t xml:space="preserve">that </w:t>
      </w:r>
      <w:r w:rsidR="00EF485D" w:rsidRPr="00725AED">
        <w:rPr>
          <w:rFonts w:cs="Times New Roman"/>
          <w:color w:val="000000" w:themeColor="text1"/>
        </w:rPr>
        <w:t xml:space="preserve">places undue attention on financial outcomes </w:t>
      </w:r>
      <w:r w:rsidR="00C66E55" w:rsidRPr="00725AED">
        <w:rPr>
          <w:rFonts w:cs="Times New Roman"/>
          <w:color w:val="000000" w:themeColor="text1"/>
        </w:rPr>
        <w:t>might be</w:t>
      </w:r>
      <w:r w:rsidR="00EF485D" w:rsidRPr="00725AED">
        <w:rPr>
          <w:rFonts w:cs="Times New Roman"/>
          <w:color w:val="000000" w:themeColor="text1"/>
        </w:rPr>
        <w:t xml:space="preserve"> perceived poorly by consumers</w:t>
      </w:r>
      <w:r w:rsidR="00C66E55" w:rsidRPr="00725AED">
        <w:rPr>
          <w:rFonts w:cs="Times New Roman"/>
          <w:color w:val="000000" w:themeColor="text1"/>
        </w:rPr>
        <w:t>,</w:t>
      </w:r>
      <w:r w:rsidR="00EF485D" w:rsidRPr="00725AED">
        <w:rPr>
          <w:rFonts w:cs="Times New Roman"/>
          <w:color w:val="000000" w:themeColor="text1"/>
        </w:rPr>
        <w:t xml:space="preserve"> and suffer accordingly</w:t>
      </w:r>
      <w:r w:rsidR="000B4D35" w:rsidRPr="00725AED">
        <w:rPr>
          <w:rFonts w:cs="Times New Roman"/>
          <w:color w:val="000000" w:themeColor="text1"/>
        </w:rPr>
        <w:t xml:space="preserve"> (</w:t>
      </w:r>
      <w:r w:rsidR="00D14421" w:rsidRPr="00725AED">
        <w:rPr>
          <w:rFonts w:cs="Times New Roman"/>
          <w:color w:val="000000" w:themeColor="text1"/>
        </w:rPr>
        <w:t xml:space="preserve">Carroll </w:t>
      </w:r>
      <w:r w:rsidR="003E017C" w:rsidRPr="00725AED">
        <w:rPr>
          <w:rFonts w:cs="Times New Roman"/>
          <w:color w:val="000000" w:themeColor="text1"/>
        </w:rPr>
        <w:t>and</w:t>
      </w:r>
      <w:r w:rsidR="00D14421" w:rsidRPr="00725AED">
        <w:rPr>
          <w:rFonts w:cs="Times New Roman"/>
          <w:color w:val="000000" w:themeColor="text1"/>
        </w:rPr>
        <w:t xml:space="preserve"> Shabana, 2010</w:t>
      </w:r>
      <w:r w:rsidR="00EF485D" w:rsidRPr="00725AED">
        <w:rPr>
          <w:rFonts w:cs="Times New Roman"/>
          <w:color w:val="000000" w:themeColor="text1"/>
        </w:rPr>
        <w:t xml:space="preserve">). </w:t>
      </w:r>
      <w:r w:rsidR="008B73EF" w:rsidRPr="00725AED">
        <w:rPr>
          <w:rFonts w:cs="Times New Roman"/>
          <w:color w:val="000000" w:themeColor="text1"/>
        </w:rPr>
        <w:t>If t</w:t>
      </w:r>
      <w:r w:rsidR="000F48C0" w:rsidRPr="00725AED">
        <w:rPr>
          <w:rFonts w:cs="Times New Roman"/>
          <w:color w:val="000000" w:themeColor="text1"/>
        </w:rPr>
        <w:t xml:space="preserve">his </w:t>
      </w:r>
      <w:r w:rsidR="008B73EF" w:rsidRPr="00725AED">
        <w:rPr>
          <w:rFonts w:cs="Times New Roman"/>
          <w:color w:val="000000" w:themeColor="text1"/>
        </w:rPr>
        <w:t xml:space="preserve">explanation is correct, it </w:t>
      </w:r>
      <w:r w:rsidR="000F48C0" w:rsidRPr="00725AED">
        <w:rPr>
          <w:rFonts w:cs="Times New Roman"/>
          <w:color w:val="000000" w:themeColor="text1"/>
        </w:rPr>
        <w:t>has implications that go f</w:t>
      </w:r>
      <w:r w:rsidR="008B73EF" w:rsidRPr="00725AED">
        <w:rPr>
          <w:rFonts w:cs="Times New Roman"/>
          <w:color w:val="000000" w:themeColor="text1"/>
        </w:rPr>
        <w:t>a</w:t>
      </w:r>
      <w:r w:rsidR="000F48C0" w:rsidRPr="00725AED">
        <w:rPr>
          <w:rFonts w:cs="Times New Roman"/>
          <w:color w:val="000000" w:themeColor="text1"/>
        </w:rPr>
        <w:t>r beyond the study of organizational culture, question</w:t>
      </w:r>
      <w:r w:rsidR="008B73EF" w:rsidRPr="00725AED">
        <w:rPr>
          <w:rFonts w:cs="Times New Roman"/>
          <w:color w:val="000000" w:themeColor="text1"/>
        </w:rPr>
        <w:t>ing</w:t>
      </w:r>
      <w:r w:rsidR="000F48C0" w:rsidRPr="00725AED">
        <w:rPr>
          <w:rFonts w:cs="Times New Roman"/>
          <w:color w:val="000000" w:themeColor="text1"/>
        </w:rPr>
        <w:t xml:space="preserve"> the merit of the profit-maximization goal that underpins much of mainstream management and business theory (e.g., </w:t>
      </w:r>
      <w:r w:rsidR="00734BB1" w:rsidRPr="00725AED">
        <w:rPr>
          <w:rFonts w:cs="Times New Roman"/>
          <w:bCs/>
          <w:color w:val="000000" w:themeColor="text1"/>
          <w:spacing w:val="-3"/>
          <w:lang w:val="en-GB"/>
        </w:rPr>
        <w:t xml:space="preserve">Ferraro, Pfeffer and Sutton, 2005). </w:t>
      </w:r>
      <w:r w:rsidR="000F48C0" w:rsidRPr="00725AED">
        <w:rPr>
          <w:rFonts w:cs="Times New Roman"/>
          <w:color w:val="000000" w:themeColor="text1"/>
        </w:rPr>
        <w:t>In particular</w:t>
      </w:r>
      <w:r w:rsidR="008B73EF" w:rsidRPr="00725AED">
        <w:rPr>
          <w:rFonts w:cs="Times New Roman"/>
          <w:color w:val="000000" w:themeColor="text1"/>
        </w:rPr>
        <w:t>,</w:t>
      </w:r>
      <w:r w:rsidR="000F48C0" w:rsidRPr="00725AED">
        <w:rPr>
          <w:rFonts w:cs="Times New Roman"/>
          <w:color w:val="000000" w:themeColor="text1"/>
        </w:rPr>
        <w:t xml:space="preserve"> </w:t>
      </w:r>
      <w:r w:rsidR="008B73EF" w:rsidRPr="00725AED">
        <w:rPr>
          <w:rFonts w:cs="Times New Roman"/>
          <w:color w:val="000000" w:themeColor="text1"/>
        </w:rPr>
        <w:t>i</w:t>
      </w:r>
      <w:r w:rsidR="000F48C0" w:rsidRPr="00725AED">
        <w:rPr>
          <w:rFonts w:cs="Times New Roman"/>
          <w:color w:val="000000" w:themeColor="text1"/>
        </w:rPr>
        <w:t xml:space="preserve">t lends support to those who argued that </w:t>
      </w:r>
      <w:r w:rsidR="008F3AE8">
        <w:rPr>
          <w:rFonts w:cs="Times New Roman"/>
          <w:color w:val="000000" w:themeColor="text1"/>
        </w:rPr>
        <w:t>firms</w:t>
      </w:r>
      <w:r w:rsidR="000F48C0" w:rsidRPr="00725AED">
        <w:rPr>
          <w:rFonts w:cs="Times New Roman"/>
          <w:color w:val="000000" w:themeColor="text1"/>
        </w:rPr>
        <w:t xml:space="preserve"> seeking to maximize organization profits must create social value and address socio-ecological issues of the day (e.g., Hart, 199</w:t>
      </w:r>
      <w:r w:rsidR="008B5A32" w:rsidRPr="00725AED">
        <w:rPr>
          <w:rFonts w:cs="Times New Roman"/>
          <w:color w:val="000000" w:themeColor="text1"/>
        </w:rPr>
        <w:t>5</w:t>
      </w:r>
      <w:r w:rsidR="000F48C0" w:rsidRPr="00725AED">
        <w:rPr>
          <w:rFonts w:cs="Times New Roman"/>
          <w:color w:val="000000" w:themeColor="text1"/>
        </w:rPr>
        <w:t>; Porter and Kramer, 1999).</w:t>
      </w:r>
      <w:r w:rsidR="00C53B81" w:rsidRPr="00725AED">
        <w:rPr>
          <w:rFonts w:cs="Times New Roman"/>
          <w:color w:val="000000" w:themeColor="text1"/>
        </w:rPr>
        <w:t xml:space="preserve"> </w:t>
      </w:r>
    </w:p>
    <w:p w14:paraId="1E6E24DC" w14:textId="2D9491FC" w:rsidR="009A660E" w:rsidRPr="00725AED" w:rsidRDefault="00EF485D" w:rsidP="00193F83">
      <w:pPr>
        <w:spacing w:line="480" w:lineRule="auto"/>
        <w:rPr>
          <w:color w:val="000000" w:themeColor="text1"/>
        </w:rPr>
      </w:pPr>
      <w:r w:rsidRPr="00725AED">
        <w:rPr>
          <w:color w:val="000000" w:themeColor="text1"/>
        </w:rPr>
        <w:tab/>
      </w:r>
      <w:r w:rsidR="00C969AA" w:rsidRPr="00725AED">
        <w:rPr>
          <w:color w:val="000000" w:themeColor="text1"/>
        </w:rPr>
        <w:t xml:space="preserve">Acer Inc., the Taiwanese multinational electronics firms, </w:t>
      </w:r>
      <w:r w:rsidR="00C66E55" w:rsidRPr="00725AED">
        <w:rPr>
          <w:color w:val="000000" w:themeColor="text1"/>
        </w:rPr>
        <w:t>wa</w:t>
      </w:r>
      <w:r w:rsidR="00C969AA" w:rsidRPr="00725AED">
        <w:rPr>
          <w:color w:val="000000" w:themeColor="text1"/>
        </w:rPr>
        <w:t xml:space="preserve">s </w:t>
      </w:r>
      <w:r w:rsidR="001F6280" w:rsidRPr="00725AED">
        <w:rPr>
          <w:color w:val="000000" w:themeColor="text1"/>
        </w:rPr>
        <w:t xml:space="preserve">in this study’s sample and </w:t>
      </w:r>
      <w:r w:rsidR="00C969AA" w:rsidRPr="00725AED">
        <w:rPr>
          <w:color w:val="000000" w:themeColor="text1"/>
        </w:rPr>
        <w:t xml:space="preserve">an example of a company </w:t>
      </w:r>
      <w:r w:rsidR="006C23E3" w:rsidRPr="00725AED">
        <w:rPr>
          <w:color w:val="000000" w:themeColor="text1"/>
        </w:rPr>
        <w:t>with a hierarchy culture</w:t>
      </w:r>
      <w:r w:rsidR="00C969AA" w:rsidRPr="00725AED">
        <w:rPr>
          <w:color w:val="000000" w:themeColor="text1"/>
        </w:rPr>
        <w:t xml:space="preserve">. Its focus on achieving financial efficiencies via stable systems allowed it to become a very profitable volume leader in low-cost computers, but its resulting reputation as a low-cost producer subsequently limited its ability to sell higher-margin premium personal computers (Sharma, 2016; Wasserman, Chen and Wong, 2011). </w:t>
      </w:r>
      <w:r w:rsidRPr="00725AED">
        <w:rPr>
          <w:color w:val="000000" w:themeColor="text1"/>
        </w:rPr>
        <w:t xml:space="preserve">Acer </w:t>
      </w:r>
      <w:r w:rsidR="001F6280" w:rsidRPr="00725AED">
        <w:rPr>
          <w:color w:val="000000" w:themeColor="text1"/>
        </w:rPr>
        <w:lastRenderedPageBreak/>
        <w:t xml:space="preserve">thus </w:t>
      </w:r>
      <w:r w:rsidR="00193F83" w:rsidRPr="00725AED">
        <w:rPr>
          <w:color w:val="000000" w:themeColor="text1"/>
        </w:rPr>
        <w:t>illustrate</w:t>
      </w:r>
      <w:r w:rsidR="00C66E55" w:rsidRPr="00725AED">
        <w:rPr>
          <w:color w:val="000000" w:themeColor="text1"/>
        </w:rPr>
        <w:t>s</w:t>
      </w:r>
      <w:r w:rsidRPr="00725AED">
        <w:rPr>
          <w:color w:val="000000" w:themeColor="text1"/>
        </w:rPr>
        <w:t xml:space="preserve"> a hierarchy culture whose emphasis on financial concerns </w:t>
      </w:r>
      <w:r w:rsidR="00C7185E" w:rsidRPr="00725AED">
        <w:rPr>
          <w:color w:val="000000" w:themeColor="text1"/>
        </w:rPr>
        <w:t>wa</w:t>
      </w:r>
      <w:r w:rsidR="00127381" w:rsidRPr="00725AED">
        <w:rPr>
          <w:color w:val="000000" w:themeColor="text1"/>
        </w:rPr>
        <w:t xml:space="preserve">s </w:t>
      </w:r>
      <w:r w:rsidRPr="00725AED">
        <w:rPr>
          <w:color w:val="000000" w:themeColor="text1"/>
        </w:rPr>
        <w:t xml:space="preserve">profitable </w:t>
      </w:r>
      <w:r w:rsidR="00127381" w:rsidRPr="00725AED">
        <w:rPr>
          <w:color w:val="000000" w:themeColor="text1"/>
        </w:rPr>
        <w:t>for a time</w:t>
      </w:r>
      <w:r w:rsidRPr="00725AED">
        <w:rPr>
          <w:color w:val="000000" w:themeColor="text1"/>
        </w:rPr>
        <w:t xml:space="preserve">, </w:t>
      </w:r>
      <w:r w:rsidR="009A660E" w:rsidRPr="00725AED">
        <w:rPr>
          <w:color w:val="000000" w:themeColor="text1"/>
        </w:rPr>
        <w:t xml:space="preserve">but </w:t>
      </w:r>
      <w:r w:rsidR="00C7185E" w:rsidRPr="00725AED">
        <w:rPr>
          <w:color w:val="000000" w:themeColor="text1"/>
        </w:rPr>
        <w:t>did</w:t>
      </w:r>
      <w:r w:rsidR="00BA2B2B" w:rsidRPr="00725AED">
        <w:rPr>
          <w:color w:val="000000" w:themeColor="text1"/>
        </w:rPr>
        <w:t xml:space="preserve"> </w:t>
      </w:r>
      <w:r w:rsidR="00127381" w:rsidRPr="00725AED">
        <w:rPr>
          <w:color w:val="000000" w:themeColor="text1"/>
        </w:rPr>
        <w:t>not serve it well in the longer term</w:t>
      </w:r>
      <w:r w:rsidR="00CC3B43" w:rsidRPr="00725AED">
        <w:rPr>
          <w:color w:val="000000" w:themeColor="text1"/>
        </w:rPr>
        <w:t xml:space="preserve"> (</w:t>
      </w:r>
      <w:proofErr w:type="spellStart"/>
      <w:r w:rsidR="00CC3B43" w:rsidRPr="00725AED">
        <w:rPr>
          <w:color w:val="000000" w:themeColor="text1"/>
        </w:rPr>
        <w:t>Sahai</w:t>
      </w:r>
      <w:proofErr w:type="spellEnd"/>
      <w:r w:rsidR="00CC3B43" w:rsidRPr="00725AED">
        <w:rPr>
          <w:color w:val="000000" w:themeColor="text1"/>
        </w:rPr>
        <w:t>, 2013; Shi, 2005).</w:t>
      </w:r>
      <w:r w:rsidR="00241FAB" w:rsidRPr="00725AED">
        <w:rPr>
          <w:color w:val="000000" w:themeColor="text1"/>
        </w:rPr>
        <w:t xml:space="preserve"> </w:t>
      </w:r>
    </w:p>
    <w:p w14:paraId="49EA4EF8" w14:textId="4F8CE8C0" w:rsidR="00B23217" w:rsidRPr="00725AED" w:rsidRDefault="00B23217" w:rsidP="00193F83">
      <w:pPr>
        <w:spacing w:line="480" w:lineRule="auto"/>
        <w:rPr>
          <w:i/>
          <w:color w:val="000000" w:themeColor="text1"/>
        </w:rPr>
      </w:pPr>
      <w:r w:rsidRPr="00725AED">
        <w:rPr>
          <w:i/>
          <w:color w:val="000000" w:themeColor="text1"/>
        </w:rPr>
        <w:t xml:space="preserve">5.1.2 </w:t>
      </w:r>
      <w:r w:rsidR="00EF485D" w:rsidRPr="00725AED">
        <w:rPr>
          <w:i/>
          <w:color w:val="000000" w:themeColor="text1"/>
        </w:rPr>
        <w:t xml:space="preserve">Clan culture </w:t>
      </w:r>
    </w:p>
    <w:p w14:paraId="2E7E6695" w14:textId="67C1D736" w:rsidR="00EF485D" w:rsidRPr="00725AED" w:rsidRDefault="00EF485D" w:rsidP="00DC6EFB">
      <w:pPr>
        <w:spacing w:line="480" w:lineRule="auto"/>
        <w:ind w:firstLine="720"/>
        <w:rPr>
          <w:color w:val="000000" w:themeColor="text1"/>
        </w:rPr>
      </w:pPr>
      <w:r w:rsidRPr="00725AED">
        <w:rPr>
          <w:color w:val="000000" w:themeColor="text1"/>
        </w:rPr>
        <w:t>As hypothesized, firms with a clan culture tended to place more emphasis on social well-being (H1b</w:t>
      </w:r>
      <w:r w:rsidR="005F010E" w:rsidRPr="00725AED">
        <w:rPr>
          <w:color w:val="000000" w:themeColor="text1"/>
        </w:rPr>
        <w:t xml:space="preserve"> supported</w:t>
      </w:r>
      <w:r w:rsidRPr="00725AED">
        <w:rPr>
          <w:color w:val="000000" w:themeColor="text1"/>
        </w:rPr>
        <w:t>) and to have better social sustainability outcomes (H2b</w:t>
      </w:r>
      <w:r w:rsidR="005F010E" w:rsidRPr="00725AED">
        <w:rPr>
          <w:color w:val="000000" w:themeColor="text1"/>
        </w:rPr>
        <w:t xml:space="preserve"> partially supported</w:t>
      </w:r>
      <w:r w:rsidR="00390810" w:rsidRPr="00725AED">
        <w:rPr>
          <w:color w:val="000000" w:themeColor="text1"/>
        </w:rPr>
        <w:t>)</w:t>
      </w:r>
      <w:r w:rsidRPr="00725AED">
        <w:rPr>
          <w:color w:val="000000" w:themeColor="text1"/>
        </w:rPr>
        <w:t xml:space="preserve"> </w:t>
      </w:r>
      <w:r w:rsidR="00390810" w:rsidRPr="00725AED">
        <w:rPr>
          <w:color w:val="000000" w:themeColor="text1"/>
        </w:rPr>
        <w:t>at the governance level</w:t>
      </w:r>
      <w:r w:rsidRPr="00725AED">
        <w:rPr>
          <w:color w:val="000000" w:themeColor="text1"/>
        </w:rPr>
        <w:t xml:space="preserve">. </w:t>
      </w:r>
      <w:r w:rsidR="00D27A19" w:rsidRPr="00725AED">
        <w:rPr>
          <w:color w:val="000000" w:themeColor="text1"/>
        </w:rPr>
        <w:t>In contrast, c</w:t>
      </w:r>
      <w:r w:rsidRPr="00725AED">
        <w:rPr>
          <w:color w:val="000000" w:themeColor="text1"/>
        </w:rPr>
        <w:t>lan culture</w:t>
      </w:r>
      <w:r w:rsidR="0002225E" w:rsidRPr="00725AED">
        <w:rPr>
          <w:color w:val="000000" w:themeColor="text1"/>
        </w:rPr>
        <w:t>s were</w:t>
      </w:r>
      <w:r w:rsidRPr="00725AED">
        <w:rPr>
          <w:color w:val="000000" w:themeColor="text1"/>
        </w:rPr>
        <w:t xml:space="preserve"> not positively </w:t>
      </w:r>
      <w:r w:rsidR="00DE4B62" w:rsidRPr="00725AED">
        <w:rPr>
          <w:color w:val="000000" w:themeColor="text1"/>
        </w:rPr>
        <w:t>associated with</w:t>
      </w:r>
      <w:r w:rsidRPr="00725AED">
        <w:rPr>
          <w:color w:val="000000" w:themeColor="text1"/>
        </w:rPr>
        <w:t xml:space="preserve"> </w:t>
      </w:r>
      <w:r w:rsidR="00E33403" w:rsidRPr="00725AED">
        <w:rPr>
          <w:color w:val="000000" w:themeColor="text1"/>
        </w:rPr>
        <w:t>better</w:t>
      </w:r>
      <w:r w:rsidRPr="00725AED">
        <w:rPr>
          <w:color w:val="000000" w:themeColor="text1"/>
        </w:rPr>
        <w:t xml:space="preserve"> internal social well-being</w:t>
      </w:r>
      <w:r w:rsidR="00390810" w:rsidRPr="00725AED">
        <w:rPr>
          <w:color w:val="000000" w:themeColor="text1"/>
        </w:rPr>
        <w:t>.</w:t>
      </w:r>
      <w:r w:rsidR="00C23990" w:rsidRPr="00725AED">
        <w:rPr>
          <w:color w:val="000000" w:themeColor="text1"/>
        </w:rPr>
        <w:t xml:space="preserve"> </w:t>
      </w:r>
      <w:r w:rsidRPr="00725AED">
        <w:rPr>
          <w:color w:val="000000" w:themeColor="text1"/>
        </w:rPr>
        <w:t>One explanation m</w:t>
      </w:r>
      <w:r w:rsidR="005F010E" w:rsidRPr="00725AED">
        <w:rPr>
          <w:color w:val="000000" w:themeColor="text1"/>
        </w:rPr>
        <w:t>ight</w:t>
      </w:r>
      <w:r w:rsidRPr="00725AED">
        <w:rPr>
          <w:color w:val="000000" w:themeColor="text1"/>
        </w:rPr>
        <w:t xml:space="preserve"> be that </w:t>
      </w:r>
      <w:r w:rsidR="00241FAB" w:rsidRPr="00725AED">
        <w:rPr>
          <w:color w:val="000000" w:themeColor="text1"/>
        </w:rPr>
        <w:t xml:space="preserve">the </w:t>
      </w:r>
      <w:r w:rsidRPr="00725AED">
        <w:rPr>
          <w:color w:val="000000" w:themeColor="text1"/>
        </w:rPr>
        <w:t>small sample size (N=6 for clan culture) led to a false rejection</w:t>
      </w:r>
      <w:r w:rsidR="0064097E" w:rsidRPr="00725AED">
        <w:rPr>
          <w:color w:val="000000" w:themeColor="text1"/>
        </w:rPr>
        <w:t>, as t</w:t>
      </w:r>
      <w:r w:rsidRPr="00725AED">
        <w:rPr>
          <w:color w:val="000000" w:themeColor="text1"/>
        </w:rPr>
        <w:t xml:space="preserve">he score difference </w:t>
      </w:r>
      <w:r w:rsidR="00580A52" w:rsidRPr="00725AED">
        <w:rPr>
          <w:color w:val="000000" w:themeColor="text1"/>
        </w:rPr>
        <w:t xml:space="preserve">in internal social well-being </w:t>
      </w:r>
      <w:r w:rsidRPr="00725AED">
        <w:rPr>
          <w:color w:val="000000" w:themeColor="text1"/>
        </w:rPr>
        <w:t xml:space="preserve">was in the right direction (clan mean = 97; other cultures’ mean = 91). </w:t>
      </w:r>
      <w:r w:rsidR="00DE4B62" w:rsidRPr="00725AED">
        <w:rPr>
          <w:color w:val="000000" w:themeColor="text1"/>
        </w:rPr>
        <w:t xml:space="preserve">Alternatively, the lack of difference </w:t>
      </w:r>
      <w:r w:rsidR="00580A52" w:rsidRPr="00725AED">
        <w:rPr>
          <w:color w:val="000000" w:themeColor="text1"/>
        </w:rPr>
        <w:t xml:space="preserve">in internal social well-being </w:t>
      </w:r>
      <w:r w:rsidR="00DE4B62" w:rsidRPr="00725AED">
        <w:rPr>
          <w:color w:val="000000" w:themeColor="text1"/>
        </w:rPr>
        <w:t>m</w:t>
      </w:r>
      <w:r w:rsidR="005F010E" w:rsidRPr="00725AED">
        <w:rPr>
          <w:color w:val="000000" w:themeColor="text1"/>
        </w:rPr>
        <w:t>ight</w:t>
      </w:r>
      <w:r w:rsidR="00DE4B62" w:rsidRPr="00725AED">
        <w:rPr>
          <w:color w:val="000000" w:themeColor="text1"/>
        </w:rPr>
        <w:t xml:space="preserve"> reflect another pattern</w:t>
      </w:r>
      <w:r w:rsidRPr="00725AED">
        <w:rPr>
          <w:color w:val="000000" w:themeColor="text1"/>
        </w:rPr>
        <w:t>. In particular, a clan culture m</w:t>
      </w:r>
      <w:r w:rsidR="005F010E" w:rsidRPr="00725AED">
        <w:rPr>
          <w:color w:val="000000" w:themeColor="text1"/>
        </w:rPr>
        <w:t>ight</w:t>
      </w:r>
      <w:r w:rsidRPr="00725AED">
        <w:rPr>
          <w:color w:val="000000" w:themeColor="text1"/>
        </w:rPr>
        <w:t xml:space="preserve"> be one where members experience</w:t>
      </w:r>
      <w:r w:rsidR="005F010E" w:rsidRPr="00725AED">
        <w:rPr>
          <w:color w:val="000000" w:themeColor="text1"/>
        </w:rPr>
        <w:t>d</w:t>
      </w:r>
      <w:r w:rsidRPr="00725AED">
        <w:rPr>
          <w:color w:val="000000" w:themeColor="text1"/>
        </w:rPr>
        <w:t xml:space="preserve"> a lower absolute number of employee-related incidents and controversies, but where </w:t>
      </w:r>
      <w:r w:rsidR="00DE4B62" w:rsidRPr="00725AED">
        <w:rPr>
          <w:color w:val="000000" w:themeColor="text1"/>
        </w:rPr>
        <w:t>every</w:t>
      </w:r>
      <w:r w:rsidRPr="00725AED">
        <w:rPr>
          <w:color w:val="000000" w:themeColor="text1"/>
        </w:rPr>
        <w:t xml:space="preserve"> incident ha</w:t>
      </w:r>
      <w:r w:rsidR="005F010E" w:rsidRPr="00725AED">
        <w:rPr>
          <w:color w:val="000000" w:themeColor="text1"/>
        </w:rPr>
        <w:t>d</w:t>
      </w:r>
      <w:r w:rsidRPr="00725AED">
        <w:rPr>
          <w:color w:val="000000" w:themeColor="text1"/>
        </w:rPr>
        <w:t xml:space="preserve"> a greater likelihood of being reported precisely because </w:t>
      </w:r>
      <w:r w:rsidR="00241FAB" w:rsidRPr="00725AED">
        <w:rPr>
          <w:color w:val="000000" w:themeColor="text1"/>
        </w:rPr>
        <w:t xml:space="preserve">it </w:t>
      </w:r>
      <w:r w:rsidR="005F010E" w:rsidRPr="00725AED">
        <w:rPr>
          <w:color w:val="000000" w:themeColor="text1"/>
        </w:rPr>
        <w:t>wa</w:t>
      </w:r>
      <w:r w:rsidR="00241FAB" w:rsidRPr="00725AED">
        <w:rPr>
          <w:color w:val="000000" w:themeColor="text1"/>
        </w:rPr>
        <w:t xml:space="preserve">s an </w:t>
      </w:r>
      <w:r w:rsidRPr="00725AED">
        <w:rPr>
          <w:color w:val="000000" w:themeColor="text1"/>
        </w:rPr>
        <w:t xml:space="preserve">aberration of the organization’s norms. Put differently, employees </w:t>
      </w:r>
      <w:r w:rsidR="009645BB" w:rsidRPr="00725AED">
        <w:rPr>
          <w:color w:val="000000" w:themeColor="text1"/>
        </w:rPr>
        <w:t xml:space="preserve">may be </w:t>
      </w:r>
      <w:r w:rsidRPr="00725AED">
        <w:rPr>
          <w:color w:val="000000" w:themeColor="text1"/>
        </w:rPr>
        <w:t>less likely to report incidents of poor social</w:t>
      </w:r>
      <w:r w:rsidR="005229CD" w:rsidRPr="00725AED">
        <w:rPr>
          <w:color w:val="000000" w:themeColor="text1"/>
        </w:rPr>
        <w:t xml:space="preserve"> </w:t>
      </w:r>
      <w:r w:rsidRPr="00725AED">
        <w:rPr>
          <w:color w:val="000000" w:themeColor="text1"/>
        </w:rPr>
        <w:t xml:space="preserve">well-being in organizations </w:t>
      </w:r>
      <w:r w:rsidR="006C23E3" w:rsidRPr="00725AED">
        <w:rPr>
          <w:color w:val="000000" w:themeColor="text1"/>
        </w:rPr>
        <w:t xml:space="preserve">where </w:t>
      </w:r>
      <w:r w:rsidR="00631481" w:rsidRPr="00725AED">
        <w:rPr>
          <w:color w:val="000000" w:themeColor="text1"/>
        </w:rPr>
        <w:t>the</w:t>
      </w:r>
      <w:r w:rsidR="009645BB" w:rsidRPr="00725AED">
        <w:rPr>
          <w:color w:val="000000" w:themeColor="text1"/>
        </w:rPr>
        <w:t xml:space="preserve"> (non-clan) </w:t>
      </w:r>
      <w:r w:rsidRPr="00725AED">
        <w:rPr>
          <w:color w:val="000000" w:themeColor="text1"/>
        </w:rPr>
        <w:t>culture place</w:t>
      </w:r>
      <w:r w:rsidR="009645BB" w:rsidRPr="00725AED">
        <w:rPr>
          <w:color w:val="000000" w:themeColor="text1"/>
        </w:rPr>
        <w:t>s</w:t>
      </w:r>
      <w:r w:rsidRPr="00725AED">
        <w:rPr>
          <w:color w:val="000000" w:themeColor="text1"/>
        </w:rPr>
        <w:t xml:space="preserve"> less value on social well-being, or where members </w:t>
      </w:r>
      <w:r w:rsidR="009645BB" w:rsidRPr="00725AED">
        <w:rPr>
          <w:color w:val="000000" w:themeColor="text1"/>
        </w:rPr>
        <w:t>a</w:t>
      </w:r>
      <w:r w:rsidRPr="00725AED">
        <w:rPr>
          <w:color w:val="000000" w:themeColor="text1"/>
        </w:rPr>
        <w:t>re more afraid of negative repercussions associated with whistle-blowing (</w:t>
      </w:r>
      <w:r w:rsidR="00B35D88" w:rsidRPr="00725AED">
        <w:rPr>
          <w:color w:val="000000" w:themeColor="text1"/>
          <w:shd w:val="clear" w:color="auto" w:fill="FFFFFF"/>
        </w:rPr>
        <w:t xml:space="preserve">MacLean, 2002; </w:t>
      </w:r>
      <w:r w:rsidRPr="00725AED">
        <w:rPr>
          <w:color w:val="000000" w:themeColor="text1"/>
        </w:rPr>
        <w:t xml:space="preserve">Zhang, Chiu </w:t>
      </w:r>
      <w:r w:rsidR="003E017C" w:rsidRPr="00725AED">
        <w:rPr>
          <w:color w:val="000000" w:themeColor="text1"/>
        </w:rPr>
        <w:t>and</w:t>
      </w:r>
      <w:r w:rsidRPr="00725AED">
        <w:rPr>
          <w:color w:val="000000" w:themeColor="text1"/>
        </w:rPr>
        <w:t xml:space="preserve"> Wei, 2009). In contrast, </w:t>
      </w:r>
      <w:r w:rsidR="0002225E" w:rsidRPr="00725AED">
        <w:rPr>
          <w:color w:val="000000" w:themeColor="text1"/>
        </w:rPr>
        <w:t xml:space="preserve">with regard to </w:t>
      </w:r>
      <w:r w:rsidRPr="00725AED">
        <w:rPr>
          <w:color w:val="000000" w:themeColor="text1"/>
        </w:rPr>
        <w:t>the likelihood of reporting governance-related incidents and controversies, it m</w:t>
      </w:r>
      <w:r w:rsidR="005F010E" w:rsidRPr="00725AED">
        <w:rPr>
          <w:color w:val="000000" w:themeColor="text1"/>
        </w:rPr>
        <w:t>ight</w:t>
      </w:r>
      <w:r w:rsidRPr="00725AED">
        <w:rPr>
          <w:color w:val="000000" w:themeColor="text1"/>
        </w:rPr>
        <w:t xml:space="preserve"> be that industry-wide norms and expectations play</w:t>
      </w:r>
      <w:r w:rsidR="0002225E" w:rsidRPr="00725AED">
        <w:rPr>
          <w:color w:val="000000" w:themeColor="text1"/>
        </w:rPr>
        <w:t>ed</w:t>
      </w:r>
      <w:r w:rsidRPr="00725AED">
        <w:rPr>
          <w:color w:val="000000" w:themeColor="text1"/>
        </w:rPr>
        <w:t xml:space="preserve"> a relatively larger role in setting the baseline. If this </w:t>
      </w:r>
      <w:r w:rsidR="005F010E" w:rsidRPr="00725AED">
        <w:rPr>
          <w:color w:val="000000" w:themeColor="text1"/>
        </w:rPr>
        <w:t>w</w:t>
      </w:r>
      <w:r w:rsidR="009645BB" w:rsidRPr="00725AED">
        <w:rPr>
          <w:color w:val="000000" w:themeColor="text1"/>
        </w:rPr>
        <w:t>ere</w:t>
      </w:r>
      <w:r w:rsidRPr="00725AED">
        <w:rPr>
          <w:color w:val="000000" w:themeColor="text1"/>
        </w:rPr>
        <w:t xml:space="preserve"> true, then </w:t>
      </w:r>
      <w:r w:rsidR="009645BB" w:rsidRPr="00725AED">
        <w:rPr>
          <w:color w:val="000000" w:themeColor="text1"/>
        </w:rPr>
        <w:t xml:space="preserve">the </w:t>
      </w:r>
      <w:r w:rsidR="0002225E" w:rsidRPr="00725AED">
        <w:rPr>
          <w:color w:val="000000" w:themeColor="text1"/>
        </w:rPr>
        <w:t>hypothesized</w:t>
      </w:r>
      <w:r w:rsidR="009645BB" w:rsidRPr="00725AED">
        <w:rPr>
          <w:color w:val="000000" w:themeColor="text1"/>
        </w:rPr>
        <w:t xml:space="preserve"> </w:t>
      </w:r>
      <w:r w:rsidRPr="00725AED">
        <w:rPr>
          <w:color w:val="000000" w:themeColor="text1"/>
        </w:rPr>
        <w:t>differences across the four organizational CVF cultures would be more evident</w:t>
      </w:r>
      <w:r w:rsidR="00855F27" w:rsidRPr="00725AED">
        <w:rPr>
          <w:color w:val="000000" w:themeColor="text1"/>
        </w:rPr>
        <w:t xml:space="preserve"> in terms of governance</w:t>
      </w:r>
      <w:r w:rsidRPr="00725AED">
        <w:rPr>
          <w:color w:val="000000" w:themeColor="text1"/>
        </w:rPr>
        <w:t xml:space="preserve">, consistent </w:t>
      </w:r>
      <w:r w:rsidR="005F010E" w:rsidRPr="00725AED">
        <w:rPr>
          <w:color w:val="000000" w:themeColor="text1"/>
        </w:rPr>
        <w:t xml:space="preserve">with </w:t>
      </w:r>
      <w:r w:rsidR="006C23E3" w:rsidRPr="00725AED">
        <w:rPr>
          <w:color w:val="000000" w:themeColor="text1"/>
        </w:rPr>
        <w:t xml:space="preserve">the </w:t>
      </w:r>
      <w:r w:rsidR="00855F27" w:rsidRPr="00725AED">
        <w:rPr>
          <w:color w:val="000000" w:themeColor="text1"/>
        </w:rPr>
        <w:t>findings for</w:t>
      </w:r>
      <w:r w:rsidRPr="00725AED">
        <w:rPr>
          <w:color w:val="000000" w:themeColor="text1"/>
        </w:rPr>
        <w:t xml:space="preserve"> </w:t>
      </w:r>
      <w:r w:rsidR="00855F27" w:rsidRPr="00725AED">
        <w:rPr>
          <w:color w:val="000000" w:themeColor="text1"/>
        </w:rPr>
        <w:t>H</w:t>
      </w:r>
      <w:r w:rsidRPr="00725AED">
        <w:rPr>
          <w:color w:val="000000" w:themeColor="text1"/>
        </w:rPr>
        <w:t>2b.</w:t>
      </w:r>
    </w:p>
    <w:p w14:paraId="423AE195" w14:textId="035625C6" w:rsidR="00C8319E" w:rsidRPr="00725AED" w:rsidRDefault="00EF485D" w:rsidP="00071471">
      <w:pPr>
        <w:spacing w:line="480" w:lineRule="auto"/>
        <w:rPr>
          <w:color w:val="000000" w:themeColor="text1"/>
        </w:rPr>
      </w:pPr>
      <w:r w:rsidRPr="00725AED">
        <w:rPr>
          <w:color w:val="000000" w:themeColor="text1"/>
        </w:rPr>
        <w:tab/>
      </w:r>
      <w:r w:rsidR="00C969AA" w:rsidRPr="00725AED">
        <w:rPr>
          <w:color w:val="000000" w:themeColor="text1"/>
        </w:rPr>
        <w:t xml:space="preserve">The China Mobile Communications Corporation, a state-owned telecommunication firm providing voice and multimedia services in mainland China, </w:t>
      </w:r>
      <w:r w:rsidR="005F010E" w:rsidRPr="00725AED">
        <w:rPr>
          <w:color w:val="000000" w:themeColor="text1"/>
        </w:rPr>
        <w:t>wa</w:t>
      </w:r>
      <w:r w:rsidR="00C969AA" w:rsidRPr="00725AED">
        <w:rPr>
          <w:color w:val="000000" w:themeColor="text1"/>
        </w:rPr>
        <w:t xml:space="preserve">s an example of a </w:t>
      </w:r>
      <w:r w:rsidR="006C23E3" w:rsidRPr="00725AED">
        <w:rPr>
          <w:color w:val="000000" w:themeColor="text1"/>
        </w:rPr>
        <w:t xml:space="preserve">clan culture </w:t>
      </w:r>
      <w:r w:rsidR="00C969AA" w:rsidRPr="00725AED">
        <w:rPr>
          <w:color w:val="000000" w:themeColor="text1"/>
        </w:rPr>
        <w:t xml:space="preserve">company in </w:t>
      </w:r>
      <w:r w:rsidR="006C23E3" w:rsidRPr="00725AED">
        <w:rPr>
          <w:color w:val="000000" w:themeColor="text1"/>
        </w:rPr>
        <w:t>this study</w:t>
      </w:r>
      <w:r w:rsidR="00C969AA" w:rsidRPr="00725AED">
        <w:rPr>
          <w:color w:val="000000" w:themeColor="text1"/>
        </w:rPr>
        <w:t xml:space="preserve"> (Kirby et al., 2009). Within China, China Mobile </w:t>
      </w:r>
      <w:r w:rsidR="005F010E" w:rsidRPr="00725AED">
        <w:rPr>
          <w:color w:val="000000" w:themeColor="text1"/>
        </w:rPr>
        <w:t>wa</w:t>
      </w:r>
      <w:r w:rsidR="00C969AA" w:rsidRPr="00725AED">
        <w:rPr>
          <w:color w:val="000000" w:themeColor="text1"/>
        </w:rPr>
        <w:t xml:space="preserve">s seen as a leader in </w:t>
      </w:r>
      <w:r w:rsidR="00C969AA" w:rsidRPr="00725AED">
        <w:rPr>
          <w:color w:val="000000" w:themeColor="text1"/>
        </w:rPr>
        <w:lastRenderedPageBreak/>
        <w:t>“</w:t>
      </w:r>
      <w:r w:rsidR="00C969AA" w:rsidRPr="00725AED">
        <w:rPr>
          <w:color w:val="000000" w:themeColor="text1"/>
          <w:shd w:val="clear" w:color="auto" w:fill="FFFFFF"/>
        </w:rPr>
        <w:t>linking core values, operations and a management system that addresses social needs” (</w:t>
      </w:r>
      <w:proofErr w:type="spellStart"/>
      <w:r w:rsidR="00C969AA" w:rsidRPr="00725AED">
        <w:rPr>
          <w:color w:val="000000" w:themeColor="text1"/>
        </w:rPr>
        <w:t>Jianzhong</w:t>
      </w:r>
      <w:proofErr w:type="spellEnd"/>
      <w:r w:rsidR="00C969AA" w:rsidRPr="00725AED">
        <w:rPr>
          <w:color w:val="000000" w:themeColor="text1"/>
        </w:rPr>
        <w:t xml:space="preserve"> and Zhao, 2016). Thus, for example, consistent with </w:t>
      </w:r>
      <w:r w:rsidR="006C23E3" w:rsidRPr="00725AED">
        <w:rPr>
          <w:color w:val="000000" w:themeColor="text1"/>
        </w:rPr>
        <w:t>the</w:t>
      </w:r>
      <w:r w:rsidR="00C969AA" w:rsidRPr="00725AED">
        <w:rPr>
          <w:color w:val="000000" w:themeColor="text1"/>
        </w:rPr>
        <w:t xml:space="preserve"> </w:t>
      </w:r>
      <w:r w:rsidR="00A175E2" w:rsidRPr="00725AED">
        <w:rPr>
          <w:color w:val="000000" w:themeColor="text1"/>
        </w:rPr>
        <w:t xml:space="preserve">current </w:t>
      </w:r>
      <w:r w:rsidR="00C969AA" w:rsidRPr="00725AED">
        <w:rPr>
          <w:color w:val="000000" w:themeColor="text1"/>
        </w:rPr>
        <w:t>findings, its emphasis on social well-being vis</w:t>
      </w:r>
      <w:r w:rsidR="00A175E2" w:rsidRPr="00725AED">
        <w:rPr>
          <w:color w:val="000000" w:themeColor="text1"/>
        </w:rPr>
        <w:t>-</w:t>
      </w:r>
      <w:r w:rsidR="00C969AA" w:rsidRPr="00725AED">
        <w:rPr>
          <w:color w:val="000000" w:themeColor="text1"/>
        </w:rPr>
        <w:t>a</w:t>
      </w:r>
      <w:r w:rsidR="00A175E2" w:rsidRPr="00725AED">
        <w:rPr>
          <w:color w:val="000000" w:themeColor="text1"/>
        </w:rPr>
        <w:t>-</w:t>
      </w:r>
      <w:r w:rsidR="00C969AA" w:rsidRPr="00725AED">
        <w:rPr>
          <w:color w:val="000000" w:themeColor="text1"/>
        </w:rPr>
        <w:t xml:space="preserve">vis </w:t>
      </w:r>
      <w:r w:rsidR="00C969AA" w:rsidRPr="008F3AE8">
        <w:rPr>
          <w:color w:val="000000" w:themeColor="text1"/>
        </w:rPr>
        <w:t xml:space="preserve">corporate governance </w:t>
      </w:r>
      <w:r w:rsidR="009645BB" w:rsidRPr="008F3AE8">
        <w:rPr>
          <w:color w:val="000000" w:themeColor="text1"/>
        </w:rPr>
        <w:t>has been</w:t>
      </w:r>
      <w:r w:rsidR="00C969AA" w:rsidRPr="008F3AE8">
        <w:rPr>
          <w:color w:val="000000" w:themeColor="text1"/>
        </w:rPr>
        <w:t xml:space="preserve"> prominently featured on its website (</w:t>
      </w:r>
      <w:hyperlink r:id="rId10" w:history="1">
        <w:r w:rsidR="00C969AA" w:rsidRPr="008F3AE8">
          <w:rPr>
            <w:rStyle w:val="Hyperlink"/>
            <w:color w:val="000000" w:themeColor="text1"/>
            <w:u w:val="none"/>
          </w:rPr>
          <w:t>www.chinamobileltd.com</w:t>
        </w:r>
      </w:hyperlink>
      <w:r w:rsidR="00C969AA" w:rsidRPr="008F3AE8">
        <w:rPr>
          <w:color w:val="000000" w:themeColor="text1"/>
        </w:rPr>
        <w:t>), which</w:t>
      </w:r>
      <w:r w:rsidR="00C969AA" w:rsidRPr="00725AED">
        <w:rPr>
          <w:color w:val="000000" w:themeColor="text1"/>
        </w:rPr>
        <w:t xml:space="preserve"> include</w:t>
      </w:r>
      <w:r w:rsidR="005F010E" w:rsidRPr="00725AED">
        <w:rPr>
          <w:color w:val="000000" w:themeColor="text1"/>
        </w:rPr>
        <w:t>d</w:t>
      </w:r>
      <w:r w:rsidR="00C969AA" w:rsidRPr="00725AED">
        <w:rPr>
          <w:color w:val="000000" w:themeColor="text1"/>
        </w:rPr>
        <w:t xml:space="preserve"> a detailed corporate governance report addressing issues such as the board of directors and committees, remuneration, appointment and rotation of directors, and internal and external audits.</w:t>
      </w:r>
      <w:r w:rsidRPr="00725AED">
        <w:rPr>
          <w:color w:val="000000" w:themeColor="text1"/>
        </w:rPr>
        <w:t xml:space="preserve"> </w:t>
      </w:r>
      <w:r w:rsidR="000B656D" w:rsidRPr="00725AED">
        <w:rPr>
          <w:color w:val="000000" w:themeColor="text1"/>
        </w:rPr>
        <w:t>Further</w:t>
      </w:r>
      <w:r w:rsidR="00DD7BC6" w:rsidRPr="00725AED">
        <w:rPr>
          <w:color w:val="000000" w:themeColor="text1"/>
        </w:rPr>
        <w:t xml:space="preserve">, </w:t>
      </w:r>
      <w:r w:rsidRPr="00725AED">
        <w:rPr>
          <w:color w:val="000000" w:themeColor="text1"/>
        </w:rPr>
        <w:t xml:space="preserve">China Mobile </w:t>
      </w:r>
      <w:r w:rsidR="009645BB" w:rsidRPr="00725AED">
        <w:rPr>
          <w:color w:val="000000" w:themeColor="text1"/>
        </w:rPr>
        <w:t xml:space="preserve">has </w:t>
      </w:r>
      <w:r w:rsidRPr="00725AED">
        <w:rPr>
          <w:color w:val="000000" w:themeColor="text1"/>
        </w:rPr>
        <w:t>encourage</w:t>
      </w:r>
      <w:r w:rsidR="005F010E" w:rsidRPr="00725AED">
        <w:rPr>
          <w:color w:val="000000" w:themeColor="text1"/>
        </w:rPr>
        <w:t>d</w:t>
      </w:r>
      <w:r w:rsidRPr="00725AED">
        <w:rPr>
          <w:color w:val="000000" w:themeColor="text1"/>
        </w:rPr>
        <w:t xml:space="preserve"> employee whistle-blowing via </w:t>
      </w:r>
      <w:r w:rsidR="00F02306" w:rsidRPr="00725AED">
        <w:rPr>
          <w:color w:val="000000" w:themeColor="text1"/>
        </w:rPr>
        <w:t xml:space="preserve">an </w:t>
      </w:r>
      <w:r w:rsidRPr="00725AED">
        <w:rPr>
          <w:color w:val="000000" w:themeColor="text1"/>
        </w:rPr>
        <w:t xml:space="preserve">“anti-corruption education </w:t>
      </w:r>
      <w:r w:rsidR="000B4D35" w:rsidRPr="00725AED">
        <w:rPr>
          <w:color w:val="000000" w:themeColor="text1"/>
        </w:rPr>
        <w:t>program</w:t>
      </w:r>
      <w:r w:rsidR="00F02306" w:rsidRPr="00725AED">
        <w:rPr>
          <w:color w:val="000000" w:themeColor="text1"/>
        </w:rPr>
        <w:t>,</w:t>
      </w:r>
      <w:r w:rsidRPr="00725AED">
        <w:rPr>
          <w:color w:val="000000" w:themeColor="text1"/>
        </w:rPr>
        <w:t xml:space="preserve">” </w:t>
      </w:r>
      <w:r w:rsidR="00855F27" w:rsidRPr="00725AED">
        <w:rPr>
          <w:color w:val="000000" w:themeColor="text1"/>
        </w:rPr>
        <w:t>offer</w:t>
      </w:r>
      <w:r w:rsidR="0002225E" w:rsidRPr="00725AED">
        <w:rPr>
          <w:color w:val="000000" w:themeColor="text1"/>
        </w:rPr>
        <w:t>ing</w:t>
      </w:r>
      <w:r w:rsidRPr="00725AED">
        <w:rPr>
          <w:color w:val="000000" w:themeColor="text1"/>
        </w:rPr>
        <w:t xml:space="preserve"> </w:t>
      </w:r>
      <w:r w:rsidR="002456BF" w:rsidRPr="00725AED">
        <w:rPr>
          <w:color w:val="000000" w:themeColor="text1"/>
        </w:rPr>
        <w:t xml:space="preserve">its </w:t>
      </w:r>
      <w:r w:rsidRPr="00725AED">
        <w:rPr>
          <w:color w:val="000000" w:themeColor="text1"/>
        </w:rPr>
        <w:t>employees numerous anonymous channels to report employee-related incidents</w:t>
      </w:r>
      <w:r w:rsidR="00855F27" w:rsidRPr="00725AED">
        <w:rPr>
          <w:color w:val="000000" w:themeColor="text1"/>
        </w:rPr>
        <w:t xml:space="preserve">, </w:t>
      </w:r>
      <w:r w:rsidR="00304CD1" w:rsidRPr="00725AED">
        <w:rPr>
          <w:color w:val="000000" w:themeColor="text1"/>
        </w:rPr>
        <w:t xml:space="preserve">and </w:t>
      </w:r>
      <w:r w:rsidR="009645BB" w:rsidRPr="00725AED">
        <w:rPr>
          <w:color w:val="000000" w:themeColor="text1"/>
        </w:rPr>
        <w:t>be</w:t>
      </w:r>
      <w:r w:rsidR="0002225E" w:rsidRPr="00725AED">
        <w:rPr>
          <w:color w:val="000000" w:themeColor="text1"/>
        </w:rPr>
        <w:t>ing</w:t>
      </w:r>
      <w:r w:rsidR="00304CD1" w:rsidRPr="00725AED">
        <w:rPr>
          <w:color w:val="000000" w:themeColor="text1"/>
        </w:rPr>
        <w:t xml:space="preserve"> highly transparent about reporting the number of whistle-blowing cases and the percentage that were </w:t>
      </w:r>
      <w:r w:rsidR="002456BF" w:rsidRPr="00725AED">
        <w:rPr>
          <w:color w:val="000000" w:themeColor="text1"/>
        </w:rPr>
        <w:t>re</w:t>
      </w:r>
      <w:r w:rsidR="00304CD1" w:rsidRPr="00725AED">
        <w:rPr>
          <w:color w:val="000000" w:themeColor="text1"/>
        </w:rPr>
        <w:t>solved</w:t>
      </w:r>
      <w:r w:rsidR="000B4D35" w:rsidRPr="00725AED">
        <w:rPr>
          <w:color w:val="000000" w:themeColor="text1"/>
        </w:rPr>
        <w:t xml:space="preserve"> (</w:t>
      </w:r>
      <w:r w:rsidR="0028547A" w:rsidRPr="00725AED">
        <w:rPr>
          <w:color w:val="000000" w:themeColor="text1"/>
        </w:rPr>
        <w:t>China Mobile, 2014)</w:t>
      </w:r>
      <w:r w:rsidRPr="00725AED">
        <w:rPr>
          <w:color w:val="000000" w:themeColor="text1"/>
        </w:rPr>
        <w:t>. As speculated above, it m</w:t>
      </w:r>
      <w:r w:rsidR="005F010E" w:rsidRPr="00725AED">
        <w:rPr>
          <w:color w:val="000000" w:themeColor="text1"/>
        </w:rPr>
        <w:t>ight</w:t>
      </w:r>
      <w:r w:rsidRPr="00725AED">
        <w:rPr>
          <w:color w:val="000000" w:themeColor="text1"/>
        </w:rPr>
        <w:t xml:space="preserve"> be that </w:t>
      </w:r>
      <w:r w:rsidR="009645BB" w:rsidRPr="00725AED">
        <w:rPr>
          <w:color w:val="000000" w:themeColor="text1"/>
        </w:rPr>
        <w:t>China Mobile</w:t>
      </w:r>
      <w:r w:rsidR="009645BB" w:rsidRPr="00725AED" w:rsidDel="009645BB">
        <w:rPr>
          <w:color w:val="000000" w:themeColor="text1"/>
        </w:rPr>
        <w:t xml:space="preserve"> </w:t>
      </w:r>
      <w:r w:rsidR="009645BB" w:rsidRPr="00725AED">
        <w:rPr>
          <w:color w:val="000000" w:themeColor="text1"/>
        </w:rPr>
        <w:t xml:space="preserve">has had </w:t>
      </w:r>
      <w:r w:rsidRPr="00725AED">
        <w:rPr>
          <w:color w:val="000000" w:themeColor="text1"/>
        </w:rPr>
        <w:t xml:space="preserve">relatively few actual </w:t>
      </w:r>
      <w:r w:rsidR="00314D40" w:rsidRPr="00725AED">
        <w:rPr>
          <w:color w:val="000000" w:themeColor="text1"/>
        </w:rPr>
        <w:t xml:space="preserve">employee-related </w:t>
      </w:r>
      <w:r w:rsidRPr="00725AED">
        <w:rPr>
          <w:color w:val="000000" w:themeColor="text1"/>
        </w:rPr>
        <w:t xml:space="preserve">incidents, </w:t>
      </w:r>
      <w:r w:rsidR="0033145D" w:rsidRPr="00725AED">
        <w:rPr>
          <w:color w:val="000000" w:themeColor="text1"/>
        </w:rPr>
        <w:t>but the firm’s</w:t>
      </w:r>
      <w:r w:rsidRPr="00725AED">
        <w:rPr>
          <w:color w:val="000000" w:themeColor="text1"/>
        </w:rPr>
        <w:t xml:space="preserve"> vigilant transparency</w:t>
      </w:r>
      <w:r w:rsidR="00304CD1" w:rsidRPr="00725AED">
        <w:rPr>
          <w:color w:val="000000" w:themeColor="text1"/>
        </w:rPr>
        <w:t xml:space="preserve"> </w:t>
      </w:r>
      <w:r w:rsidR="009645BB" w:rsidRPr="00725AED">
        <w:rPr>
          <w:color w:val="000000" w:themeColor="text1"/>
        </w:rPr>
        <w:t xml:space="preserve">may </w:t>
      </w:r>
      <w:r w:rsidRPr="00725AED">
        <w:rPr>
          <w:color w:val="000000" w:themeColor="text1"/>
        </w:rPr>
        <w:t xml:space="preserve">result in more reported incidents </w:t>
      </w:r>
      <w:r w:rsidR="00F02306" w:rsidRPr="00725AED">
        <w:rPr>
          <w:color w:val="000000" w:themeColor="text1"/>
        </w:rPr>
        <w:t>when</w:t>
      </w:r>
      <w:r w:rsidRPr="00725AED">
        <w:rPr>
          <w:color w:val="000000" w:themeColor="text1"/>
        </w:rPr>
        <w:t xml:space="preserve"> compared to another organization with a different culture </w:t>
      </w:r>
      <w:r w:rsidR="00EE0BA8" w:rsidRPr="00725AED">
        <w:rPr>
          <w:color w:val="000000" w:themeColor="text1"/>
        </w:rPr>
        <w:t>and</w:t>
      </w:r>
      <w:r w:rsidR="009645BB" w:rsidRPr="00725AED">
        <w:rPr>
          <w:color w:val="000000" w:themeColor="text1"/>
        </w:rPr>
        <w:t xml:space="preserve"> </w:t>
      </w:r>
      <w:r w:rsidR="00304CD1" w:rsidRPr="00725AED">
        <w:rPr>
          <w:color w:val="000000" w:themeColor="text1"/>
        </w:rPr>
        <w:t>fewer</w:t>
      </w:r>
      <w:r w:rsidRPr="00725AED">
        <w:rPr>
          <w:color w:val="000000" w:themeColor="text1"/>
        </w:rPr>
        <w:t xml:space="preserve"> channels </w:t>
      </w:r>
      <w:r w:rsidR="002456BF" w:rsidRPr="00725AED">
        <w:rPr>
          <w:color w:val="000000" w:themeColor="text1"/>
        </w:rPr>
        <w:t xml:space="preserve">that encourage </w:t>
      </w:r>
      <w:r w:rsidRPr="00725AED">
        <w:rPr>
          <w:color w:val="000000" w:themeColor="text1"/>
        </w:rPr>
        <w:t>report</w:t>
      </w:r>
      <w:r w:rsidR="002456BF" w:rsidRPr="00725AED">
        <w:rPr>
          <w:color w:val="000000" w:themeColor="text1"/>
        </w:rPr>
        <w:t>ing</w:t>
      </w:r>
      <w:r w:rsidRPr="00725AED">
        <w:rPr>
          <w:color w:val="000000" w:themeColor="text1"/>
        </w:rPr>
        <w:t xml:space="preserve"> employee</w:t>
      </w:r>
      <w:r w:rsidR="00304CD1" w:rsidRPr="00725AED">
        <w:rPr>
          <w:color w:val="000000" w:themeColor="text1"/>
        </w:rPr>
        <w:t>-</w:t>
      </w:r>
      <w:r w:rsidRPr="00725AED">
        <w:rPr>
          <w:color w:val="000000" w:themeColor="text1"/>
        </w:rPr>
        <w:t>related incidents.</w:t>
      </w:r>
    </w:p>
    <w:p w14:paraId="67FDEF9B" w14:textId="4E6615ED" w:rsidR="00B23217" w:rsidRPr="00725AED" w:rsidRDefault="00B23217">
      <w:pPr>
        <w:spacing w:line="480" w:lineRule="auto"/>
        <w:rPr>
          <w:i/>
          <w:color w:val="000000" w:themeColor="text1"/>
        </w:rPr>
      </w:pPr>
      <w:r w:rsidRPr="00725AED">
        <w:rPr>
          <w:i/>
          <w:color w:val="000000" w:themeColor="text1"/>
        </w:rPr>
        <w:t xml:space="preserve">5.1.3 </w:t>
      </w:r>
      <w:r w:rsidR="00EF485D" w:rsidRPr="00725AED">
        <w:rPr>
          <w:i/>
          <w:color w:val="000000" w:themeColor="text1"/>
        </w:rPr>
        <w:t xml:space="preserve">Market culture </w:t>
      </w:r>
    </w:p>
    <w:p w14:paraId="1790402E" w14:textId="2FDBB163" w:rsidR="00EF485D" w:rsidRPr="00725AED" w:rsidRDefault="00EF485D" w:rsidP="00DC6EFB">
      <w:pPr>
        <w:spacing w:line="480" w:lineRule="auto"/>
        <w:ind w:firstLine="720"/>
        <w:rPr>
          <w:color w:val="000000" w:themeColor="text1"/>
        </w:rPr>
      </w:pPr>
      <w:r w:rsidRPr="00725AED">
        <w:rPr>
          <w:color w:val="000000" w:themeColor="text1"/>
        </w:rPr>
        <w:t>As expected, firms with a market culture tended to achieve the highest ecologically sustainable performance (H2c</w:t>
      </w:r>
      <w:r w:rsidR="005F010E" w:rsidRPr="00725AED">
        <w:rPr>
          <w:color w:val="000000" w:themeColor="text1"/>
        </w:rPr>
        <w:t xml:space="preserve"> supported</w:t>
      </w:r>
      <w:r w:rsidRPr="00725AED">
        <w:rPr>
          <w:color w:val="000000" w:themeColor="text1"/>
        </w:rPr>
        <w:t xml:space="preserve">). However, counter to </w:t>
      </w:r>
      <w:r w:rsidR="006C23E3" w:rsidRPr="00725AED">
        <w:rPr>
          <w:color w:val="000000" w:themeColor="text1"/>
        </w:rPr>
        <w:t xml:space="preserve">the </w:t>
      </w:r>
      <w:r w:rsidRPr="00725AED">
        <w:rPr>
          <w:color w:val="000000" w:themeColor="text1"/>
        </w:rPr>
        <w:t>hypothesis—but consistent with previous empirical studies (</w:t>
      </w:r>
      <w:proofErr w:type="spellStart"/>
      <w:r w:rsidRPr="00725AED">
        <w:rPr>
          <w:color w:val="000000" w:themeColor="text1"/>
        </w:rPr>
        <w:t>Linnenluecke</w:t>
      </w:r>
      <w:proofErr w:type="spellEnd"/>
      <w:r w:rsidRPr="00725AED">
        <w:rPr>
          <w:color w:val="000000" w:themeColor="text1"/>
        </w:rPr>
        <w:t xml:space="preserve"> </w:t>
      </w:r>
      <w:r w:rsidR="003E017C" w:rsidRPr="00725AED">
        <w:rPr>
          <w:color w:val="000000" w:themeColor="text1"/>
        </w:rPr>
        <w:t>et al</w:t>
      </w:r>
      <w:r w:rsidRPr="00725AED">
        <w:rPr>
          <w:color w:val="000000" w:themeColor="text1"/>
        </w:rPr>
        <w:t xml:space="preserve">., 2009; </w:t>
      </w:r>
      <w:r w:rsidR="006048B0" w:rsidRPr="00725AED">
        <w:rPr>
          <w:color w:val="000000" w:themeColor="text1"/>
        </w:rPr>
        <w:t>Reyes-Santiago et al.,</w:t>
      </w:r>
      <w:r w:rsidRPr="00725AED">
        <w:rPr>
          <w:color w:val="000000" w:themeColor="text1"/>
          <w:shd w:val="clear" w:color="auto" w:fill="FFFFFF"/>
        </w:rPr>
        <w:t xml:space="preserve"> 2017)—</w:t>
      </w:r>
      <w:r w:rsidRPr="00725AED">
        <w:rPr>
          <w:color w:val="000000" w:themeColor="text1"/>
        </w:rPr>
        <w:t xml:space="preserve">these firms placed less emphasis on ecological well-being than other firms in </w:t>
      </w:r>
      <w:r w:rsidR="006C23E3" w:rsidRPr="00725AED">
        <w:rPr>
          <w:color w:val="000000" w:themeColor="text1"/>
        </w:rPr>
        <w:t xml:space="preserve">the </w:t>
      </w:r>
      <w:r w:rsidRPr="00725AED">
        <w:rPr>
          <w:color w:val="000000" w:themeColor="text1"/>
        </w:rPr>
        <w:t>sample (H1c</w:t>
      </w:r>
      <w:r w:rsidR="005F010E" w:rsidRPr="00725AED">
        <w:rPr>
          <w:color w:val="000000" w:themeColor="text1"/>
        </w:rPr>
        <w:t xml:space="preserve"> not supported</w:t>
      </w:r>
      <w:r w:rsidR="006A7F2B" w:rsidRPr="00725AED">
        <w:rPr>
          <w:color w:val="000000" w:themeColor="text1"/>
        </w:rPr>
        <w:t>; opposite</w:t>
      </w:r>
      <w:r w:rsidRPr="00725AED">
        <w:rPr>
          <w:color w:val="000000" w:themeColor="text1"/>
        </w:rPr>
        <w:t xml:space="preserve">). Note that this finding for the market culture—that a relatively low emphasis on ecological well-being </w:t>
      </w:r>
      <w:r w:rsidR="005F010E" w:rsidRPr="00725AED">
        <w:rPr>
          <w:color w:val="000000" w:themeColor="text1"/>
        </w:rPr>
        <w:t>wa</w:t>
      </w:r>
      <w:r w:rsidRPr="00725AED">
        <w:rPr>
          <w:color w:val="000000" w:themeColor="text1"/>
        </w:rPr>
        <w:t>s associated with a relatively high ecological performance—</w:t>
      </w:r>
      <w:r w:rsidR="005F010E" w:rsidRPr="00725AED">
        <w:rPr>
          <w:color w:val="000000" w:themeColor="text1"/>
        </w:rPr>
        <w:t>wa</w:t>
      </w:r>
      <w:r w:rsidRPr="00725AED">
        <w:rPr>
          <w:color w:val="000000" w:themeColor="text1"/>
        </w:rPr>
        <w:t xml:space="preserve">s the inverse of the finding for </w:t>
      </w:r>
      <w:r w:rsidR="00FA3A23" w:rsidRPr="00725AED">
        <w:rPr>
          <w:color w:val="000000" w:themeColor="text1"/>
        </w:rPr>
        <w:t xml:space="preserve">the </w:t>
      </w:r>
      <w:r w:rsidRPr="00725AED">
        <w:rPr>
          <w:color w:val="000000" w:themeColor="text1"/>
        </w:rPr>
        <w:t xml:space="preserve">hierarchy culture, where a relatively high emphasis on financial well-being was associated with relatively low financial performance. In both cases, a </w:t>
      </w:r>
      <w:r w:rsidR="00FA3A23" w:rsidRPr="00725AED">
        <w:rPr>
          <w:color w:val="000000" w:themeColor="text1"/>
        </w:rPr>
        <w:t>mismatch</w:t>
      </w:r>
      <w:r w:rsidR="00241FAB" w:rsidRPr="00725AED">
        <w:rPr>
          <w:color w:val="000000" w:themeColor="text1"/>
        </w:rPr>
        <w:t xml:space="preserve"> was observed</w:t>
      </w:r>
      <w:r w:rsidRPr="00725AED">
        <w:rPr>
          <w:color w:val="000000" w:themeColor="text1"/>
        </w:rPr>
        <w:t xml:space="preserve"> between relative emphasis and </w:t>
      </w:r>
      <w:r w:rsidR="009645BB" w:rsidRPr="00725AED">
        <w:rPr>
          <w:color w:val="000000" w:themeColor="text1"/>
        </w:rPr>
        <w:t xml:space="preserve">actual </w:t>
      </w:r>
      <w:r w:rsidRPr="00725AED">
        <w:rPr>
          <w:color w:val="000000" w:themeColor="text1"/>
        </w:rPr>
        <w:t xml:space="preserve">performance. In contrast, a similar disconnect </w:t>
      </w:r>
      <w:r w:rsidRPr="00725AED">
        <w:rPr>
          <w:color w:val="000000" w:themeColor="text1"/>
        </w:rPr>
        <w:lastRenderedPageBreak/>
        <w:t xml:space="preserve">between emphasis (H1) and outcomes (H2) </w:t>
      </w:r>
      <w:r w:rsidR="00241FAB" w:rsidRPr="00725AED">
        <w:rPr>
          <w:color w:val="000000" w:themeColor="text1"/>
        </w:rPr>
        <w:t>wa</w:t>
      </w:r>
      <w:r w:rsidRPr="00725AED">
        <w:rPr>
          <w:color w:val="000000" w:themeColor="text1"/>
        </w:rPr>
        <w:t xml:space="preserve">s not evident among the </w:t>
      </w:r>
      <w:r w:rsidR="000B4D35" w:rsidRPr="00725AED">
        <w:rPr>
          <w:color w:val="000000" w:themeColor="text1"/>
        </w:rPr>
        <w:t>clan and adhocracy cultures</w:t>
      </w:r>
      <w:r w:rsidRPr="00725AED">
        <w:rPr>
          <w:color w:val="000000" w:themeColor="text1"/>
        </w:rPr>
        <w:t xml:space="preserve">. </w:t>
      </w:r>
    </w:p>
    <w:p w14:paraId="13FAE5C0" w14:textId="7ABC9CDF" w:rsidR="00EF485D" w:rsidRPr="00725AED" w:rsidRDefault="00EF485D">
      <w:pPr>
        <w:spacing w:line="480" w:lineRule="auto"/>
        <w:rPr>
          <w:color w:val="000000" w:themeColor="text1"/>
        </w:rPr>
      </w:pPr>
      <w:r w:rsidRPr="00725AED">
        <w:rPr>
          <w:color w:val="000000" w:themeColor="text1"/>
        </w:rPr>
        <w:tab/>
      </w:r>
      <w:r w:rsidR="00D44AA4" w:rsidRPr="00725AED">
        <w:rPr>
          <w:color w:val="000000" w:themeColor="text1"/>
        </w:rPr>
        <w:t>B</w:t>
      </w:r>
      <w:r w:rsidRPr="00725AED">
        <w:rPr>
          <w:color w:val="000000" w:themeColor="text1"/>
        </w:rPr>
        <w:t xml:space="preserve">oth market and hierarchy cultures value stability, and so </w:t>
      </w:r>
      <w:r w:rsidR="00241FAB" w:rsidRPr="00725AED">
        <w:rPr>
          <w:color w:val="000000" w:themeColor="text1"/>
        </w:rPr>
        <w:t xml:space="preserve">the </w:t>
      </w:r>
      <w:r w:rsidRPr="00725AED">
        <w:rPr>
          <w:color w:val="000000" w:themeColor="text1"/>
        </w:rPr>
        <w:t>results m</w:t>
      </w:r>
      <w:r w:rsidR="005F010E" w:rsidRPr="00725AED">
        <w:rPr>
          <w:color w:val="000000" w:themeColor="text1"/>
        </w:rPr>
        <w:t>ight</w:t>
      </w:r>
      <w:r w:rsidRPr="00725AED">
        <w:rPr>
          <w:color w:val="000000" w:themeColor="text1"/>
        </w:rPr>
        <w:t xml:space="preserve"> point to the complex dynamic</w:t>
      </w:r>
      <w:r w:rsidR="006C23E3" w:rsidRPr="00725AED">
        <w:rPr>
          <w:color w:val="000000" w:themeColor="text1"/>
        </w:rPr>
        <w:t>s inherent in</w:t>
      </w:r>
      <w:r w:rsidRPr="00725AED">
        <w:rPr>
          <w:color w:val="000000" w:themeColor="text1"/>
        </w:rPr>
        <w:t xml:space="preserve"> sustainability, such that it </w:t>
      </w:r>
      <w:r w:rsidR="009645BB" w:rsidRPr="00725AED">
        <w:rPr>
          <w:color w:val="000000" w:themeColor="text1"/>
        </w:rPr>
        <w:t>i</w:t>
      </w:r>
      <w:r w:rsidRPr="00725AED">
        <w:rPr>
          <w:color w:val="000000" w:themeColor="text1"/>
        </w:rPr>
        <w:t xml:space="preserve">s difficult to create stable structures and systems that align sustainability emphases and performance in expected ways. </w:t>
      </w:r>
      <w:r w:rsidR="006A7F2B" w:rsidRPr="00725AED">
        <w:rPr>
          <w:color w:val="000000" w:themeColor="text1"/>
        </w:rPr>
        <w:t>The (stab</w:t>
      </w:r>
      <w:r w:rsidR="001B05F3" w:rsidRPr="00725AED">
        <w:rPr>
          <w:color w:val="000000" w:themeColor="text1"/>
        </w:rPr>
        <w:t>ility-oriented</w:t>
      </w:r>
      <w:r w:rsidR="006A7F2B" w:rsidRPr="00725AED">
        <w:rPr>
          <w:color w:val="000000" w:themeColor="text1"/>
        </w:rPr>
        <w:t xml:space="preserve">) </w:t>
      </w:r>
      <w:r w:rsidRPr="00725AED">
        <w:rPr>
          <w:color w:val="000000" w:themeColor="text1"/>
        </w:rPr>
        <w:t>structures and systems associated with the market culture placed the lowest emphasis on ecological well-being</w:t>
      </w:r>
      <w:r w:rsidR="00207412" w:rsidRPr="00725AED">
        <w:rPr>
          <w:color w:val="000000" w:themeColor="text1"/>
        </w:rPr>
        <w:t>,</w:t>
      </w:r>
      <w:r w:rsidRPr="00725AED">
        <w:rPr>
          <w:color w:val="000000" w:themeColor="text1"/>
        </w:rPr>
        <w:t xml:space="preserve"> even though </w:t>
      </w:r>
      <w:r w:rsidR="00207412" w:rsidRPr="00725AED">
        <w:rPr>
          <w:color w:val="000000" w:themeColor="text1"/>
        </w:rPr>
        <w:t xml:space="preserve">they </w:t>
      </w:r>
      <w:r w:rsidRPr="00725AED">
        <w:rPr>
          <w:color w:val="000000" w:themeColor="text1"/>
        </w:rPr>
        <w:t>had the highest ecological performance. Similarly, the stable structures and systems associated with the hierarchy culture placed the highest emphasis on financial well-being</w:t>
      </w:r>
      <w:r w:rsidR="00420118" w:rsidRPr="00725AED">
        <w:rPr>
          <w:color w:val="000000" w:themeColor="text1"/>
        </w:rPr>
        <w:t>,</w:t>
      </w:r>
      <w:r w:rsidRPr="00725AED">
        <w:rPr>
          <w:color w:val="000000" w:themeColor="text1"/>
        </w:rPr>
        <w:t xml:space="preserve"> </w:t>
      </w:r>
      <w:r w:rsidR="00420118" w:rsidRPr="00725AED">
        <w:rPr>
          <w:color w:val="000000" w:themeColor="text1"/>
        </w:rPr>
        <w:t>and</w:t>
      </w:r>
      <w:r w:rsidRPr="00725AED">
        <w:rPr>
          <w:color w:val="000000" w:themeColor="text1"/>
        </w:rPr>
        <w:t xml:space="preserve"> </w:t>
      </w:r>
      <w:r w:rsidR="00420118" w:rsidRPr="00725AED">
        <w:rPr>
          <w:color w:val="000000" w:themeColor="text1"/>
        </w:rPr>
        <w:t>they</w:t>
      </w:r>
      <w:r w:rsidRPr="00725AED">
        <w:rPr>
          <w:color w:val="000000" w:themeColor="text1"/>
        </w:rPr>
        <w:t xml:space="preserve"> had the lowest financial performance. These findings support the call for more research on the paradox of intended and unintended outcomes</w:t>
      </w:r>
      <w:r w:rsidR="007105D3" w:rsidRPr="00725AED">
        <w:rPr>
          <w:color w:val="000000" w:themeColor="text1"/>
        </w:rPr>
        <w:t xml:space="preserve"> </w:t>
      </w:r>
      <w:r w:rsidR="006A7F2B" w:rsidRPr="00725AED">
        <w:rPr>
          <w:color w:val="000000" w:themeColor="text1"/>
        </w:rPr>
        <w:t xml:space="preserve">generally </w:t>
      </w:r>
      <w:r w:rsidR="007105D3" w:rsidRPr="00725AED">
        <w:rPr>
          <w:color w:val="000000" w:themeColor="text1"/>
        </w:rPr>
        <w:t>(</w:t>
      </w:r>
      <w:proofErr w:type="spellStart"/>
      <w:r w:rsidR="007105D3" w:rsidRPr="00725AED">
        <w:rPr>
          <w:color w:val="000000" w:themeColor="text1"/>
        </w:rPr>
        <w:t>Rizzi</w:t>
      </w:r>
      <w:proofErr w:type="spellEnd"/>
      <w:r w:rsidR="007336FF" w:rsidRPr="00725AED">
        <w:rPr>
          <w:color w:val="000000" w:themeColor="text1"/>
        </w:rPr>
        <w:t xml:space="preserve"> et al., </w:t>
      </w:r>
      <w:r w:rsidR="007105D3" w:rsidRPr="00725AED">
        <w:rPr>
          <w:color w:val="000000" w:themeColor="text1"/>
        </w:rPr>
        <w:t>2014)</w:t>
      </w:r>
      <w:r w:rsidRPr="00725AED">
        <w:rPr>
          <w:color w:val="000000" w:themeColor="text1"/>
        </w:rPr>
        <w:t xml:space="preserve">, and </w:t>
      </w:r>
      <w:r w:rsidR="00420118" w:rsidRPr="00725AED">
        <w:rPr>
          <w:color w:val="000000" w:themeColor="text1"/>
        </w:rPr>
        <w:t xml:space="preserve">highlight </w:t>
      </w:r>
      <w:r w:rsidRPr="00725AED">
        <w:rPr>
          <w:color w:val="000000" w:themeColor="text1"/>
        </w:rPr>
        <w:t xml:space="preserve">the </w:t>
      </w:r>
      <w:r w:rsidR="00420118" w:rsidRPr="00725AED">
        <w:rPr>
          <w:color w:val="000000" w:themeColor="text1"/>
        </w:rPr>
        <w:t>value</w:t>
      </w:r>
      <w:r w:rsidRPr="00725AED">
        <w:rPr>
          <w:color w:val="000000" w:themeColor="text1"/>
        </w:rPr>
        <w:t xml:space="preserve"> in developing an understanding of sustainability that focuses on possible paradoxical interrelationships among the factors associated with different dimensions of sustainability</w:t>
      </w:r>
      <w:r w:rsidR="006A7F2B" w:rsidRPr="00725AED">
        <w:rPr>
          <w:color w:val="000000" w:themeColor="text1"/>
        </w:rPr>
        <w:t xml:space="preserve"> </w:t>
      </w:r>
      <w:r w:rsidRPr="00725AED">
        <w:rPr>
          <w:color w:val="000000" w:themeColor="text1"/>
        </w:rPr>
        <w:t xml:space="preserve">(Hahn </w:t>
      </w:r>
      <w:r w:rsidR="003E017C" w:rsidRPr="00725AED">
        <w:rPr>
          <w:color w:val="000000" w:themeColor="text1"/>
        </w:rPr>
        <w:t>et al</w:t>
      </w:r>
      <w:r w:rsidRPr="00725AED">
        <w:rPr>
          <w:color w:val="000000" w:themeColor="text1"/>
        </w:rPr>
        <w:t>.</w:t>
      </w:r>
      <w:r w:rsidR="00FD0BA7" w:rsidRPr="00725AED">
        <w:rPr>
          <w:color w:val="000000" w:themeColor="text1"/>
        </w:rPr>
        <w:t>,</w:t>
      </w:r>
      <w:r w:rsidRPr="00725AED">
        <w:rPr>
          <w:color w:val="000000" w:themeColor="text1"/>
        </w:rPr>
        <w:t xml:space="preserve"> 2015).</w:t>
      </w:r>
      <w:r w:rsidR="006A7F2B" w:rsidRPr="00725AED">
        <w:rPr>
          <w:color w:val="000000" w:themeColor="text1"/>
        </w:rPr>
        <w:t xml:space="preserve"> In the case of market cultures, it may be that members optimize their ability to adapt to the external environment by creating stable structures and systems </w:t>
      </w:r>
      <w:r w:rsidR="008E4765" w:rsidRPr="00725AED">
        <w:rPr>
          <w:color w:val="000000" w:themeColor="text1"/>
        </w:rPr>
        <w:t>for doing so</w:t>
      </w:r>
      <w:r w:rsidR="00272801" w:rsidRPr="00725AED">
        <w:rPr>
          <w:color w:val="000000" w:themeColor="text1"/>
        </w:rPr>
        <w:t>,</w:t>
      </w:r>
      <w:r w:rsidR="00877D9B" w:rsidRPr="00725AED">
        <w:rPr>
          <w:color w:val="000000" w:themeColor="text1"/>
        </w:rPr>
        <w:t xml:space="preserve"> </w:t>
      </w:r>
      <w:r w:rsidR="008E4765" w:rsidRPr="00725AED">
        <w:rPr>
          <w:color w:val="000000" w:themeColor="text1"/>
        </w:rPr>
        <w:t xml:space="preserve">and </w:t>
      </w:r>
      <w:r w:rsidR="00877D9B" w:rsidRPr="00725AED">
        <w:rPr>
          <w:color w:val="000000" w:themeColor="text1"/>
        </w:rPr>
        <w:t xml:space="preserve">place </w:t>
      </w:r>
      <w:r w:rsidR="008E4765" w:rsidRPr="00725AED">
        <w:rPr>
          <w:color w:val="000000" w:themeColor="text1"/>
        </w:rPr>
        <w:t xml:space="preserve">devote </w:t>
      </w:r>
      <w:r w:rsidR="00877D9B" w:rsidRPr="00725AED">
        <w:rPr>
          <w:color w:val="000000" w:themeColor="text1"/>
        </w:rPr>
        <w:t xml:space="preserve">greater emphasis and time </w:t>
      </w:r>
      <w:r w:rsidR="008E4765" w:rsidRPr="00725AED">
        <w:rPr>
          <w:color w:val="000000" w:themeColor="text1"/>
        </w:rPr>
        <w:t>to</w:t>
      </w:r>
      <w:r w:rsidR="00877D9B" w:rsidRPr="00725AED">
        <w:rPr>
          <w:color w:val="000000" w:themeColor="text1"/>
        </w:rPr>
        <w:t xml:space="preserve"> dealing with </w:t>
      </w:r>
      <w:r w:rsidR="008E4765" w:rsidRPr="00725AED">
        <w:rPr>
          <w:color w:val="000000" w:themeColor="text1"/>
        </w:rPr>
        <w:t xml:space="preserve">other, </w:t>
      </w:r>
      <w:r w:rsidR="00877D9B" w:rsidRPr="00725AED">
        <w:rPr>
          <w:color w:val="000000" w:themeColor="text1"/>
        </w:rPr>
        <w:t>more challenging and less predictable aspects of external environment.</w:t>
      </w:r>
    </w:p>
    <w:p w14:paraId="796AB51D" w14:textId="7B474147" w:rsidR="00EC7F49" w:rsidRPr="00725AED" w:rsidRDefault="00EF485D">
      <w:pPr>
        <w:spacing w:line="480" w:lineRule="auto"/>
        <w:rPr>
          <w:color w:val="000000" w:themeColor="text1"/>
        </w:rPr>
      </w:pPr>
      <w:r w:rsidRPr="00725AED">
        <w:rPr>
          <w:color w:val="000000" w:themeColor="text1"/>
        </w:rPr>
        <w:tab/>
      </w:r>
      <w:r w:rsidR="00C969AA" w:rsidRPr="00725AED">
        <w:rPr>
          <w:color w:val="000000" w:themeColor="text1"/>
        </w:rPr>
        <w:t xml:space="preserve">Nokia, the Finnish multinational technology firm, </w:t>
      </w:r>
      <w:r w:rsidR="005F010E" w:rsidRPr="00725AED">
        <w:rPr>
          <w:color w:val="000000" w:themeColor="text1"/>
        </w:rPr>
        <w:t>wa</w:t>
      </w:r>
      <w:r w:rsidR="00C969AA" w:rsidRPr="00725AED">
        <w:rPr>
          <w:color w:val="000000" w:themeColor="text1"/>
        </w:rPr>
        <w:t>s an example of a company with a market culture (Walker and Wilson, 2012). Nokia’s leadership role in environmental performance (</w:t>
      </w:r>
      <w:r w:rsidR="00C969AA" w:rsidRPr="00725AED">
        <w:rPr>
          <w:color w:val="000000" w:themeColor="text1"/>
          <w:shd w:val="clear" w:color="auto" w:fill="FFFFFF"/>
        </w:rPr>
        <w:t>Kramer</w:t>
      </w:r>
      <w:r w:rsidR="00C969AA" w:rsidRPr="00725AED">
        <w:rPr>
          <w:color w:val="000000" w:themeColor="text1"/>
        </w:rPr>
        <w:t>, 2010)</w:t>
      </w:r>
      <w:r w:rsidR="00C969AA" w:rsidRPr="00725AED" w:rsidDel="006623BF">
        <w:rPr>
          <w:color w:val="000000" w:themeColor="text1"/>
        </w:rPr>
        <w:t xml:space="preserve"> </w:t>
      </w:r>
      <w:r w:rsidR="00877D9B" w:rsidRPr="00725AED">
        <w:rPr>
          <w:color w:val="000000" w:themeColor="text1"/>
        </w:rPr>
        <w:t>was</w:t>
      </w:r>
      <w:r w:rsidR="00C969AA" w:rsidRPr="00725AED">
        <w:rPr>
          <w:color w:val="000000" w:themeColor="text1"/>
        </w:rPr>
        <w:t xml:space="preserve"> aided by the elaborate stable systems it ha</w:t>
      </w:r>
      <w:r w:rsidR="005F010E" w:rsidRPr="00725AED">
        <w:rPr>
          <w:color w:val="000000" w:themeColor="text1"/>
        </w:rPr>
        <w:t>d</w:t>
      </w:r>
      <w:r w:rsidR="00C969AA" w:rsidRPr="00725AED">
        <w:rPr>
          <w:color w:val="000000" w:themeColor="text1"/>
        </w:rPr>
        <w:t xml:space="preserve"> developed (Nokia, 2016). </w:t>
      </w:r>
      <w:r w:rsidRPr="00725AED">
        <w:rPr>
          <w:color w:val="000000" w:themeColor="text1"/>
        </w:rPr>
        <w:t>Nokia ha</w:t>
      </w:r>
      <w:r w:rsidR="005F010E" w:rsidRPr="00725AED">
        <w:rPr>
          <w:color w:val="000000" w:themeColor="text1"/>
        </w:rPr>
        <w:t>d</w:t>
      </w:r>
      <w:r w:rsidRPr="00725AED">
        <w:rPr>
          <w:color w:val="000000" w:themeColor="text1"/>
        </w:rPr>
        <w:t xml:space="preserve"> achieved </w:t>
      </w:r>
      <w:r w:rsidR="0002105C" w:rsidRPr="00725AED">
        <w:rPr>
          <w:color w:val="000000" w:themeColor="text1"/>
        </w:rPr>
        <w:t xml:space="preserve">its </w:t>
      </w:r>
      <w:r w:rsidRPr="00725AED">
        <w:rPr>
          <w:color w:val="000000" w:themeColor="text1"/>
        </w:rPr>
        <w:t xml:space="preserve">relatively high ecological performance outcomes </w:t>
      </w:r>
      <w:r w:rsidR="00273B0E" w:rsidRPr="00725AED">
        <w:rPr>
          <w:color w:val="000000" w:themeColor="text1"/>
        </w:rPr>
        <w:t xml:space="preserve">(e.g., </w:t>
      </w:r>
      <w:r w:rsidR="007E2684" w:rsidRPr="00725AED">
        <w:rPr>
          <w:color w:val="000000" w:themeColor="text1"/>
        </w:rPr>
        <w:t xml:space="preserve">Nokia </w:t>
      </w:r>
      <w:r w:rsidR="00273B0E" w:rsidRPr="00725AED">
        <w:rPr>
          <w:color w:val="000000" w:themeColor="text1"/>
        </w:rPr>
        <w:t>rank</w:t>
      </w:r>
      <w:r w:rsidR="007E2684" w:rsidRPr="00725AED">
        <w:rPr>
          <w:color w:val="000000" w:themeColor="text1"/>
        </w:rPr>
        <w:t>s</w:t>
      </w:r>
      <w:r w:rsidR="00273B0E" w:rsidRPr="00725AED">
        <w:rPr>
          <w:color w:val="000000" w:themeColor="text1"/>
        </w:rPr>
        <w:t xml:space="preserve"> in </w:t>
      </w:r>
      <w:r w:rsidR="00286BE8" w:rsidRPr="00725AED">
        <w:rPr>
          <w:color w:val="000000" w:themeColor="text1"/>
        </w:rPr>
        <w:t xml:space="preserve">the </w:t>
      </w:r>
      <w:r w:rsidR="00273B0E" w:rsidRPr="00725AED">
        <w:rPr>
          <w:color w:val="000000" w:themeColor="text1"/>
        </w:rPr>
        <w:t xml:space="preserve">top 10% of </w:t>
      </w:r>
      <w:r w:rsidR="007E2684" w:rsidRPr="00725AED">
        <w:rPr>
          <w:color w:val="000000" w:themeColor="text1"/>
        </w:rPr>
        <w:t xml:space="preserve">the 2,500 largest companies that lead in sustainability, </w:t>
      </w:r>
      <w:proofErr w:type="spellStart"/>
      <w:r w:rsidR="007E2684" w:rsidRPr="00725AED">
        <w:rPr>
          <w:color w:val="000000" w:themeColor="text1"/>
        </w:rPr>
        <w:t>Aila</w:t>
      </w:r>
      <w:proofErr w:type="spellEnd"/>
      <w:r w:rsidR="007E2684" w:rsidRPr="00725AED">
        <w:rPr>
          <w:color w:val="000000" w:themeColor="text1"/>
        </w:rPr>
        <w:t xml:space="preserve">, 2017) </w:t>
      </w:r>
      <w:r w:rsidRPr="00725AED">
        <w:rPr>
          <w:color w:val="000000" w:themeColor="text1"/>
        </w:rPr>
        <w:t xml:space="preserve">even though its emphasis </w:t>
      </w:r>
      <w:r w:rsidR="005F010E" w:rsidRPr="00725AED">
        <w:rPr>
          <w:color w:val="000000" w:themeColor="text1"/>
        </w:rPr>
        <w:t>wa</w:t>
      </w:r>
      <w:r w:rsidRPr="00725AED">
        <w:rPr>
          <w:color w:val="000000" w:themeColor="text1"/>
        </w:rPr>
        <w:t>s on a variety of forms of well-being</w:t>
      </w:r>
      <w:r w:rsidR="006C23E3" w:rsidRPr="00725AED">
        <w:rPr>
          <w:color w:val="000000" w:themeColor="text1"/>
        </w:rPr>
        <w:t>,</w:t>
      </w:r>
      <w:r w:rsidR="000C0F3A" w:rsidRPr="00725AED">
        <w:rPr>
          <w:color w:val="000000" w:themeColor="text1"/>
        </w:rPr>
        <w:t xml:space="preserve"> such as conducting business with integrity and respecting people (Nokia, 2016; </w:t>
      </w:r>
      <w:r w:rsidR="009172F6" w:rsidRPr="00725AED">
        <w:rPr>
          <w:color w:val="000000" w:themeColor="text1"/>
        </w:rPr>
        <w:t xml:space="preserve">see </w:t>
      </w:r>
      <w:r w:rsidR="000C0F3A" w:rsidRPr="00725AED">
        <w:rPr>
          <w:color w:val="000000" w:themeColor="text1"/>
        </w:rPr>
        <w:t xml:space="preserve">also </w:t>
      </w:r>
      <w:proofErr w:type="spellStart"/>
      <w:r w:rsidR="009172F6" w:rsidRPr="00725AED">
        <w:rPr>
          <w:color w:val="000000" w:themeColor="text1"/>
        </w:rPr>
        <w:t>Kauflin</w:t>
      </w:r>
      <w:proofErr w:type="spellEnd"/>
      <w:r w:rsidR="009172F6" w:rsidRPr="00725AED">
        <w:rPr>
          <w:color w:val="000000" w:themeColor="text1"/>
        </w:rPr>
        <w:t>, 2017</w:t>
      </w:r>
      <w:r w:rsidRPr="00725AED">
        <w:rPr>
          <w:color w:val="000000" w:themeColor="text1"/>
        </w:rPr>
        <w:t>)</w:t>
      </w:r>
      <w:r w:rsidR="00A31FB9" w:rsidRPr="00725AED">
        <w:rPr>
          <w:color w:val="000000" w:themeColor="text1"/>
        </w:rPr>
        <w:t xml:space="preserve">. </w:t>
      </w:r>
    </w:p>
    <w:p w14:paraId="44AB2020" w14:textId="490D61F0" w:rsidR="00B23217" w:rsidRPr="00725AED" w:rsidRDefault="00B23217" w:rsidP="00EF1EB2">
      <w:pPr>
        <w:keepNext/>
        <w:spacing w:line="480" w:lineRule="auto"/>
        <w:rPr>
          <w:i/>
          <w:color w:val="000000" w:themeColor="text1"/>
        </w:rPr>
      </w:pPr>
      <w:r w:rsidRPr="00725AED">
        <w:rPr>
          <w:i/>
          <w:color w:val="000000" w:themeColor="text1"/>
        </w:rPr>
        <w:lastRenderedPageBreak/>
        <w:t xml:space="preserve">5.1.4 </w:t>
      </w:r>
      <w:r w:rsidR="00EF485D" w:rsidRPr="00725AED">
        <w:rPr>
          <w:i/>
          <w:color w:val="000000" w:themeColor="text1"/>
        </w:rPr>
        <w:t xml:space="preserve">Adhocracy culture </w:t>
      </w:r>
    </w:p>
    <w:p w14:paraId="6AFC98C5" w14:textId="42114B43" w:rsidR="00EF485D" w:rsidRPr="00725AED" w:rsidRDefault="00EF485D" w:rsidP="00DC6EFB">
      <w:pPr>
        <w:spacing w:line="480" w:lineRule="auto"/>
        <w:ind w:firstLine="720"/>
        <w:rPr>
          <w:color w:val="000000" w:themeColor="text1"/>
        </w:rPr>
      </w:pPr>
      <w:r w:rsidRPr="00725AED">
        <w:rPr>
          <w:color w:val="000000" w:themeColor="text1"/>
        </w:rPr>
        <w:t xml:space="preserve">Unexpectedly, </w:t>
      </w:r>
      <w:r w:rsidR="00241FAB" w:rsidRPr="00725AED">
        <w:rPr>
          <w:color w:val="000000" w:themeColor="text1"/>
        </w:rPr>
        <w:t xml:space="preserve">the </w:t>
      </w:r>
      <w:r w:rsidRPr="00725AED">
        <w:rPr>
          <w:color w:val="000000" w:themeColor="text1"/>
        </w:rPr>
        <w:t>findings indicated that firms with an adhocracy culture did not place greate</w:t>
      </w:r>
      <w:r w:rsidR="00EC597F" w:rsidRPr="00725AED">
        <w:rPr>
          <w:color w:val="000000" w:themeColor="text1"/>
        </w:rPr>
        <w:t>r</w:t>
      </w:r>
      <w:r w:rsidRPr="00725AED">
        <w:rPr>
          <w:color w:val="000000" w:themeColor="text1"/>
        </w:rPr>
        <w:t xml:space="preserve"> emphasis on holistic well-being (H1d</w:t>
      </w:r>
      <w:r w:rsidR="005F010E" w:rsidRPr="00725AED">
        <w:rPr>
          <w:color w:val="000000" w:themeColor="text1"/>
        </w:rPr>
        <w:t xml:space="preserve"> not supported</w:t>
      </w:r>
      <w:r w:rsidRPr="00725AED">
        <w:rPr>
          <w:color w:val="000000" w:themeColor="text1"/>
        </w:rPr>
        <w:t>), nor did they have the best performance in holistic sustainability (H2d</w:t>
      </w:r>
      <w:r w:rsidR="005F010E" w:rsidRPr="00725AED">
        <w:rPr>
          <w:color w:val="000000" w:themeColor="text1"/>
        </w:rPr>
        <w:t xml:space="preserve"> not supported</w:t>
      </w:r>
      <w:r w:rsidRPr="00725AED">
        <w:rPr>
          <w:color w:val="000000" w:themeColor="text1"/>
        </w:rPr>
        <w:t xml:space="preserve">). </w:t>
      </w:r>
      <w:r w:rsidR="00EF31B7" w:rsidRPr="00725AED">
        <w:rPr>
          <w:color w:val="000000" w:themeColor="text1"/>
        </w:rPr>
        <w:t xml:space="preserve">These </w:t>
      </w:r>
      <w:r w:rsidR="008F3AE8">
        <w:rPr>
          <w:color w:val="000000" w:themeColor="text1"/>
        </w:rPr>
        <w:t>unexpected</w:t>
      </w:r>
      <w:r w:rsidR="00EF31B7" w:rsidRPr="00725AED">
        <w:rPr>
          <w:color w:val="000000" w:themeColor="text1"/>
        </w:rPr>
        <w:t xml:space="preserve"> </w:t>
      </w:r>
      <w:r w:rsidR="00FF63C7" w:rsidRPr="00725AED">
        <w:rPr>
          <w:color w:val="000000" w:themeColor="text1"/>
        </w:rPr>
        <w:t>findings</w:t>
      </w:r>
      <w:r w:rsidR="00EF31B7" w:rsidRPr="00725AED">
        <w:rPr>
          <w:color w:val="000000" w:themeColor="text1"/>
        </w:rPr>
        <w:t xml:space="preserve"> m</w:t>
      </w:r>
      <w:r w:rsidR="005F010E" w:rsidRPr="00725AED">
        <w:rPr>
          <w:color w:val="000000" w:themeColor="text1"/>
        </w:rPr>
        <w:t>ight</w:t>
      </w:r>
      <w:r w:rsidR="00EF31B7" w:rsidRPr="00725AED">
        <w:rPr>
          <w:color w:val="000000" w:themeColor="text1"/>
        </w:rPr>
        <w:t xml:space="preserve"> reflect the way in which holism was operationalized. The current study used a simple additive approach, in which each of the three dimensions of sustainability was treated as independent and equally important. This approach was reasonable, </w:t>
      </w:r>
      <w:r w:rsidR="00EF31B7" w:rsidRPr="008F3AE8">
        <w:rPr>
          <w:color w:val="000000" w:themeColor="text1"/>
        </w:rPr>
        <w:t xml:space="preserve">given the current state of knowledge and the lack of </w:t>
      </w:r>
      <w:r w:rsidR="008F3AE8">
        <w:rPr>
          <w:color w:val="000000" w:themeColor="text1"/>
        </w:rPr>
        <w:t xml:space="preserve">well-developed </w:t>
      </w:r>
      <w:r w:rsidR="00EF31B7" w:rsidRPr="008F3AE8">
        <w:rPr>
          <w:color w:val="000000" w:themeColor="text1"/>
        </w:rPr>
        <w:t>theoretical guidance concerning a more com</w:t>
      </w:r>
      <w:r w:rsidR="00C84A29" w:rsidRPr="008F3AE8">
        <w:rPr>
          <w:color w:val="000000" w:themeColor="text1"/>
        </w:rPr>
        <w:t>p</w:t>
      </w:r>
      <w:r w:rsidR="00EF31B7" w:rsidRPr="008F3AE8">
        <w:rPr>
          <w:color w:val="000000" w:themeColor="text1"/>
        </w:rPr>
        <w:t xml:space="preserve">lex relationship. </w:t>
      </w:r>
      <w:r w:rsidR="00536A77" w:rsidRPr="008F3AE8">
        <w:rPr>
          <w:color w:val="000000" w:themeColor="text1"/>
        </w:rPr>
        <w:t xml:space="preserve">However, </w:t>
      </w:r>
      <w:r w:rsidRPr="008F3AE8">
        <w:rPr>
          <w:color w:val="000000" w:themeColor="text1"/>
        </w:rPr>
        <w:t>future</w:t>
      </w:r>
      <w:r w:rsidRPr="00725AED">
        <w:rPr>
          <w:color w:val="000000" w:themeColor="text1"/>
        </w:rPr>
        <w:t xml:space="preserve"> researchers m</w:t>
      </w:r>
      <w:r w:rsidR="005F010E" w:rsidRPr="00725AED">
        <w:rPr>
          <w:color w:val="000000" w:themeColor="text1"/>
        </w:rPr>
        <w:t>ight</w:t>
      </w:r>
      <w:r w:rsidRPr="00725AED">
        <w:rPr>
          <w:color w:val="000000" w:themeColor="text1"/>
        </w:rPr>
        <w:t xml:space="preserve"> </w:t>
      </w:r>
      <w:r w:rsidR="00536A77" w:rsidRPr="00725AED">
        <w:rPr>
          <w:color w:val="000000" w:themeColor="text1"/>
        </w:rPr>
        <w:t>explore</w:t>
      </w:r>
      <w:r w:rsidRPr="00725AED">
        <w:rPr>
          <w:color w:val="000000" w:themeColor="text1"/>
        </w:rPr>
        <w:t xml:space="preserve"> more nuanced operationalization</w:t>
      </w:r>
      <w:r w:rsidR="00536A77" w:rsidRPr="00725AED">
        <w:rPr>
          <w:color w:val="000000" w:themeColor="text1"/>
        </w:rPr>
        <w:t>s</w:t>
      </w:r>
      <w:r w:rsidRPr="00725AED">
        <w:rPr>
          <w:color w:val="000000" w:themeColor="text1"/>
        </w:rPr>
        <w:t xml:space="preserve"> of holistic sustainability than the one presented here. </w:t>
      </w:r>
      <w:r w:rsidR="001E03BF" w:rsidRPr="00725AED">
        <w:rPr>
          <w:color w:val="000000" w:themeColor="text1"/>
        </w:rPr>
        <w:t>For example, one might</w:t>
      </w:r>
      <w:r w:rsidRPr="00725AED">
        <w:rPr>
          <w:color w:val="000000" w:themeColor="text1"/>
        </w:rPr>
        <w:t xml:space="preserve"> examine thresholds rather than monotonic relationships. In other words, perhaps a holistic culture </w:t>
      </w:r>
      <w:r w:rsidR="005F010E" w:rsidRPr="00725AED">
        <w:rPr>
          <w:color w:val="000000" w:themeColor="text1"/>
        </w:rPr>
        <w:t>could be</w:t>
      </w:r>
      <w:r w:rsidRPr="00725AED">
        <w:rPr>
          <w:color w:val="000000" w:themeColor="text1"/>
        </w:rPr>
        <w:t xml:space="preserve"> </w:t>
      </w:r>
      <w:r w:rsidR="001E03BF" w:rsidRPr="00725AED">
        <w:rPr>
          <w:color w:val="000000" w:themeColor="text1"/>
        </w:rPr>
        <w:t xml:space="preserve">best understood as </w:t>
      </w:r>
      <w:r w:rsidRPr="00725AED">
        <w:rPr>
          <w:color w:val="000000" w:themeColor="text1"/>
        </w:rPr>
        <w:t>one where each of the three dimensions of sustainability receive</w:t>
      </w:r>
      <w:r w:rsidR="005F010E" w:rsidRPr="00725AED">
        <w:rPr>
          <w:color w:val="000000" w:themeColor="text1"/>
        </w:rPr>
        <w:t>d</w:t>
      </w:r>
      <w:r w:rsidRPr="00725AED">
        <w:rPr>
          <w:color w:val="000000" w:themeColor="text1"/>
        </w:rPr>
        <w:t xml:space="preserve"> “enough” emphasis to pass some threshold level that support</w:t>
      </w:r>
      <w:r w:rsidR="005F010E" w:rsidRPr="00725AED">
        <w:rPr>
          <w:color w:val="000000" w:themeColor="text1"/>
        </w:rPr>
        <w:t>ed</w:t>
      </w:r>
      <w:r w:rsidRPr="00725AED">
        <w:rPr>
          <w:color w:val="000000" w:themeColor="text1"/>
        </w:rPr>
        <w:t xml:space="preserve"> success in the other dimensions.</w:t>
      </w:r>
      <w:r w:rsidR="00F06C8C" w:rsidRPr="00725AED">
        <w:rPr>
          <w:color w:val="000000" w:themeColor="text1"/>
        </w:rPr>
        <w:t xml:space="preserve"> If holism </w:t>
      </w:r>
      <w:r w:rsidR="005F010E" w:rsidRPr="00725AED">
        <w:rPr>
          <w:color w:val="000000" w:themeColor="text1"/>
        </w:rPr>
        <w:t>could</w:t>
      </w:r>
      <w:r w:rsidR="00F06C8C" w:rsidRPr="00725AED">
        <w:rPr>
          <w:color w:val="000000" w:themeColor="text1"/>
        </w:rPr>
        <w:t xml:space="preserve"> indeed </w:t>
      </w:r>
      <w:r w:rsidR="005F010E" w:rsidRPr="00725AED">
        <w:rPr>
          <w:color w:val="000000" w:themeColor="text1"/>
        </w:rPr>
        <w:t xml:space="preserve">be </w:t>
      </w:r>
      <w:r w:rsidR="00F06C8C" w:rsidRPr="00725AED">
        <w:rPr>
          <w:color w:val="000000" w:themeColor="text1"/>
        </w:rPr>
        <w:t>the “ideal” way to address current sustainability challenges (</w:t>
      </w:r>
      <w:proofErr w:type="spellStart"/>
      <w:r w:rsidR="00F06C8C" w:rsidRPr="00725AED">
        <w:rPr>
          <w:color w:val="000000" w:themeColor="text1"/>
        </w:rPr>
        <w:t>Linnenluecke</w:t>
      </w:r>
      <w:proofErr w:type="spellEnd"/>
      <w:r w:rsidR="00F06C8C" w:rsidRPr="00725AED">
        <w:rPr>
          <w:color w:val="000000" w:themeColor="text1"/>
        </w:rPr>
        <w:t xml:space="preserve"> and Griffiths, 2010, p. 364), research needs to better understand it.</w:t>
      </w:r>
    </w:p>
    <w:p w14:paraId="4844860A" w14:textId="6BB2ACC6" w:rsidR="00CC2F68" w:rsidRPr="00725AED" w:rsidRDefault="00FB69F9">
      <w:pPr>
        <w:spacing w:line="480" w:lineRule="auto"/>
        <w:ind w:firstLine="720"/>
        <w:rPr>
          <w:color w:val="000000" w:themeColor="text1"/>
        </w:rPr>
      </w:pPr>
      <w:r w:rsidRPr="00725AED">
        <w:rPr>
          <w:color w:val="000000" w:themeColor="text1"/>
        </w:rPr>
        <w:t xml:space="preserve">Alternatively, </w:t>
      </w:r>
      <w:r w:rsidR="006C23E3" w:rsidRPr="00725AED">
        <w:rPr>
          <w:color w:val="000000" w:themeColor="text1"/>
        </w:rPr>
        <w:t xml:space="preserve">the </w:t>
      </w:r>
      <w:r w:rsidR="00A010CB" w:rsidRPr="00725AED">
        <w:rPr>
          <w:color w:val="000000" w:themeColor="text1"/>
        </w:rPr>
        <w:t xml:space="preserve">results </w:t>
      </w:r>
      <w:r w:rsidR="006C23E3" w:rsidRPr="00725AED">
        <w:rPr>
          <w:color w:val="000000" w:themeColor="text1"/>
        </w:rPr>
        <w:t xml:space="preserve">in this study </w:t>
      </w:r>
      <w:r w:rsidR="00A010CB" w:rsidRPr="00725AED">
        <w:rPr>
          <w:color w:val="000000" w:themeColor="text1"/>
        </w:rPr>
        <w:t>m</w:t>
      </w:r>
      <w:r w:rsidR="005F010E" w:rsidRPr="00725AED">
        <w:rPr>
          <w:color w:val="000000" w:themeColor="text1"/>
        </w:rPr>
        <w:t>ight</w:t>
      </w:r>
      <w:r w:rsidR="00A010CB" w:rsidRPr="00725AED">
        <w:rPr>
          <w:color w:val="000000" w:themeColor="text1"/>
        </w:rPr>
        <w:t xml:space="preserve"> be explained by other factors. </w:t>
      </w:r>
      <w:r w:rsidR="0029258A" w:rsidRPr="00725AED">
        <w:rPr>
          <w:color w:val="000000" w:themeColor="text1"/>
        </w:rPr>
        <w:t>First,</w:t>
      </w:r>
      <w:r w:rsidR="00A010CB" w:rsidRPr="00725AED">
        <w:rPr>
          <w:color w:val="000000" w:themeColor="text1"/>
          <w:shd w:val="clear" w:color="auto" w:fill="FFFFFF"/>
        </w:rPr>
        <w:t xml:space="preserve"> </w:t>
      </w:r>
      <w:r w:rsidR="0029258A" w:rsidRPr="00725AED">
        <w:rPr>
          <w:color w:val="000000" w:themeColor="text1"/>
          <w:shd w:val="clear" w:color="auto" w:fill="FFFFFF"/>
        </w:rPr>
        <w:t xml:space="preserve">because they </w:t>
      </w:r>
      <w:r w:rsidR="00A010CB" w:rsidRPr="00725AED">
        <w:rPr>
          <w:color w:val="000000" w:themeColor="text1"/>
          <w:shd w:val="clear" w:color="auto" w:fill="FFFFFF"/>
        </w:rPr>
        <w:t>value flexibility and adaptation</w:t>
      </w:r>
      <w:r w:rsidR="0029258A" w:rsidRPr="00725AED">
        <w:rPr>
          <w:color w:val="000000" w:themeColor="text1"/>
          <w:shd w:val="clear" w:color="auto" w:fill="FFFFFF"/>
        </w:rPr>
        <w:t xml:space="preserve">, and the constant change </w:t>
      </w:r>
      <w:r w:rsidR="007105D3" w:rsidRPr="00725AED">
        <w:rPr>
          <w:color w:val="000000" w:themeColor="text1"/>
          <w:shd w:val="clear" w:color="auto" w:fill="FFFFFF"/>
        </w:rPr>
        <w:t xml:space="preserve">that </w:t>
      </w:r>
      <w:r w:rsidR="0029258A" w:rsidRPr="00725AED">
        <w:rPr>
          <w:color w:val="000000" w:themeColor="text1"/>
          <w:shd w:val="clear" w:color="auto" w:fill="FFFFFF"/>
        </w:rPr>
        <w:t>th</w:t>
      </w:r>
      <w:r w:rsidR="00417861" w:rsidRPr="00725AED">
        <w:rPr>
          <w:color w:val="000000" w:themeColor="text1"/>
          <w:shd w:val="clear" w:color="auto" w:fill="FFFFFF"/>
        </w:rPr>
        <w:t>e</w:t>
      </w:r>
      <w:r w:rsidR="0029258A" w:rsidRPr="00725AED">
        <w:rPr>
          <w:color w:val="000000" w:themeColor="text1"/>
          <w:shd w:val="clear" w:color="auto" w:fill="FFFFFF"/>
        </w:rPr>
        <w:t>s</w:t>
      </w:r>
      <w:r w:rsidR="00417861" w:rsidRPr="00725AED">
        <w:rPr>
          <w:color w:val="000000" w:themeColor="text1"/>
          <w:shd w:val="clear" w:color="auto" w:fill="FFFFFF"/>
        </w:rPr>
        <w:t>e values</w:t>
      </w:r>
      <w:r w:rsidR="0029258A" w:rsidRPr="00725AED">
        <w:rPr>
          <w:color w:val="000000" w:themeColor="text1"/>
          <w:shd w:val="clear" w:color="auto" w:fill="FFFFFF"/>
        </w:rPr>
        <w:t xml:space="preserve"> suggest, me</w:t>
      </w:r>
      <w:r w:rsidR="00A010CB" w:rsidRPr="00725AED">
        <w:rPr>
          <w:color w:val="000000" w:themeColor="text1"/>
          <w:shd w:val="clear" w:color="auto" w:fill="FFFFFF"/>
        </w:rPr>
        <w:t>mbers of an adhocracy culture m</w:t>
      </w:r>
      <w:r w:rsidR="004D11D4" w:rsidRPr="00725AED">
        <w:rPr>
          <w:color w:val="000000" w:themeColor="text1"/>
          <w:shd w:val="clear" w:color="auto" w:fill="FFFFFF"/>
        </w:rPr>
        <w:t>ight</w:t>
      </w:r>
      <w:r w:rsidR="00A010CB" w:rsidRPr="00725AED">
        <w:rPr>
          <w:color w:val="000000" w:themeColor="text1"/>
          <w:shd w:val="clear" w:color="auto" w:fill="FFFFFF"/>
        </w:rPr>
        <w:t xml:space="preserve"> </w:t>
      </w:r>
      <w:r w:rsidR="00F02306" w:rsidRPr="00725AED">
        <w:rPr>
          <w:color w:val="000000" w:themeColor="text1"/>
          <w:shd w:val="clear" w:color="auto" w:fill="FFFFFF"/>
        </w:rPr>
        <w:t>inadvertently</w:t>
      </w:r>
      <w:r w:rsidR="00A010CB" w:rsidRPr="00725AED">
        <w:rPr>
          <w:color w:val="000000" w:themeColor="text1"/>
          <w:shd w:val="clear" w:color="auto" w:fill="FFFFFF"/>
        </w:rPr>
        <w:t xml:space="preserve"> “show no interest in continuity and control of the workflow” (Quinn, 1999, p. 71), which might </w:t>
      </w:r>
      <w:r w:rsidR="00CB4050" w:rsidRPr="00725AED">
        <w:rPr>
          <w:color w:val="000000" w:themeColor="text1"/>
          <w:shd w:val="clear" w:color="auto" w:fill="FFFFFF"/>
        </w:rPr>
        <w:t>explain</w:t>
      </w:r>
      <w:r w:rsidR="00A010CB" w:rsidRPr="00725AED">
        <w:rPr>
          <w:color w:val="000000" w:themeColor="text1"/>
          <w:shd w:val="clear" w:color="auto" w:fill="FFFFFF"/>
        </w:rPr>
        <w:t xml:space="preserve"> their </w:t>
      </w:r>
      <w:r w:rsidR="00CB4050" w:rsidRPr="00725AED">
        <w:rPr>
          <w:color w:val="000000" w:themeColor="text1"/>
          <w:shd w:val="clear" w:color="auto" w:fill="FFFFFF"/>
        </w:rPr>
        <w:t>unexceptional</w:t>
      </w:r>
      <w:r w:rsidR="00A010CB" w:rsidRPr="00725AED">
        <w:rPr>
          <w:color w:val="000000" w:themeColor="text1"/>
          <w:shd w:val="clear" w:color="auto" w:fill="FFFFFF"/>
        </w:rPr>
        <w:t xml:space="preserve"> achievement and emphasis on measures of on-going </w:t>
      </w:r>
      <w:r w:rsidR="00FF63C7" w:rsidRPr="00725AED">
        <w:rPr>
          <w:color w:val="000000" w:themeColor="text1"/>
          <w:shd w:val="clear" w:color="auto" w:fill="FFFFFF"/>
        </w:rPr>
        <w:t>sustainability</w:t>
      </w:r>
      <w:r w:rsidR="00A010CB" w:rsidRPr="00725AED">
        <w:rPr>
          <w:color w:val="000000" w:themeColor="text1"/>
          <w:shd w:val="clear" w:color="auto" w:fill="FFFFFF"/>
        </w:rPr>
        <w:t xml:space="preserve">. </w:t>
      </w:r>
      <w:r w:rsidR="00B173B0" w:rsidRPr="00725AED">
        <w:rPr>
          <w:color w:val="000000" w:themeColor="text1"/>
          <w:shd w:val="clear" w:color="auto" w:fill="FFFFFF"/>
        </w:rPr>
        <w:t>Along the same lines, i</w:t>
      </w:r>
      <w:r w:rsidRPr="00725AED">
        <w:rPr>
          <w:color w:val="000000" w:themeColor="text1"/>
        </w:rPr>
        <w:t>t m</w:t>
      </w:r>
      <w:r w:rsidR="004D11D4" w:rsidRPr="00725AED">
        <w:rPr>
          <w:color w:val="000000" w:themeColor="text1"/>
        </w:rPr>
        <w:t>ight</w:t>
      </w:r>
      <w:r w:rsidRPr="00725AED">
        <w:rPr>
          <w:color w:val="000000" w:themeColor="text1"/>
        </w:rPr>
        <w:t xml:space="preserve"> be that their </w:t>
      </w:r>
      <w:r w:rsidR="00CB4050" w:rsidRPr="00725AED">
        <w:rPr>
          <w:color w:val="000000" w:themeColor="text1"/>
        </w:rPr>
        <w:t xml:space="preserve">change-valuing </w:t>
      </w:r>
      <w:r w:rsidRPr="00725AED">
        <w:rPr>
          <w:color w:val="000000" w:themeColor="text1"/>
        </w:rPr>
        <w:t>external focus</w:t>
      </w:r>
      <w:r w:rsidR="00B173B0" w:rsidRPr="00725AED">
        <w:rPr>
          <w:color w:val="000000" w:themeColor="text1"/>
        </w:rPr>
        <w:t xml:space="preserve"> </w:t>
      </w:r>
      <w:r w:rsidR="0029258A" w:rsidRPr="00725AED">
        <w:rPr>
          <w:color w:val="000000" w:themeColor="text1"/>
        </w:rPr>
        <w:t>ma</w:t>
      </w:r>
      <w:r w:rsidR="004D11D4" w:rsidRPr="00725AED">
        <w:rPr>
          <w:color w:val="000000" w:themeColor="text1"/>
        </w:rPr>
        <w:t>de</w:t>
      </w:r>
      <w:r w:rsidR="0029258A" w:rsidRPr="00725AED">
        <w:rPr>
          <w:color w:val="000000" w:themeColor="text1"/>
        </w:rPr>
        <w:t xml:space="preserve"> </w:t>
      </w:r>
      <w:r w:rsidRPr="00725AED">
        <w:rPr>
          <w:color w:val="000000" w:themeColor="text1"/>
        </w:rPr>
        <w:t xml:space="preserve">firms with adhocracy cultures </w:t>
      </w:r>
      <w:r w:rsidR="00B173B0" w:rsidRPr="00725AED">
        <w:rPr>
          <w:color w:val="000000" w:themeColor="text1"/>
        </w:rPr>
        <w:t xml:space="preserve">prone to </w:t>
      </w:r>
      <w:r w:rsidRPr="00725AED">
        <w:rPr>
          <w:color w:val="000000" w:themeColor="text1"/>
        </w:rPr>
        <w:t>spread</w:t>
      </w:r>
      <w:r w:rsidR="00B173B0" w:rsidRPr="00725AED">
        <w:rPr>
          <w:color w:val="000000" w:themeColor="text1"/>
        </w:rPr>
        <w:t>ing</w:t>
      </w:r>
      <w:r w:rsidRPr="00725AED">
        <w:rPr>
          <w:color w:val="000000" w:themeColor="text1"/>
        </w:rPr>
        <w:t xml:space="preserve"> themselves too thin</w:t>
      </w:r>
      <w:r w:rsidR="00B173B0" w:rsidRPr="00725AED">
        <w:rPr>
          <w:color w:val="000000" w:themeColor="text1"/>
        </w:rPr>
        <w:t xml:space="preserve"> across a </w:t>
      </w:r>
      <w:r w:rsidR="00314D40" w:rsidRPr="00725AED">
        <w:rPr>
          <w:color w:val="000000" w:themeColor="text1"/>
        </w:rPr>
        <w:t xml:space="preserve">wide </w:t>
      </w:r>
      <w:r w:rsidR="00B173B0" w:rsidRPr="00725AED">
        <w:rPr>
          <w:color w:val="000000" w:themeColor="text1"/>
        </w:rPr>
        <w:t xml:space="preserve">variety of </w:t>
      </w:r>
      <w:r w:rsidR="00CB4050" w:rsidRPr="00725AED">
        <w:rPr>
          <w:color w:val="000000" w:themeColor="text1"/>
        </w:rPr>
        <w:t>initiatives related to</w:t>
      </w:r>
      <w:r w:rsidR="00B173B0" w:rsidRPr="00725AED">
        <w:rPr>
          <w:color w:val="000000" w:themeColor="text1"/>
        </w:rPr>
        <w:t xml:space="preserve"> well-being</w:t>
      </w:r>
      <w:r w:rsidR="00FF63C7" w:rsidRPr="00725AED">
        <w:rPr>
          <w:color w:val="000000" w:themeColor="text1"/>
        </w:rPr>
        <w:t xml:space="preserve">: </w:t>
      </w:r>
      <w:r w:rsidR="00322764" w:rsidRPr="00725AED">
        <w:rPr>
          <w:color w:val="000000" w:themeColor="text1"/>
        </w:rPr>
        <w:t>“</w:t>
      </w:r>
      <w:r w:rsidR="00CC2F68" w:rsidRPr="00725AED">
        <w:rPr>
          <w:color w:val="000000" w:themeColor="text1"/>
          <w:shd w:val="clear" w:color="auto" w:fill="FFFFFF"/>
        </w:rPr>
        <w:t>No organization can achieve superior performance if it tries to be </w:t>
      </w:r>
      <w:r w:rsidR="00CC2F68" w:rsidRPr="00725AED">
        <w:rPr>
          <w:bCs/>
          <w:color w:val="000000" w:themeColor="text1"/>
        </w:rPr>
        <w:t>all</w:t>
      </w:r>
      <w:r w:rsidR="00CC2F68" w:rsidRPr="00725AED">
        <w:rPr>
          <w:color w:val="000000" w:themeColor="text1"/>
          <w:shd w:val="clear" w:color="auto" w:fill="FFFFFF"/>
        </w:rPr>
        <w:t> </w:t>
      </w:r>
      <w:r w:rsidR="00CC2F68" w:rsidRPr="00725AED">
        <w:rPr>
          <w:bCs/>
          <w:color w:val="000000" w:themeColor="text1"/>
        </w:rPr>
        <w:t>things</w:t>
      </w:r>
      <w:r w:rsidR="00B173B0" w:rsidRPr="00725AED">
        <w:rPr>
          <w:bCs/>
          <w:color w:val="000000" w:themeColor="text1"/>
        </w:rPr>
        <w:t xml:space="preserve"> </w:t>
      </w:r>
      <w:r w:rsidR="00CC2F68" w:rsidRPr="00725AED">
        <w:rPr>
          <w:bCs/>
          <w:color w:val="000000" w:themeColor="text1"/>
        </w:rPr>
        <w:t>to</w:t>
      </w:r>
      <w:r w:rsidR="00CC2F68" w:rsidRPr="00725AED">
        <w:rPr>
          <w:color w:val="000000" w:themeColor="text1"/>
          <w:shd w:val="clear" w:color="auto" w:fill="FFFFFF"/>
        </w:rPr>
        <w:t> </w:t>
      </w:r>
      <w:r w:rsidR="00CC2F68" w:rsidRPr="00725AED">
        <w:rPr>
          <w:bCs/>
          <w:color w:val="000000" w:themeColor="text1"/>
        </w:rPr>
        <w:t>all</w:t>
      </w:r>
      <w:r w:rsidR="00CC2F68" w:rsidRPr="00725AED">
        <w:rPr>
          <w:color w:val="000000" w:themeColor="text1"/>
          <w:shd w:val="clear" w:color="auto" w:fill="FFFFFF"/>
        </w:rPr>
        <w:t> </w:t>
      </w:r>
      <w:r w:rsidR="00CC2F68" w:rsidRPr="00725AED">
        <w:rPr>
          <w:bCs/>
          <w:color w:val="000000" w:themeColor="text1"/>
        </w:rPr>
        <w:t>people</w:t>
      </w:r>
      <w:r w:rsidR="00322764" w:rsidRPr="00725AED">
        <w:rPr>
          <w:bCs/>
          <w:color w:val="000000" w:themeColor="text1"/>
        </w:rPr>
        <w:t>” (</w:t>
      </w:r>
      <w:r w:rsidR="00CC2F68" w:rsidRPr="00725AED">
        <w:rPr>
          <w:color w:val="000000" w:themeColor="text1"/>
          <w:shd w:val="clear" w:color="auto" w:fill="FFFFFF"/>
        </w:rPr>
        <w:t xml:space="preserve">Porter </w:t>
      </w:r>
      <w:r w:rsidR="003E017C" w:rsidRPr="00725AED">
        <w:rPr>
          <w:color w:val="000000" w:themeColor="text1"/>
          <w:shd w:val="clear" w:color="auto" w:fill="FFFFFF"/>
        </w:rPr>
        <w:t>and</w:t>
      </w:r>
      <w:r w:rsidR="00CC2F68" w:rsidRPr="00725AED">
        <w:rPr>
          <w:color w:val="000000" w:themeColor="text1"/>
          <w:shd w:val="clear" w:color="auto" w:fill="FFFFFF"/>
        </w:rPr>
        <w:t xml:space="preserve"> Kramer, 1999</w:t>
      </w:r>
      <w:r w:rsidR="00322764" w:rsidRPr="00725AED">
        <w:rPr>
          <w:color w:val="000000" w:themeColor="text1"/>
          <w:shd w:val="clear" w:color="auto" w:fill="FFFFFF"/>
        </w:rPr>
        <w:t>, p. 126</w:t>
      </w:r>
      <w:r w:rsidR="00CC2F68" w:rsidRPr="00725AED">
        <w:rPr>
          <w:color w:val="000000" w:themeColor="text1"/>
          <w:shd w:val="clear" w:color="auto" w:fill="FFFFFF"/>
        </w:rPr>
        <w:t>).</w:t>
      </w:r>
      <w:r w:rsidR="00767E21" w:rsidRPr="00725AED">
        <w:rPr>
          <w:color w:val="000000" w:themeColor="text1"/>
          <w:shd w:val="clear" w:color="auto" w:fill="FFFFFF"/>
        </w:rPr>
        <w:t xml:space="preserve"> </w:t>
      </w:r>
    </w:p>
    <w:p w14:paraId="71892A71" w14:textId="733127D4" w:rsidR="007646E6" w:rsidRPr="00725AED" w:rsidRDefault="00EF485D">
      <w:pPr>
        <w:spacing w:line="480" w:lineRule="auto"/>
        <w:rPr>
          <w:color w:val="000000" w:themeColor="text1"/>
          <w:shd w:val="clear" w:color="auto" w:fill="FFFFFF"/>
        </w:rPr>
      </w:pPr>
      <w:r w:rsidRPr="00725AED">
        <w:rPr>
          <w:color w:val="000000" w:themeColor="text1"/>
        </w:rPr>
        <w:lastRenderedPageBreak/>
        <w:tab/>
      </w:r>
      <w:r w:rsidR="00C969AA" w:rsidRPr="00725AED">
        <w:rPr>
          <w:color w:val="000000" w:themeColor="text1"/>
        </w:rPr>
        <w:t xml:space="preserve">Blackberry, the Canadian software and internet device multinational firm, </w:t>
      </w:r>
      <w:r w:rsidR="004D11D4" w:rsidRPr="00725AED">
        <w:rPr>
          <w:color w:val="000000" w:themeColor="text1"/>
        </w:rPr>
        <w:t>wa</w:t>
      </w:r>
      <w:r w:rsidR="00C969AA" w:rsidRPr="00725AED">
        <w:rPr>
          <w:color w:val="000000" w:themeColor="text1"/>
        </w:rPr>
        <w:t xml:space="preserve">s an example of a company </w:t>
      </w:r>
      <w:r w:rsidR="00890F1E" w:rsidRPr="00725AED">
        <w:rPr>
          <w:color w:val="000000" w:themeColor="text1"/>
        </w:rPr>
        <w:t xml:space="preserve">with an adhocracy culture </w:t>
      </w:r>
      <w:r w:rsidR="00C969AA" w:rsidRPr="00725AED">
        <w:rPr>
          <w:color w:val="000000" w:themeColor="text1"/>
        </w:rPr>
        <w:t>(</w:t>
      </w:r>
      <w:proofErr w:type="spellStart"/>
      <w:r w:rsidR="00C969AA" w:rsidRPr="00725AED">
        <w:rPr>
          <w:color w:val="000000" w:themeColor="text1"/>
        </w:rPr>
        <w:t>MacCormack</w:t>
      </w:r>
      <w:proofErr w:type="spellEnd"/>
      <w:r w:rsidR="00C969AA" w:rsidRPr="00725AED">
        <w:rPr>
          <w:color w:val="000000" w:themeColor="text1"/>
        </w:rPr>
        <w:t xml:space="preserve">, Dunn and </w:t>
      </w:r>
      <w:proofErr w:type="spellStart"/>
      <w:r w:rsidR="00C969AA" w:rsidRPr="00725AED">
        <w:rPr>
          <w:color w:val="000000" w:themeColor="text1"/>
        </w:rPr>
        <w:t>Kemerer</w:t>
      </w:r>
      <w:proofErr w:type="spellEnd"/>
      <w:r w:rsidR="00C969AA" w:rsidRPr="00725AED">
        <w:rPr>
          <w:color w:val="000000" w:themeColor="text1"/>
        </w:rPr>
        <w:t xml:space="preserve">, 2012). </w:t>
      </w:r>
      <w:r w:rsidR="00647541" w:rsidRPr="00725AED">
        <w:rPr>
          <w:color w:val="000000" w:themeColor="text1"/>
        </w:rPr>
        <w:t xml:space="preserve">As described in the case, </w:t>
      </w:r>
      <w:r w:rsidR="00C969AA" w:rsidRPr="00725AED">
        <w:rPr>
          <w:color w:val="000000" w:themeColor="text1"/>
        </w:rPr>
        <w:t>Blackberry seem</w:t>
      </w:r>
      <w:r w:rsidR="00890F1E" w:rsidRPr="00725AED">
        <w:rPr>
          <w:color w:val="000000" w:themeColor="text1"/>
        </w:rPr>
        <w:t>ed</w:t>
      </w:r>
      <w:r w:rsidR="00C969AA" w:rsidRPr="00725AED">
        <w:rPr>
          <w:color w:val="000000" w:themeColor="text1"/>
        </w:rPr>
        <w:t xml:space="preserve"> to </w:t>
      </w:r>
      <w:r w:rsidR="00647541" w:rsidRPr="00725AED">
        <w:rPr>
          <w:color w:val="000000" w:themeColor="text1"/>
        </w:rPr>
        <w:t xml:space="preserve">address </w:t>
      </w:r>
      <w:r w:rsidR="00C969AA" w:rsidRPr="00725AED">
        <w:rPr>
          <w:color w:val="000000" w:themeColor="text1"/>
        </w:rPr>
        <w:t xml:space="preserve">all the </w:t>
      </w:r>
      <w:r w:rsidR="00647541" w:rsidRPr="00725AED">
        <w:rPr>
          <w:color w:val="000000" w:themeColor="text1"/>
        </w:rPr>
        <w:t xml:space="preserve">important issues </w:t>
      </w:r>
      <w:r w:rsidR="00C969AA" w:rsidRPr="00725AED">
        <w:rPr>
          <w:color w:val="000000" w:themeColor="text1"/>
        </w:rPr>
        <w:t>regarding social and ecological well-being</w:t>
      </w:r>
      <w:r w:rsidR="0019535B" w:rsidRPr="00725AED">
        <w:rPr>
          <w:color w:val="000000" w:themeColor="text1"/>
        </w:rPr>
        <w:t>. Moreover,</w:t>
      </w:r>
      <w:r w:rsidR="00C969AA" w:rsidRPr="00725AED">
        <w:rPr>
          <w:color w:val="000000" w:themeColor="text1"/>
        </w:rPr>
        <w:t xml:space="preserve"> its </w:t>
      </w:r>
      <w:r w:rsidRPr="00725AED">
        <w:rPr>
          <w:color w:val="000000" w:themeColor="text1"/>
        </w:rPr>
        <w:t>website refer</w:t>
      </w:r>
      <w:r w:rsidR="00890F1E" w:rsidRPr="00725AED">
        <w:rPr>
          <w:color w:val="000000" w:themeColor="text1"/>
        </w:rPr>
        <w:t>red</w:t>
      </w:r>
      <w:r w:rsidRPr="00725AED">
        <w:rPr>
          <w:color w:val="000000" w:themeColor="text1"/>
        </w:rPr>
        <w:t xml:space="preserve"> to </w:t>
      </w:r>
      <w:r w:rsidR="00890F1E" w:rsidRPr="00725AED">
        <w:rPr>
          <w:color w:val="000000" w:themeColor="text1"/>
        </w:rPr>
        <w:t xml:space="preserve">Blackberry </w:t>
      </w:r>
      <w:r w:rsidR="00647541" w:rsidRPr="00725AED">
        <w:rPr>
          <w:color w:val="000000" w:themeColor="text1"/>
        </w:rPr>
        <w:t xml:space="preserve">as </w:t>
      </w:r>
      <w:r w:rsidRPr="00725AED">
        <w:rPr>
          <w:color w:val="000000" w:themeColor="text1"/>
        </w:rPr>
        <w:t>taking a “holistic approach to sustainability” that include</w:t>
      </w:r>
      <w:r w:rsidR="00890F1E" w:rsidRPr="00725AED">
        <w:rPr>
          <w:color w:val="000000" w:themeColor="text1"/>
        </w:rPr>
        <w:t>d</w:t>
      </w:r>
      <w:r w:rsidRPr="00725AED">
        <w:rPr>
          <w:color w:val="000000" w:themeColor="text1"/>
        </w:rPr>
        <w:t xml:space="preserve"> a wide variety of </w:t>
      </w:r>
      <w:r w:rsidR="009172F6" w:rsidRPr="00725AED">
        <w:rPr>
          <w:color w:val="000000" w:themeColor="text1"/>
        </w:rPr>
        <w:t xml:space="preserve">factors </w:t>
      </w:r>
      <w:r w:rsidR="00EC7F49" w:rsidRPr="00725AED">
        <w:rPr>
          <w:color w:val="000000" w:themeColor="text1"/>
        </w:rPr>
        <w:t xml:space="preserve">common to many MNCs </w:t>
      </w:r>
      <w:r w:rsidRPr="00725AED">
        <w:rPr>
          <w:color w:val="000000" w:themeColor="text1"/>
        </w:rPr>
        <w:t>such as: “sustainable materials”, “responsible supply chain”, “new product realization”, “packaging and distribution”, “product use”, and “end of life”</w:t>
      </w:r>
      <w:r w:rsidR="00F34AFD" w:rsidRPr="00725AED">
        <w:rPr>
          <w:color w:val="000000" w:themeColor="text1"/>
        </w:rPr>
        <w:t xml:space="preserve"> (https://ca.blackberry.com).</w:t>
      </w:r>
      <w:r w:rsidRPr="00725AED">
        <w:rPr>
          <w:color w:val="000000" w:themeColor="text1"/>
        </w:rPr>
        <w:t xml:space="preserve"> </w:t>
      </w:r>
      <w:r w:rsidR="00630F8F" w:rsidRPr="00725AED">
        <w:rPr>
          <w:color w:val="000000" w:themeColor="text1"/>
        </w:rPr>
        <w:t>However</w:t>
      </w:r>
      <w:r w:rsidR="009F0FA0" w:rsidRPr="00725AED">
        <w:rPr>
          <w:color w:val="000000" w:themeColor="text1"/>
        </w:rPr>
        <w:t>,</w:t>
      </w:r>
      <w:r w:rsidR="00B173B0" w:rsidRPr="00725AED">
        <w:rPr>
          <w:color w:val="000000" w:themeColor="text1"/>
        </w:rPr>
        <w:t xml:space="preserve"> </w:t>
      </w:r>
      <w:r w:rsidR="00F34AFD" w:rsidRPr="00725AED">
        <w:rPr>
          <w:color w:val="000000" w:themeColor="text1"/>
        </w:rPr>
        <w:t xml:space="preserve">this enthusiastic embrace of diverse sustainability issues </w:t>
      </w:r>
      <w:r w:rsidR="0019535B" w:rsidRPr="00725AED">
        <w:rPr>
          <w:color w:val="000000" w:themeColor="text1"/>
        </w:rPr>
        <w:t>m</w:t>
      </w:r>
      <w:r w:rsidR="004D11D4" w:rsidRPr="00725AED">
        <w:rPr>
          <w:color w:val="000000" w:themeColor="text1"/>
        </w:rPr>
        <w:t>ight</w:t>
      </w:r>
      <w:r w:rsidR="0019535B" w:rsidRPr="00725AED">
        <w:rPr>
          <w:color w:val="000000" w:themeColor="text1"/>
        </w:rPr>
        <w:t xml:space="preserve"> have spread </w:t>
      </w:r>
      <w:r w:rsidR="00F34AFD" w:rsidRPr="00725AED">
        <w:rPr>
          <w:color w:val="000000" w:themeColor="text1"/>
        </w:rPr>
        <w:t>the firm’s efforts</w:t>
      </w:r>
      <w:r w:rsidR="0019535B" w:rsidRPr="00725AED">
        <w:rPr>
          <w:color w:val="000000" w:themeColor="text1"/>
        </w:rPr>
        <w:t xml:space="preserve"> too thin to do anything particularly well. </w:t>
      </w:r>
    </w:p>
    <w:p w14:paraId="24CFB3C7" w14:textId="0D958A99" w:rsidR="00EE170A" w:rsidRPr="00725AED" w:rsidRDefault="00EE170A" w:rsidP="00EE170A">
      <w:pPr>
        <w:spacing w:line="480" w:lineRule="auto"/>
        <w:rPr>
          <w:i/>
          <w:color w:val="000000" w:themeColor="text1"/>
          <w:shd w:val="clear" w:color="auto" w:fill="FFFFFF"/>
        </w:rPr>
      </w:pPr>
      <w:r w:rsidRPr="00725AED">
        <w:rPr>
          <w:i/>
          <w:color w:val="000000" w:themeColor="text1"/>
          <w:shd w:val="clear" w:color="auto" w:fill="FFFFFF"/>
        </w:rPr>
        <w:t xml:space="preserve">5.2 Implications for configuration theory and </w:t>
      </w:r>
      <w:r w:rsidR="00DD3873" w:rsidRPr="00725AED">
        <w:rPr>
          <w:i/>
          <w:color w:val="000000" w:themeColor="text1"/>
          <w:shd w:val="clear" w:color="auto" w:fill="FFFFFF"/>
        </w:rPr>
        <w:t xml:space="preserve">a </w:t>
      </w:r>
      <w:r w:rsidRPr="00725AED">
        <w:rPr>
          <w:i/>
          <w:color w:val="000000" w:themeColor="text1"/>
          <w:shd w:val="clear" w:color="auto" w:fill="FFFFFF"/>
        </w:rPr>
        <w:t>typology of sustainable organizations</w:t>
      </w:r>
    </w:p>
    <w:p w14:paraId="1EEBDB60" w14:textId="2BB21891" w:rsidR="00342024" w:rsidRPr="00223AEC" w:rsidRDefault="003B7AFE" w:rsidP="001677A8">
      <w:pPr>
        <w:spacing w:line="480" w:lineRule="auto"/>
        <w:ind w:firstLine="720"/>
        <w:rPr>
          <w:color w:val="000000" w:themeColor="text1"/>
          <w:shd w:val="clear" w:color="auto" w:fill="FFFFFF"/>
        </w:rPr>
      </w:pPr>
      <w:r w:rsidRPr="00725AED">
        <w:rPr>
          <w:color w:val="000000" w:themeColor="text1"/>
          <w:shd w:val="clear" w:color="auto" w:fill="FFFFFF"/>
        </w:rPr>
        <w:t xml:space="preserve">In addition to the implications above concerning the relationship between organizational culture and sustainability, </w:t>
      </w:r>
      <w:r w:rsidR="000C35BF" w:rsidRPr="00725AED">
        <w:rPr>
          <w:color w:val="000000" w:themeColor="text1"/>
          <w:shd w:val="clear" w:color="auto" w:fill="FFFFFF"/>
        </w:rPr>
        <w:t xml:space="preserve">the current results </w:t>
      </w:r>
      <w:r w:rsidR="005170D4" w:rsidRPr="00725AED">
        <w:rPr>
          <w:color w:val="000000" w:themeColor="text1"/>
          <w:shd w:val="clear" w:color="auto" w:fill="FFFFFF"/>
        </w:rPr>
        <w:t xml:space="preserve">pointed to </w:t>
      </w:r>
      <w:r w:rsidR="00DD3873" w:rsidRPr="00725AED">
        <w:rPr>
          <w:color w:val="000000" w:themeColor="text1"/>
          <w:shd w:val="clear" w:color="auto" w:fill="FFFFFF"/>
        </w:rPr>
        <w:t xml:space="preserve">several </w:t>
      </w:r>
      <w:r w:rsidR="000C35BF" w:rsidRPr="00725AED">
        <w:rPr>
          <w:color w:val="000000" w:themeColor="text1"/>
          <w:shd w:val="clear" w:color="auto" w:fill="FFFFFF"/>
        </w:rPr>
        <w:t xml:space="preserve">directions for </w:t>
      </w:r>
      <w:r w:rsidR="00241FAB" w:rsidRPr="00725AED">
        <w:rPr>
          <w:color w:val="000000" w:themeColor="text1"/>
          <w:shd w:val="clear" w:color="auto" w:fill="FFFFFF"/>
        </w:rPr>
        <w:t>theoretical</w:t>
      </w:r>
      <w:r w:rsidR="000C35BF" w:rsidRPr="00725AED">
        <w:rPr>
          <w:color w:val="000000" w:themeColor="text1"/>
          <w:shd w:val="clear" w:color="auto" w:fill="FFFFFF"/>
        </w:rPr>
        <w:t xml:space="preserve"> and empirical work regarding</w:t>
      </w:r>
      <w:r w:rsidR="00241FAB" w:rsidRPr="00725AED">
        <w:rPr>
          <w:color w:val="000000" w:themeColor="text1"/>
          <w:shd w:val="clear" w:color="auto" w:fill="FFFFFF"/>
        </w:rPr>
        <w:t xml:space="preserve"> organization</w:t>
      </w:r>
      <w:r w:rsidR="000D459C" w:rsidRPr="00725AED">
        <w:rPr>
          <w:color w:val="000000" w:themeColor="text1"/>
          <w:shd w:val="clear" w:color="auto" w:fill="FFFFFF"/>
        </w:rPr>
        <w:t>al</w:t>
      </w:r>
      <w:r w:rsidR="00241FAB" w:rsidRPr="00725AED">
        <w:rPr>
          <w:color w:val="000000" w:themeColor="text1"/>
          <w:shd w:val="clear" w:color="auto" w:fill="FFFFFF"/>
        </w:rPr>
        <w:t xml:space="preserve"> configurations. </w:t>
      </w:r>
      <w:r w:rsidR="00C31185" w:rsidRPr="00725AED">
        <w:rPr>
          <w:color w:val="000000" w:themeColor="text1"/>
          <w:shd w:val="clear" w:color="auto" w:fill="FFFFFF"/>
        </w:rPr>
        <w:t xml:space="preserve">First, </w:t>
      </w:r>
      <w:r w:rsidR="001677A8" w:rsidRPr="00725AED">
        <w:rPr>
          <w:color w:val="000000" w:themeColor="text1"/>
        </w:rPr>
        <w:t>this research offer</w:t>
      </w:r>
      <w:r w:rsidR="004D11D4" w:rsidRPr="00725AED">
        <w:rPr>
          <w:color w:val="000000" w:themeColor="text1"/>
        </w:rPr>
        <w:t>ed</w:t>
      </w:r>
      <w:r w:rsidR="001677A8" w:rsidRPr="00725AED">
        <w:rPr>
          <w:color w:val="000000" w:themeColor="text1"/>
        </w:rPr>
        <w:t xml:space="preserve"> a valuable contribution toward the construction of a typology </w:t>
      </w:r>
      <w:r w:rsidR="00EA39BE">
        <w:rPr>
          <w:color w:val="000000" w:themeColor="text1"/>
        </w:rPr>
        <w:t xml:space="preserve">of </w:t>
      </w:r>
      <w:r w:rsidR="00FF63C7" w:rsidRPr="00725AED">
        <w:rPr>
          <w:color w:val="000000" w:themeColor="text1"/>
        </w:rPr>
        <w:t xml:space="preserve">sustainable organizations that </w:t>
      </w:r>
      <w:r w:rsidR="001677A8" w:rsidRPr="00725AED">
        <w:rPr>
          <w:color w:val="000000" w:themeColor="text1"/>
        </w:rPr>
        <w:t>link</w:t>
      </w:r>
      <w:r w:rsidR="00FF63C7" w:rsidRPr="00725AED">
        <w:rPr>
          <w:color w:val="000000" w:themeColor="text1"/>
        </w:rPr>
        <w:t>s</w:t>
      </w:r>
      <w:r w:rsidR="001677A8" w:rsidRPr="00725AED">
        <w:rPr>
          <w:color w:val="000000" w:themeColor="text1"/>
        </w:rPr>
        <w:t xml:space="preserve"> cultural types to sustainable organiz</w:t>
      </w:r>
      <w:r w:rsidR="00FF63C7" w:rsidRPr="00725AED">
        <w:rPr>
          <w:color w:val="000000" w:themeColor="text1"/>
        </w:rPr>
        <w:t>ing</w:t>
      </w:r>
      <w:r w:rsidR="001677A8" w:rsidRPr="00725AED">
        <w:rPr>
          <w:color w:val="000000" w:themeColor="text1"/>
        </w:rPr>
        <w:t xml:space="preserve">. </w:t>
      </w:r>
      <w:r w:rsidR="00DD3873" w:rsidRPr="00725AED">
        <w:rPr>
          <w:color w:val="000000" w:themeColor="text1"/>
        </w:rPr>
        <w:t>In particular</w:t>
      </w:r>
      <w:r w:rsidR="001677A8" w:rsidRPr="00725AED">
        <w:rPr>
          <w:color w:val="000000" w:themeColor="text1"/>
        </w:rPr>
        <w:t xml:space="preserve">, </w:t>
      </w:r>
      <w:r w:rsidR="00C31185" w:rsidRPr="00725AED">
        <w:rPr>
          <w:color w:val="000000" w:themeColor="text1"/>
          <w:shd w:val="clear" w:color="auto" w:fill="FFFFFF"/>
        </w:rPr>
        <w:t xml:space="preserve">the </w:t>
      </w:r>
      <w:r w:rsidR="00DD3873" w:rsidRPr="00725AED">
        <w:rPr>
          <w:color w:val="000000" w:themeColor="text1"/>
          <w:shd w:val="clear" w:color="auto" w:fill="FFFFFF"/>
        </w:rPr>
        <w:t>results suggest</w:t>
      </w:r>
      <w:r w:rsidR="004D11D4" w:rsidRPr="00725AED">
        <w:rPr>
          <w:color w:val="000000" w:themeColor="text1"/>
          <w:shd w:val="clear" w:color="auto" w:fill="FFFFFF"/>
        </w:rPr>
        <w:t>ed</w:t>
      </w:r>
      <w:r w:rsidR="00DD3873" w:rsidRPr="00725AED">
        <w:rPr>
          <w:color w:val="000000" w:themeColor="text1"/>
          <w:shd w:val="clear" w:color="auto" w:fill="FFFFFF"/>
        </w:rPr>
        <w:t xml:space="preserve"> that </w:t>
      </w:r>
      <w:r w:rsidR="004D11D4" w:rsidRPr="00725AED">
        <w:rPr>
          <w:color w:val="000000" w:themeColor="text1"/>
          <w:shd w:val="clear" w:color="auto" w:fill="FFFFFF"/>
        </w:rPr>
        <w:t xml:space="preserve">the </w:t>
      </w:r>
      <w:r w:rsidR="00C31185" w:rsidRPr="00725AED">
        <w:rPr>
          <w:color w:val="000000" w:themeColor="text1"/>
          <w:shd w:val="clear" w:color="auto" w:fill="FFFFFF"/>
        </w:rPr>
        <w:t>relationship</w:t>
      </w:r>
      <w:r w:rsidR="000D459C" w:rsidRPr="00725AED">
        <w:rPr>
          <w:color w:val="000000" w:themeColor="text1"/>
          <w:shd w:val="clear" w:color="auto" w:fill="FFFFFF"/>
        </w:rPr>
        <w:t>s</w:t>
      </w:r>
      <w:r w:rsidR="00C31185" w:rsidRPr="00725AED">
        <w:rPr>
          <w:color w:val="000000" w:themeColor="text1"/>
          <w:shd w:val="clear" w:color="auto" w:fill="FFFFFF"/>
        </w:rPr>
        <w:t xml:space="preserve"> between culture and sustainability emphasis, and culture and sustainability outcome, </w:t>
      </w:r>
      <w:r w:rsidR="00CB6722" w:rsidRPr="00725AED">
        <w:rPr>
          <w:color w:val="000000" w:themeColor="text1"/>
          <w:shd w:val="clear" w:color="auto" w:fill="FFFFFF"/>
        </w:rPr>
        <w:t>a</w:t>
      </w:r>
      <w:r w:rsidR="00C31185" w:rsidRPr="00725AED">
        <w:rPr>
          <w:color w:val="000000" w:themeColor="text1"/>
          <w:shd w:val="clear" w:color="auto" w:fill="FFFFFF"/>
        </w:rPr>
        <w:t xml:space="preserve">re not </w:t>
      </w:r>
      <w:r w:rsidR="005170D4" w:rsidRPr="00725AED">
        <w:rPr>
          <w:color w:val="000000" w:themeColor="text1"/>
          <w:shd w:val="clear" w:color="auto" w:fill="FFFFFF"/>
        </w:rPr>
        <w:t xml:space="preserve">always </w:t>
      </w:r>
      <w:r w:rsidR="00C31185" w:rsidRPr="00725AED">
        <w:rPr>
          <w:color w:val="000000" w:themeColor="text1"/>
          <w:shd w:val="clear" w:color="auto" w:fill="FFFFFF"/>
        </w:rPr>
        <w:t xml:space="preserve">as straightforward as </w:t>
      </w:r>
      <w:r w:rsidR="00825F25">
        <w:rPr>
          <w:color w:val="000000" w:themeColor="text1"/>
          <w:shd w:val="clear" w:color="auto" w:fill="FFFFFF"/>
        </w:rPr>
        <w:t xml:space="preserve">one might </w:t>
      </w:r>
      <w:r w:rsidR="00C31185" w:rsidRPr="00725AED">
        <w:rPr>
          <w:color w:val="000000" w:themeColor="text1"/>
          <w:shd w:val="clear" w:color="auto" w:fill="FFFFFF"/>
        </w:rPr>
        <w:t>expect. Th</w:t>
      </w:r>
      <w:r w:rsidR="00435E0F" w:rsidRPr="00725AED">
        <w:rPr>
          <w:color w:val="000000" w:themeColor="text1"/>
          <w:shd w:val="clear" w:color="auto" w:fill="FFFFFF"/>
        </w:rPr>
        <w:t>us</w:t>
      </w:r>
      <w:r w:rsidR="00C31185" w:rsidRPr="00725AED">
        <w:rPr>
          <w:color w:val="000000" w:themeColor="text1"/>
          <w:shd w:val="clear" w:color="auto" w:fill="FFFFFF"/>
        </w:rPr>
        <w:t xml:space="preserve">, in order to make the links between the configurational elements of each type understandable, new elements need to be added. </w:t>
      </w:r>
      <w:r w:rsidR="00DD3873" w:rsidRPr="00725AED">
        <w:rPr>
          <w:color w:val="000000" w:themeColor="text1"/>
          <w:shd w:val="clear" w:color="auto" w:fill="FFFFFF"/>
        </w:rPr>
        <w:t>F</w:t>
      </w:r>
      <w:r w:rsidR="002456BF" w:rsidRPr="00725AED">
        <w:rPr>
          <w:color w:val="000000" w:themeColor="text1"/>
          <w:shd w:val="clear" w:color="auto" w:fill="FFFFFF"/>
        </w:rPr>
        <w:t>o</w:t>
      </w:r>
      <w:r w:rsidR="00DD3873" w:rsidRPr="00725AED">
        <w:rPr>
          <w:color w:val="000000" w:themeColor="text1"/>
          <w:shd w:val="clear" w:color="auto" w:fill="FFFFFF"/>
        </w:rPr>
        <w:t>r example, o</w:t>
      </w:r>
      <w:r w:rsidR="00C31185" w:rsidRPr="00725AED">
        <w:rPr>
          <w:color w:val="000000" w:themeColor="text1"/>
          <w:shd w:val="clear" w:color="auto" w:fill="FFFFFF"/>
        </w:rPr>
        <w:t xml:space="preserve">ne </w:t>
      </w:r>
      <w:r w:rsidR="00890F1E" w:rsidRPr="00725AED">
        <w:rPr>
          <w:color w:val="000000" w:themeColor="text1"/>
          <w:shd w:val="clear" w:color="auto" w:fill="FFFFFF"/>
        </w:rPr>
        <w:t xml:space="preserve">such </w:t>
      </w:r>
      <w:r w:rsidR="00C31185" w:rsidRPr="00725AED">
        <w:rPr>
          <w:color w:val="000000" w:themeColor="text1"/>
          <w:shd w:val="clear" w:color="auto" w:fill="FFFFFF"/>
        </w:rPr>
        <w:t>element might be “members</w:t>
      </w:r>
      <w:r w:rsidR="00890F1E" w:rsidRPr="00725AED">
        <w:rPr>
          <w:color w:val="000000" w:themeColor="text1"/>
          <w:shd w:val="clear" w:color="auto" w:fill="FFFFFF"/>
        </w:rPr>
        <w:t>’</w:t>
      </w:r>
      <w:r w:rsidR="00C31185" w:rsidRPr="00725AED">
        <w:rPr>
          <w:color w:val="000000" w:themeColor="text1"/>
          <w:shd w:val="clear" w:color="auto" w:fill="FFFFFF"/>
        </w:rPr>
        <w:t xml:space="preserve"> awareness of the</w:t>
      </w:r>
      <w:r w:rsidR="00890F1E" w:rsidRPr="00725AED">
        <w:rPr>
          <w:color w:val="000000" w:themeColor="text1"/>
          <w:shd w:val="clear" w:color="auto" w:fill="FFFFFF"/>
        </w:rPr>
        <w:t>ir</w:t>
      </w:r>
      <w:r w:rsidR="00C31185" w:rsidRPr="00725AED">
        <w:rPr>
          <w:color w:val="000000" w:themeColor="text1"/>
          <w:shd w:val="clear" w:color="auto" w:fill="FFFFFF"/>
        </w:rPr>
        <w:t xml:space="preserve"> firms’ sustainability outcomes.” </w:t>
      </w:r>
      <w:r w:rsidR="00FF63C7" w:rsidRPr="00725AED">
        <w:rPr>
          <w:color w:val="000000" w:themeColor="text1"/>
          <w:shd w:val="clear" w:color="auto" w:fill="FFFFFF"/>
        </w:rPr>
        <w:t>In particular,</w:t>
      </w:r>
      <w:r w:rsidR="00C31185" w:rsidRPr="00725AED">
        <w:rPr>
          <w:color w:val="000000" w:themeColor="text1"/>
          <w:shd w:val="clear" w:color="auto" w:fill="FFFFFF"/>
        </w:rPr>
        <w:t xml:space="preserve"> heightened </w:t>
      </w:r>
      <w:r w:rsidR="00CB6722" w:rsidRPr="00725AED">
        <w:rPr>
          <w:color w:val="000000" w:themeColor="text1"/>
          <w:shd w:val="clear" w:color="auto" w:fill="FFFFFF"/>
        </w:rPr>
        <w:t xml:space="preserve">members’ </w:t>
      </w:r>
      <w:r w:rsidR="00C31185" w:rsidRPr="00725AED">
        <w:rPr>
          <w:color w:val="000000" w:themeColor="text1"/>
          <w:shd w:val="clear" w:color="auto" w:fill="FFFFFF"/>
        </w:rPr>
        <w:t xml:space="preserve">awareness </w:t>
      </w:r>
      <w:r w:rsidR="00C31185" w:rsidRPr="00AA4658">
        <w:rPr>
          <w:color w:val="000000" w:themeColor="text1"/>
          <w:shd w:val="clear" w:color="auto" w:fill="FFFFFF"/>
        </w:rPr>
        <w:t xml:space="preserve">might create greater support for the relationships predicted in the original </w:t>
      </w:r>
      <w:r w:rsidR="00FF63C7" w:rsidRPr="00223AEC">
        <w:rPr>
          <w:color w:val="000000" w:themeColor="text1"/>
          <w:shd w:val="clear" w:color="auto" w:fill="FFFFFF"/>
        </w:rPr>
        <w:t>hypotheses</w:t>
      </w:r>
      <w:r w:rsidR="00C31185" w:rsidRPr="00223AEC">
        <w:rPr>
          <w:color w:val="000000" w:themeColor="text1"/>
          <w:shd w:val="clear" w:color="auto" w:fill="FFFFFF"/>
        </w:rPr>
        <w:t xml:space="preserve">. </w:t>
      </w:r>
      <w:r w:rsidR="00435E0F" w:rsidRPr="00223AEC">
        <w:rPr>
          <w:color w:val="000000" w:themeColor="text1"/>
          <w:shd w:val="clear" w:color="auto" w:fill="FFFFFF"/>
        </w:rPr>
        <w:t>I</w:t>
      </w:r>
      <w:r w:rsidR="00C31185" w:rsidRPr="00223AEC">
        <w:rPr>
          <w:color w:val="000000" w:themeColor="text1"/>
          <w:shd w:val="clear" w:color="auto" w:fill="FFFFFF"/>
        </w:rPr>
        <w:t>f members of a hierarchy culture recognize</w:t>
      </w:r>
      <w:r w:rsidR="004D11D4" w:rsidRPr="00223AEC">
        <w:rPr>
          <w:color w:val="000000" w:themeColor="text1"/>
          <w:shd w:val="clear" w:color="auto" w:fill="FFFFFF"/>
        </w:rPr>
        <w:t>d</w:t>
      </w:r>
      <w:r w:rsidR="00C31185" w:rsidRPr="00223AEC">
        <w:rPr>
          <w:color w:val="000000" w:themeColor="text1"/>
          <w:shd w:val="clear" w:color="auto" w:fill="FFFFFF"/>
        </w:rPr>
        <w:t xml:space="preserve"> that their emphasis on financial well-being </w:t>
      </w:r>
      <w:r w:rsidR="004D11D4" w:rsidRPr="00223AEC">
        <w:rPr>
          <w:color w:val="000000" w:themeColor="text1"/>
          <w:shd w:val="clear" w:color="auto" w:fill="FFFFFF"/>
        </w:rPr>
        <w:t>wa</w:t>
      </w:r>
      <w:r w:rsidR="00C31185" w:rsidRPr="00223AEC">
        <w:rPr>
          <w:color w:val="000000" w:themeColor="text1"/>
          <w:shd w:val="clear" w:color="auto" w:fill="FFFFFF"/>
        </w:rPr>
        <w:t xml:space="preserve">s not leading to </w:t>
      </w:r>
      <w:r w:rsidR="002456BF" w:rsidRPr="00223AEC">
        <w:rPr>
          <w:color w:val="000000" w:themeColor="text1"/>
          <w:shd w:val="clear" w:color="auto" w:fill="FFFFFF"/>
        </w:rPr>
        <w:t xml:space="preserve">the desired </w:t>
      </w:r>
      <w:r w:rsidR="00C31185" w:rsidRPr="00223AEC">
        <w:rPr>
          <w:color w:val="000000" w:themeColor="text1"/>
          <w:shd w:val="clear" w:color="auto" w:fill="FFFFFF"/>
        </w:rPr>
        <w:t>financial outcomes, they m</w:t>
      </w:r>
      <w:r w:rsidR="004D11D4" w:rsidRPr="00223AEC">
        <w:rPr>
          <w:color w:val="000000" w:themeColor="text1"/>
          <w:shd w:val="clear" w:color="auto" w:fill="FFFFFF"/>
        </w:rPr>
        <w:t>ight</w:t>
      </w:r>
      <w:r w:rsidR="00C31185" w:rsidRPr="00223AEC">
        <w:rPr>
          <w:color w:val="000000" w:themeColor="text1"/>
          <w:shd w:val="clear" w:color="auto" w:fill="FFFFFF"/>
        </w:rPr>
        <w:t xml:space="preserve"> be</w:t>
      </w:r>
      <w:r w:rsidR="00E2594E" w:rsidRPr="00223AEC">
        <w:rPr>
          <w:color w:val="000000" w:themeColor="text1"/>
          <w:shd w:val="clear" w:color="auto" w:fill="FFFFFF"/>
        </w:rPr>
        <w:t>come</w:t>
      </w:r>
      <w:r w:rsidR="00C31185" w:rsidRPr="00223AEC">
        <w:rPr>
          <w:color w:val="000000" w:themeColor="text1"/>
          <w:shd w:val="clear" w:color="auto" w:fill="FFFFFF"/>
        </w:rPr>
        <w:t xml:space="preserve"> inclined to search for a more nuanced understanding of what </w:t>
      </w:r>
      <w:r w:rsidR="00325A6E" w:rsidRPr="00223AEC">
        <w:rPr>
          <w:color w:val="000000" w:themeColor="text1"/>
          <w:shd w:val="clear" w:color="auto" w:fill="FFFFFF"/>
        </w:rPr>
        <w:t xml:space="preserve">does </w:t>
      </w:r>
      <w:r w:rsidR="00C31185" w:rsidRPr="00223AEC">
        <w:rPr>
          <w:color w:val="000000" w:themeColor="text1"/>
          <w:shd w:val="clear" w:color="auto" w:fill="FFFFFF"/>
        </w:rPr>
        <w:t xml:space="preserve">contribute to (and detract from) financial </w:t>
      </w:r>
      <w:r w:rsidR="00CB6722" w:rsidRPr="00223AEC">
        <w:rPr>
          <w:color w:val="000000" w:themeColor="text1"/>
          <w:shd w:val="clear" w:color="auto" w:fill="FFFFFF"/>
        </w:rPr>
        <w:t>performance</w:t>
      </w:r>
      <w:r w:rsidR="00C31185" w:rsidRPr="00223AEC">
        <w:rPr>
          <w:color w:val="000000" w:themeColor="text1"/>
          <w:shd w:val="clear" w:color="auto" w:fill="FFFFFF"/>
        </w:rPr>
        <w:t xml:space="preserve">, </w:t>
      </w:r>
      <w:r w:rsidR="00446D80" w:rsidRPr="00223AEC">
        <w:rPr>
          <w:color w:val="000000" w:themeColor="text1"/>
          <w:shd w:val="clear" w:color="auto" w:fill="FFFFFF"/>
        </w:rPr>
        <w:t>and the</w:t>
      </w:r>
      <w:r w:rsidR="00E2594E" w:rsidRPr="00223AEC">
        <w:rPr>
          <w:color w:val="000000" w:themeColor="text1"/>
          <w:shd w:val="clear" w:color="auto" w:fill="FFFFFF"/>
        </w:rPr>
        <w:t>n</w:t>
      </w:r>
      <w:r w:rsidR="00446D80" w:rsidRPr="00223AEC">
        <w:rPr>
          <w:color w:val="000000" w:themeColor="text1"/>
          <w:shd w:val="clear" w:color="auto" w:fill="FFFFFF"/>
        </w:rPr>
        <w:t xml:space="preserve"> </w:t>
      </w:r>
      <w:r w:rsidR="00CB6722" w:rsidRPr="00223AEC">
        <w:rPr>
          <w:color w:val="000000" w:themeColor="text1"/>
          <w:shd w:val="clear" w:color="auto" w:fill="FFFFFF"/>
        </w:rPr>
        <w:t>make appropriate changes to</w:t>
      </w:r>
      <w:r w:rsidR="00446D80" w:rsidRPr="00223AEC">
        <w:rPr>
          <w:color w:val="000000" w:themeColor="text1"/>
          <w:shd w:val="clear" w:color="auto" w:fill="FFFFFF"/>
        </w:rPr>
        <w:t xml:space="preserve"> the activities they emphasize in </w:t>
      </w:r>
      <w:r w:rsidR="00446D80" w:rsidRPr="00223AEC">
        <w:rPr>
          <w:color w:val="000000" w:themeColor="text1"/>
          <w:shd w:val="clear" w:color="auto" w:fill="FFFFFF"/>
        </w:rPr>
        <w:lastRenderedPageBreak/>
        <w:t xml:space="preserve">order to </w:t>
      </w:r>
      <w:r w:rsidR="00825F25" w:rsidRPr="00223AEC">
        <w:rPr>
          <w:color w:val="000000" w:themeColor="text1"/>
          <w:shd w:val="clear" w:color="auto" w:fill="FFFFFF"/>
        </w:rPr>
        <w:t xml:space="preserve">improve </w:t>
      </w:r>
      <w:r w:rsidR="00446D80" w:rsidRPr="00223AEC">
        <w:rPr>
          <w:color w:val="000000" w:themeColor="text1"/>
          <w:shd w:val="clear" w:color="auto" w:fill="FFFFFF"/>
        </w:rPr>
        <w:t>financial</w:t>
      </w:r>
      <w:r w:rsidR="005F5EF7" w:rsidRPr="00223AEC">
        <w:rPr>
          <w:color w:val="000000" w:themeColor="text1"/>
          <w:shd w:val="clear" w:color="auto" w:fill="FFFFFF"/>
        </w:rPr>
        <w:t xml:space="preserve"> </w:t>
      </w:r>
      <w:r w:rsidR="00CB6722" w:rsidRPr="00223AEC">
        <w:rPr>
          <w:color w:val="000000" w:themeColor="text1"/>
          <w:shd w:val="clear" w:color="auto" w:fill="FFFFFF"/>
        </w:rPr>
        <w:t>performanc</w:t>
      </w:r>
      <w:r w:rsidR="008F3AE8" w:rsidRPr="00223AEC">
        <w:rPr>
          <w:color w:val="000000" w:themeColor="text1"/>
          <w:shd w:val="clear" w:color="auto" w:fill="FFFFFF"/>
        </w:rPr>
        <w:t xml:space="preserve">e. </w:t>
      </w:r>
      <w:r w:rsidR="00446D80" w:rsidRPr="00223AEC">
        <w:rPr>
          <w:color w:val="000000" w:themeColor="text1"/>
          <w:shd w:val="clear" w:color="auto" w:fill="FFFFFF"/>
        </w:rPr>
        <w:t>For example, they might learn that financial performance is optimized when they use their internal</w:t>
      </w:r>
      <w:r w:rsidR="00825F25" w:rsidRPr="00223AEC">
        <w:rPr>
          <w:color w:val="000000" w:themeColor="text1"/>
          <w:shd w:val="clear" w:color="auto" w:fill="FFFFFF"/>
        </w:rPr>
        <w:t xml:space="preserve">ly- and </w:t>
      </w:r>
      <w:r w:rsidR="00446D80" w:rsidRPr="00223AEC">
        <w:rPr>
          <w:color w:val="000000" w:themeColor="text1"/>
          <w:shd w:val="clear" w:color="auto" w:fill="FFFFFF"/>
        </w:rPr>
        <w:t>stability</w:t>
      </w:r>
      <w:r w:rsidR="00825F25" w:rsidRPr="00223AEC">
        <w:rPr>
          <w:color w:val="000000" w:themeColor="text1"/>
          <w:shd w:val="clear" w:color="auto" w:fill="FFFFFF"/>
        </w:rPr>
        <w:t>-oriented</w:t>
      </w:r>
      <w:r w:rsidR="00446D80" w:rsidRPr="00223AEC">
        <w:rPr>
          <w:color w:val="000000" w:themeColor="text1"/>
          <w:shd w:val="clear" w:color="auto" w:fill="FFFFFF"/>
        </w:rPr>
        <w:t xml:space="preserve"> culture to emphasize </w:t>
      </w:r>
      <w:r w:rsidR="00E2594E" w:rsidRPr="00223AEC">
        <w:rPr>
          <w:color w:val="000000" w:themeColor="text1"/>
          <w:shd w:val="clear" w:color="auto" w:fill="FFFFFF"/>
        </w:rPr>
        <w:t xml:space="preserve">the </w:t>
      </w:r>
      <w:r w:rsidR="00446D80" w:rsidRPr="00223AEC">
        <w:rPr>
          <w:color w:val="000000" w:themeColor="text1"/>
          <w:shd w:val="clear" w:color="auto" w:fill="FFFFFF"/>
        </w:rPr>
        <w:t>develop</w:t>
      </w:r>
      <w:r w:rsidR="00E2594E" w:rsidRPr="00223AEC">
        <w:rPr>
          <w:color w:val="000000" w:themeColor="text1"/>
          <w:shd w:val="clear" w:color="auto" w:fill="FFFFFF"/>
        </w:rPr>
        <w:t>ment</w:t>
      </w:r>
      <w:r w:rsidR="00446D80" w:rsidRPr="00223AEC">
        <w:rPr>
          <w:color w:val="000000" w:themeColor="text1"/>
          <w:shd w:val="clear" w:color="auto" w:fill="FFFFFF"/>
        </w:rPr>
        <w:t xml:space="preserve"> and deliver</w:t>
      </w:r>
      <w:r w:rsidR="00E2594E" w:rsidRPr="00223AEC">
        <w:rPr>
          <w:color w:val="000000" w:themeColor="text1"/>
          <w:shd w:val="clear" w:color="auto" w:fill="FFFFFF"/>
        </w:rPr>
        <w:t>y</w:t>
      </w:r>
      <w:r w:rsidR="00446D80" w:rsidRPr="00223AEC">
        <w:rPr>
          <w:color w:val="000000" w:themeColor="text1"/>
          <w:shd w:val="clear" w:color="auto" w:fill="FFFFFF"/>
        </w:rPr>
        <w:t xml:space="preserve"> </w:t>
      </w:r>
      <w:r w:rsidR="00825F25" w:rsidRPr="00223AEC">
        <w:rPr>
          <w:color w:val="000000" w:themeColor="text1"/>
          <w:shd w:val="clear" w:color="auto" w:fill="FFFFFF"/>
        </w:rPr>
        <w:t xml:space="preserve">of </w:t>
      </w:r>
      <w:r w:rsidR="00446D80" w:rsidRPr="00223AEC">
        <w:rPr>
          <w:color w:val="000000" w:themeColor="text1"/>
          <w:shd w:val="clear" w:color="auto" w:fill="FFFFFF"/>
        </w:rPr>
        <w:t xml:space="preserve">goods and services that truly serve consumers. In other words, </w:t>
      </w:r>
      <w:r w:rsidR="00461064" w:rsidRPr="00223AEC">
        <w:rPr>
          <w:color w:val="000000" w:themeColor="text1"/>
          <w:shd w:val="clear" w:color="auto" w:fill="FFFFFF"/>
        </w:rPr>
        <w:t xml:space="preserve">in the absence of self-awareness, </w:t>
      </w:r>
      <w:r w:rsidR="00325A6E" w:rsidRPr="00223AEC">
        <w:rPr>
          <w:color w:val="000000" w:themeColor="text1"/>
          <w:shd w:val="clear" w:color="auto" w:fill="FFFFFF"/>
        </w:rPr>
        <w:t xml:space="preserve">the hierarchy culture may be prone to </w:t>
      </w:r>
      <w:r w:rsidR="0059593B" w:rsidRPr="00223AEC">
        <w:rPr>
          <w:color w:val="000000" w:themeColor="text1"/>
          <w:shd w:val="clear" w:color="auto" w:fill="FFFFFF"/>
        </w:rPr>
        <w:t>follow</w:t>
      </w:r>
      <w:r w:rsidR="00325A6E" w:rsidRPr="00223AEC">
        <w:rPr>
          <w:color w:val="000000" w:themeColor="text1"/>
          <w:shd w:val="clear" w:color="auto" w:fill="FFFFFF"/>
        </w:rPr>
        <w:t xml:space="preserve"> a variation of the “focusing” trajectory that Miller (</w:t>
      </w:r>
      <w:r w:rsidR="00E2594E" w:rsidRPr="00223AEC">
        <w:rPr>
          <w:color w:val="000000" w:themeColor="text1"/>
          <w:shd w:val="clear" w:color="auto" w:fill="FFFFFF"/>
        </w:rPr>
        <w:t>1990</w:t>
      </w:r>
      <w:r w:rsidR="00325A6E" w:rsidRPr="00223AEC">
        <w:rPr>
          <w:color w:val="000000" w:themeColor="text1"/>
          <w:shd w:val="clear" w:color="auto" w:fill="FFFFFF"/>
        </w:rPr>
        <w:t xml:space="preserve">) </w:t>
      </w:r>
      <w:r w:rsidR="00E27B90" w:rsidRPr="00223AEC">
        <w:rPr>
          <w:color w:val="000000" w:themeColor="text1"/>
          <w:shd w:val="clear" w:color="auto" w:fill="FFFFFF"/>
        </w:rPr>
        <w:t xml:space="preserve">identified </w:t>
      </w:r>
      <w:r w:rsidR="00325A6E" w:rsidRPr="00223AEC">
        <w:rPr>
          <w:color w:val="000000" w:themeColor="text1"/>
          <w:shd w:val="clear" w:color="auto" w:fill="FFFFFF"/>
        </w:rPr>
        <w:t>to describe a type of organizational configuration with a narrow and stability focus</w:t>
      </w:r>
      <w:r w:rsidR="00461064" w:rsidRPr="00223AEC">
        <w:rPr>
          <w:color w:val="000000" w:themeColor="text1"/>
          <w:shd w:val="clear" w:color="auto" w:fill="FFFFFF"/>
        </w:rPr>
        <w:t xml:space="preserve">, </w:t>
      </w:r>
      <w:r w:rsidR="00A823D2" w:rsidRPr="00223AEC">
        <w:rPr>
          <w:color w:val="000000" w:themeColor="text1"/>
          <w:shd w:val="clear" w:color="auto" w:fill="FFFFFF"/>
        </w:rPr>
        <w:t>whose focus becomes so e</w:t>
      </w:r>
      <w:r w:rsidR="00461064" w:rsidRPr="00223AEC">
        <w:rPr>
          <w:color w:val="000000" w:themeColor="text1"/>
          <w:shd w:val="clear" w:color="auto" w:fill="FFFFFF"/>
        </w:rPr>
        <w:t xml:space="preserve">xtreme </w:t>
      </w:r>
      <w:r w:rsidR="00325A6E" w:rsidRPr="00223AEC">
        <w:rPr>
          <w:color w:val="000000" w:themeColor="text1"/>
          <w:shd w:val="clear" w:color="auto" w:fill="FFFFFF"/>
        </w:rPr>
        <w:t xml:space="preserve">that </w:t>
      </w:r>
      <w:r w:rsidR="00461064" w:rsidRPr="00223AEC">
        <w:rPr>
          <w:color w:val="000000" w:themeColor="text1"/>
          <w:shd w:val="clear" w:color="auto" w:fill="FFFFFF"/>
        </w:rPr>
        <w:t xml:space="preserve">the organization </w:t>
      </w:r>
      <w:r w:rsidR="00325A6E" w:rsidRPr="00223AEC">
        <w:rPr>
          <w:color w:val="000000" w:themeColor="text1"/>
          <w:shd w:val="clear" w:color="auto" w:fill="FFFFFF"/>
        </w:rPr>
        <w:t xml:space="preserve">becomes too narrow and </w:t>
      </w:r>
      <w:r w:rsidR="00461064" w:rsidRPr="00223AEC">
        <w:rPr>
          <w:color w:val="000000" w:themeColor="text1"/>
          <w:shd w:val="clear" w:color="auto" w:fill="FFFFFF"/>
        </w:rPr>
        <w:t>t</w:t>
      </w:r>
      <w:r w:rsidR="00A823D2" w:rsidRPr="00223AEC">
        <w:rPr>
          <w:color w:val="000000" w:themeColor="text1"/>
          <w:shd w:val="clear" w:color="auto" w:fill="FFFFFF"/>
        </w:rPr>
        <w:t>o</w:t>
      </w:r>
      <w:r w:rsidR="00461064" w:rsidRPr="00223AEC">
        <w:rPr>
          <w:color w:val="000000" w:themeColor="text1"/>
          <w:shd w:val="clear" w:color="auto" w:fill="FFFFFF"/>
        </w:rPr>
        <w:t xml:space="preserve">o </w:t>
      </w:r>
      <w:r w:rsidR="00325A6E" w:rsidRPr="00223AEC">
        <w:rPr>
          <w:color w:val="000000" w:themeColor="text1"/>
          <w:shd w:val="clear" w:color="auto" w:fill="FFFFFF"/>
        </w:rPr>
        <w:t>stability</w:t>
      </w:r>
      <w:r w:rsidR="00461064" w:rsidRPr="00223AEC">
        <w:rPr>
          <w:color w:val="000000" w:themeColor="text1"/>
          <w:shd w:val="clear" w:color="auto" w:fill="FFFFFF"/>
        </w:rPr>
        <w:t>-</w:t>
      </w:r>
      <w:r w:rsidR="00325A6E" w:rsidRPr="00223AEC">
        <w:rPr>
          <w:color w:val="000000" w:themeColor="text1"/>
          <w:shd w:val="clear" w:color="auto" w:fill="FFFFFF"/>
        </w:rPr>
        <w:t>focused</w:t>
      </w:r>
      <w:r w:rsidR="0059593B" w:rsidRPr="00223AEC">
        <w:rPr>
          <w:color w:val="000000" w:themeColor="text1"/>
          <w:shd w:val="clear" w:color="auto" w:fill="FFFFFF"/>
        </w:rPr>
        <w:t xml:space="preserve">, causing </w:t>
      </w:r>
      <w:r w:rsidR="00E2594E" w:rsidRPr="00223AEC">
        <w:rPr>
          <w:color w:val="000000" w:themeColor="text1"/>
          <w:shd w:val="clear" w:color="auto" w:fill="FFFFFF"/>
        </w:rPr>
        <w:t>its</w:t>
      </w:r>
      <w:r w:rsidR="0059593B" w:rsidRPr="00223AEC">
        <w:rPr>
          <w:color w:val="000000" w:themeColor="text1"/>
          <w:shd w:val="clear" w:color="auto" w:fill="FFFFFF"/>
        </w:rPr>
        <w:t xml:space="preserve"> performance to suffer</w:t>
      </w:r>
      <w:r w:rsidR="00325A6E" w:rsidRPr="00223AEC">
        <w:rPr>
          <w:color w:val="000000" w:themeColor="text1"/>
          <w:shd w:val="clear" w:color="auto" w:fill="FFFFFF"/>
        </w:rPr>
        <w:t xml:space="preserve">. </w:t>
      </w:r>
      <w:r w:rsidR="0059593B" w:rsidRPr="00223AEC">
        <w:rPr>
          <w:color w:val="000000" w:themeColor="text1"/>
          <w:shd w:val="clear" w:color="auto" w:fill="FFFFFF"/>
        </w:rPr>
        <w:t>In order to avoid this fate, member</w:t>
      </w:r>
      <w:r w:rsidR="00461064" w:rsidRPr="00223AEC">
        <w:rPr>
          <w:color w:val="000000" w:themeColor="text1"/>
          <w:shd w:val="clear" w:color="auto" w:fill="FFFFFF"/>
        </w:rPr>
        <w:t>s</w:t>
      </w:r>
      <w:r w:rsidR="0059593B" w:rsidRPr="00223AEC">
        <w:rPr>
          <w:color w:val="000000" w:themeColor="text1"/>
          <w:shd w:val="clear" w:color="auto" w:fill="FFFFFF"/>
        </w:rPr>
        <w:t xml:space="preserve"> of </w:t>
      </w:r>
      <w:r w:rsidR="00461064" w:rsidRPr="00223AEC">
        <w:rPr>
          <w:color w:val="000000" w:themeColor="text1"/>
          <w:shd w:val="clear" w:color="auto" w:fill="FFFFFF"/>
        </w:rPr>
        <w:t xml:space="preserve">a </w:t>
      </w:r>
      <w:r w:rsidR="0059593B" w:rsidRPr="00223AEC">
        <w:rPr>
          <w:color w:val="000000" w:themeColor="text1"/>
          <w:shd w:val="clear" w:color="auto" w:fill="FFFFFF"/>
        </w:rPr>
        <w:t xml:space="preserve">hierarchy culture </w:t>
      </w:r>
      <w:r w:rsidR="00461064" w:rsidRPr="00223AEC">
        <w:rPr>
          <w:color w:val="000000" w:themeColor="text1"/>
          <w:shd w:val="clear" w:color="auto" w:fill="FFFFFF"/>
        </w:rPr>
        <w:t>could</w:t>
      </w:r>
      <w:r w:rsidR="0059593B" w:rsidRPr="00223AEC">
        <w:rPr>
          <w:color w:val="000000" w:themeColor="text1"/>
          <w:shd w:val="clear" w:color="auto" w:fill="FFFFFF"/>
        </w:rPr>
        <w:t xml:space="preserve"> </w:t>
      </w:r>
      <w:r w:rsidR="00342024" w:rsidRPr="00223AEC">
        <w:rPr>
          <w:color w:val="000000" w:themeColor="text1"/>
          <w:shd w:val="clear" w:color="auto" w:fill="FFFFFF"/>
        </w:rPr>
        <w:t>ensure</w:t>
      </w:r>
      <w:r w:rsidR="0059593B" w:rsidRPr="00223AEC">
        <w:rPr>
          <w:color w:val="000000" w:themeColor="text1"/>
          <w:shd w:val="clear" w:color="auto" w:fill="FFFFFF"/>
        </w:rPr>
        <w:t xml:space="preserve"> </w:t>
      </w:r>
      <w:r w:rsidR="00A823D2" w:rsidRPr="00223AEC">
        <w:rPr>
          <w:color w:val="000000" w:themeColor="text1"/>
          <w:shd w:val="clear" w:color="auto" w:fill="FFFFFF"/>
        </w:rPr>
        <w:t xml:space="preserve">that </w:t>
      </w:r>
      <w:r w:rsidR="0059593B" w:rsidRPr="00223AEC">
        <w:rPr>
          <w:color w:val="000000" w:themeColor="text1"/>
          <w:shd w:val="clear" w:color="auto" w:fill="FFFFFF"/>
        </w:rPr>
        <w:t>their emphasis on financial well-being</w:t>
      </w:r>
      <w:r w:rsidR="00342024" w:rsidRPr="00223AEC">
        <w:rPr>
          <w:color w:val="000000" w:themeColor="text1"/>
          <w:shd w:val="clear" w:color="auto" w:fill="FFFFFF"/>
        </w:rPr>
        <w:t xml:space="preserve"> does not become too narrow. </w:t>
      </w:r>
    </w:p>
    <w:p w14:paraId="2CD40797" w14:textId="63166776" w:rsidR="00342024" w:rsidRPr="00223AEC" w:rsidRDefault="005F5EF7" w:rsidP="001677A8">
      <w:pPr>
        <w:spacing w:line="480" w:lineRule="auto"/>
        <w:ind w:firstLine="720"/>
        <w:rPr>
          <w:color w:val="000000" w:themeColor="text1"/>
          <w:shd w:val="clear" w:color="auto" w:fill="FFFFFF"/>
        </w:rPr>
      </w:pPr>
      <w:r w:rsidRPr="00223AEC">
        <w:rPr>
          <w:color w:val="000000" w:themeColor="text1"/>
          <w:shd w:val="clear" w:color="auto" w:fill="FFFFFF"/>
        </w:rPr>
        <w:t>Similarly, if members of a market culture bec</w:t>
      </w:r>
      <w:r w:rsidR="00CB6722" w:rsidRPr="00223AEC">
        <w:rPr>
          <w:color w:val="000000" w:themeColor="text1"/>
          <w:shd w:val="clear" w:color="auto" w:fill="FFFFFF"/>
        </w:rPr>
        <w:t>a</w:t>
      </w:r>
      <w:r w:rsidRPr="00223AEC">
        <w:rPr>
          <w:color w:val="000000" w:themeColor="text1"/>
          <w:shd w:val="clear" w:color="auto" w:fill="FFFFFF"/>
        </w:rPr>
        <w:t xml:space="preserve">me aware that they </w:t>
      </w:r>
      <w:r w:rsidR="00CB6722" w:rsidRPr="00223AEC">
        <w:rPr>
          <w:color w:val="000000" w:themeColor="text1"/>
          <w:shd w:val="clear" w:color="auto" w:fill="FFFFFF"/>
        </w:rPr>
        <w:t>a</w:t>
      </w:r>
      <w:r w:rsidRPr="00223AEC">
        <w:rPr>
          <w:color w:val="000000" w:themeColor="text1"/>
          <w:shd w:val="clear" w:color="auto" w:fill="FFFFFF"/>
        </w:rPr>
        <w:t>re industry leaders in ecological sustainability outcomes, the</w:t>
      </w:r>
      <w:r w:rsidR="00F5385C" w:rsidRPr="00223AEC">
        <w:rPr>
          <w:color w:val="000000" w:themeColor="text1"/>
          <w:shd w:val="clear" w:color="auto" w:fill="FFFFFF"/>
        </w:rPr>
        <w:t>y</w:t>
      </w:r>
      <w:r w:rsidRPr="00223AEC">
        <w:rPr>
          <w:color w:val="000000" w:themeColor="text1"/>
          <w:shd w:val="clear" w:color="auto" w:fill="FFFFFF"/>
        </w:rPr>
        <w:t xml:space="preserve"> m</w:t>
      </w:r>
      <w:r w:rsidR="004D11D4" w:rsidRPr="00223AEC">
        <w:rPr>
          <w:color w:val="000000" w:themeColor="text1"/>
          <w:shd w:val="clear" w:color="auto" w:fill="FFFFFF"/>
        </w:rPr>
        <w:t>ight</w:t>
      </w:r>
      <w:r w:rsidRPr="00223AEC">
        <w:rPr>
          <w:color w:val="000000" w:themeColor="text1"/>
          <w:shd w:val="clear" w:color="auto" w:fill="FFFFFF"/>
        </w:rPr>
        <w:t xml:space="preserve"> begin to </w:t>
      </w:r>
      <w:r w:rsidR="00CB6722" w:rsidRPr="00223AEC">
        <w:rPr>
          <w:color w:val="000000" w:themeColor="text1"/>
          <w:shd w:val="clear" w:color="auto" w:fill="FFFFFF"/>
        </w:rPr>
        <w:t xml:space="preserve">place greater </w:t>
      </w:r>
      <w:r w:rsidR="00342024" w:rsidRPr="00223AEC">
        <w:rPr>
          <w:color w:val="000000" w:themeColor="text1"/>
          <w:shd w:val="clear" w:color="auto" w:fill="FFFFFF"/>
        </w:rPr>
        <w:t xml:space="preserve">outward </w:t>
      </w:r>
      <w:r w:rsidRPr="00223AEC">
        <w:rPr>
          <w:color w:val="000000" w:themeColor="text1"/>
          <w:shd w:val="clear" w:color="auto" w:fill="FFFFFF"/>
        </w:rPr>
        <w:t>emphasi</w:t>
      </w:r>
      <w:r w:rsidR="00CB6722" w:rsidRPr="00223AEC">
        <w:rPr>
          <w:color w:val="000000" w:themeColor="text1"/>
          <w:shd w:val="clear" w:color="auto" w:fill="FFFFFF"/>
        </w:rPr>
        <w:t>s on</w:t>
      </w:r>
      <w:r w:rsidRPr="00223AEC">
        <w:rPr>
          <w:color w:val="000000" w:themeColor="text1"/>
          <w:shd w:val="clear" w:color="auto" w:fill="FFFFFF"/>
        </w:rPr>
        <w:t xml:space="preserve"> </w:t>
      </w:r>
      <w:r w:rsidR="00CB6722" w:rsidRPr="00223AEC">
        <w:rPr>
          <w:color w:val="000000" w:themeColor="text1"/>
          <w:shd w:val="clear" w:color="auto" w:fill="FFFFFF"/>
        </w:rPr>
        <w:t>ecological well-being i</w:t>
      </w:r>
      <w:r w:rsidRPr="00223AEC">
        <w:rPr>
          <w:color w:val="000000" w:themeColor="text1"/>
          <w:shd w:val="clear" w:color="auto" w:fill="FFFFFF"/>
        </w:rPr>
        <w:t>n their marketing and identity</w:t>
      </w:r>
      <w:r w:rsidR="00342024" w:rsidRPr="00223AEC">
        <w:rPr>
          <w:color w:val="000000" w:themeColor="text1"/>
          <w:shd w:val="clear" w:color="auto" w:fill="FFFFFF"/>
        </w:rPr>
        <w:t xml:space="preserve">. Recognizing their leadership role in ecological performance </w:t>
      </w:r>
      <w:r w:rsidR="00E2594E" w:rsidRPr="00223AEC">
        <w:rPr>
          <w:color w:val="000000" w:themeColor="text1"/>
          <w:shd w:val="clear" w:color="auto" w:fill="FFFFFF"/>
        </w:rPr>
        <w:t xml:space="preserve">may </w:t>
      </w:r>
      <w:r w:rsidR="00342024" w:rsidRPr="00223AEC">
        <w:rPr>
          <w:color w:val="000000" w:themeColor="text1"/>
          <w:shd w:val="clear" w:color="auto" w:fill="FFFFFF"/>
        </w:rPr>
        <w:t xml:space="preserve">help members </w:t>
      </w:r>
      <w:r w:rsidR="00E2594E" w:rsidRPr="00223AEC">
        <w:rPr>
          <w:color w:val="000000" w:themeColor="text1"/>
          <w:shd w:val="clear" w:color="auto" w:fill="FFFFFF"/>
        </w:rPr>
        <w:t xml:space="preserve">to </w:t>
      </w:r>
      <w:r w:rsidR="00342024" w:rsidRPr="00223AEC">
        <w:rPr>
          <w:color w:val="000000" w:themeColor="text1"/>
          <w:shd w:val="clear" w:color="auto" w:fill="FFFFFF"/>
        </w:rPr>
        <w:t xml:space="preserve">have a more accurate understanding of their strengths and </w:t>
      </w:r>
      <w:r w:rsidR="00E2594E" w:rsidRPr="00223AEC">
        <w:rPr>
          <w:color w:val="000000" w:themeColor="text1"/>
          <w:shd w:val="clear" w:color="auto" w:fill="FFFFFF"/>
        </w:rPr>
        <w:t xml:space="preserve">to </w:t>
      </w:r>
      <w:r w:rsidR="00342024" w:rsidRPr="00223AEC">
        <w:rPr>
          <w:color w:val="000000" w:themeColor="text1"/>
          <w:shd w:val="clear" w:color="auto" w:fill="FFFFFF"/>
        </w:rPr>
        <w:t xml:space="preserve">make </w:t>
      </w:r>
      <w:r w:rsidR="00A823D2" w:rsidRPr="00223AEC">
        <w:rPr>
          <w:color w:val="000000" w:themeColor="text1"/>
          <w:shd w:val="clear" w:color="auto" w:fill="FFFFFF"/>
        </w:rPr>
        <w:t xml:space="preserve">those strengths </w:t>
      </w:r>
      <w:r w:rsidR="00342024" w:rsidRPr="00223AEC">
        <w:rPr>
          <w:color w:val="000000" w:themeColor="text1"/>
          <w:shd w:val="clear" w:color="auto" w:fill="FFFFFF"/>
        </w:rPr>
        <w:t xml:space="preserve">more visible, which </w:t>
      </w:r>
      <w:r w:rsidR="00A823D2" w:rsidRPr="00223AEC">
        <w:rPr>
          <w:color w:val="000000" w:themeColor="text1"/>
          <w:shd w:val="clear" w:color="auto" w:fill="FFFFFF"/>
        </w:rPr>
        <w:t xml:space="preserve">may also serve </w:t>
      </w:r>
      <w:r w:rsidR="00342024" w:rsidRPr="00223AEC">
        <w:rPr>
          <w:color w:val="000000" w:themeColor="text1"/>
          <w:shd w:val="clear" w:color="auto" w:fill="FFFFFF"/>
        </w:rPr>
        <w:t>to raise the overall ecological performance of their industry</w:t>
      </w:r>
      <w:r w:rsidR="006277E4" w:rsidRPr="00223AEC">
        <w:rPr>
          <w:color w:val="000000" w:themeColor="text1"/>
          <w:shd w:val="clear" w:color="auto" w:fill="FFFFFF"/>
        </w:rPr>
        <w:t>. O</w:t>
      </w:r>
      <w:r w:rsidR="00342024" w:rsidRPr="00223AEC">
        <w:rPr>
          <w:color w:val="000000" w:themeColor="text1"/>
          <w:shd w:val="clear" w:color="auto" w:fill="FFFFFF"/>
        </w:rPr>
        <w:t xml:space="preserve">f course, members must be wary of placing </w:t>
      </w:r>
      <w:r w:rsidR="00342024" w:rsidRPr="00223AEC">
        <w:rPr>
          <w:i/>
          <w:color w:val="000000" w:themeColor="text1"/>
          <w:shd w:val="clear" w:color="auto" w:fill="FFFFFF"/>
        </w:rPr>
        <w:t>too</w:t>
      </w:r>
      <w:r w:rsidR="00342024" w:rsidRPr="00223AEC">
        <w:rPr>
          <w:color w:val="000000" w:themeColor="text1"/>
          <w:shd w:val="clear" w:color="auto" w:fill="FFFFFF"/>
        </w:rPr>
        <w:t xml:space="preserve"> much emphasis on ecological well-being, lest they </w:t>
      </w:r>
      <w:r w:rsidR="00E2594E" w:rsidRPr="00223AEC">
        <w:rPr>
          <w:color w:val="000000" w:themeColor="text1"/>
          <w:shd w:val="clear" w:color="auto" w:fill="FFFFFF"/>
        </w:rPr>
        <w:t>follow a variation of a “drifter” trajectory associated with organizational configuration types that emphasize stability and have a broad scope</w:t>
      </w:r>
      <w:r w:rsidR="00A823D2" w:rsidRPr="00223AEC">
        <w:rPr>
          <w:color w:val="000000" w:themeColor="text1"/>
          <w:shd w:val="clear" w:color="auto" w:fill="FFFFFF"/>
        </w:rPr>
        <w:t xml:space="preserve"> (</w:t>
      </w:r>
      <w:r w:rsidR="00E2594E" w:rsidRPr="00223AEC">
        <w:rPr>
          <w:color w:val="000000" w:themeColor="text1"/>
          <w:shd w:val="clear" w:color="auto" w:fill="FFFFFF"/>
        </w:rPr>
        <w:t>Miller, 1990).</w:t>
      </w:r>
      <w:r w:rsidR="006277E4" w:rsidRPr="00223AEC">
        <w:rPr>
          <w:color w:val="000000" w:themeColor="text1"/>
          <w:shd w:val="clear" w:color="auto" w:fill="FFFFFF"/>
        </w:rPr>
        <w:t xml:space="preserve"> However, more generally, it seems more likely that any self-awareness that draws attention to paradoxes (such as unintended ecological well-being, or unintended poor financial performance) will help to enrich self-understanding and reduce the likelihood of negative organizational trajectories (Miller 1990, 1993; Quinn, 1988).</w:t>
      </w:r>
    </w:p>
    <w:p w14:paraId="5DB2FD9F" w14:textId="162395F2" w:rsidR="001569C4" w:rsidRPr="00725AED" w:rsidRDefault="00DE7C9C" w:rsidP="001677A8">
      <w:pPr>
        <w:spacing w:line="480" w:lineRule="auto"/>
        <w:ind w:firstLine="720"/>
        <w:rPr>
          <w:color w:val="000000" w:themeColor="text1"/>
        </w:rPr>
      </w:pPr>
      <w:r w:rsidRPr="00725AED">
        <w:rPr>
          <w:color w:val="000000" w:themeColor="text1"/>
          <w:shd w:val="clear" w:color="auto" w:fill="FFFFFF"/>
        </w:rPr>
        <w:t>Understanding links of these sorts is important because, as</w:t>
      </w:r>
      <w:r w:rsidR="00555E4A" w:rsidRPr="00725AED">
        <w:rPr>
          <w:color w:val="000000" w:themeColor="text1"/>
          <w:shd w:val="clear" w:color="auto" w:fill="FFFFFF"/>
        </w:rPr>
        <w:t xml:space="preserve"> Miller</w:t>
      </w:r>
      <w:r w:rsidR="00343FF9" w:rsidRPr="00725AED">
        <w:rPr>
          <w:color w:val="000000" w:themeColor="text1"/>
          <w:shd w:val="clear" w:color="auto" w:fill="FFFFFF"/>
        </w:rPr>
        <w:t xml:space="preserve"> (2018)</w:t>
      </w:r>
      <w:r w:rsidR="00555E4A" w:rsidRPr="00725AED">
        <w:rPr>
          <w:color w:val="000000" w:themeColor="text1"/>
          <w:shd w:val="clear" w:color="auto" w:fill="FFFFFF"/>
        </w:rPr>
        <w:t xml:space="preserve"> argued</w:t>
      </w:r>
      <w:r w:rsidRPr="00725AED">
        <w:rPr>
          <w:color w:val="000000" w:themeColor="text1"/>
          <w:shd w:val="clear" w:color="auto" w:fill="FFFFFF"/>
        </w:rPr>
        <w:t>,</w:t>
      </w:r>
      <w:r w:rsidR="00555E4A" w:rsidRPr="00725AED">
        <w:rPr>
          <w:color w:val="000000" w:themeColor="text1"/>
          <w:shd w:val="clear" w:color="auto" w:fill="FFFFFF"/>
        </w:rPr>
        <w:t xml:space="preserve"> configuration</w:t>
      </w:r>
      <w:r w:rsidR="00CB6722" w:rsidRPr="00725AED">
        <w:rPr>
          <w:color w:val="000000" w:themeColor="text1"/>
          <w:shd w:val="clear" w:color="auto" w:fill="FFFFFF"/>
        </w:rPr>
        <w:t xml:space="preserve"> theorists</w:t>
      </w:r>
      <w:r w:rsidR="00555E4A" w:rsidRPr="00725AED">
        <w:rPr>
          <w:color w:val="000000" w:themeColor="text1"/>
          <w:shd w:val="clear" w:color="auto" w:fill="FFFFFF"/>
        </w:rPr>
        <w:t xml:space="preserve"> </w:t>
      </w:r>
      <w:r w:rsidR="00FD153C" w:rsidRPr="00725AED">
        <w:rPr>
          <w:color w:val="000000" w:themeColor="text1"/>
          <w:shd w:val="clear" w:color="auto" w:fill="FFFFFF"/>
        </w:rPr>
        <w:t>need to be</w:t>
      </w:r>
      <w:r w:rsidR="00555E4A" w:rsidRPr="00725AED">
        <w:rPr>
          <w:color w:val="000000" w:themeColor="text1"/>
          <w:shd w:val="clear" w:color="auto" w:fill="FFFFFF"/>
        </w:rPr>
        <w:t xml:space="preserve"> more deliberate in thinking about and describing th</w:t>
      </w:r>
      <w:r w:rsidR="00CB6722" w:rsidRPr="00725AED">
        <w:rPr>
          <w:color w:val="000000" w:themeColor="text1"/>
          <w:shd w:val="clear" w:color="auto" w:fill="FFFFFF"/>
        </w:rPr>
        <w:t>e</w:t>
      </w:r>
      <w:r w:rsidR="00555E4A" w:rsidRPr="00725AED">
        <w:rPr>
          <w:color w:val="000000" w:themeColor="text1"/>
          <w:shd w:val="clear" w:color="auto" w:fill="FFFFFF"/>
        </w:rPr>
        <w:t xml:space="preserve"> nature of the relationships, synergies, and driving forces that hold the components of a configuration </w:t>
      </w:r>
      <w:r w:rsidR="00555E4A" w:rsidRPr="00725AED">
        <w:rPr>
          <w:color w:val="000000" w:themeColor="text1"/>
          <w:shd w:val="clear" w:color="auto" w:fill="FFFFFF"/>
        </w:rPr>
        <w:lastRenderedPageBreak/>
        <w:t>together</w:t>
      </w:r>
      <w:r w:rsidR="005E0EB6" w:rsidRPr="00725AED">
        <w:rPr>
          <w:color w:val="000000" w:themeColor="text1"/>
          <w:shd w:val="clear" w:color="auto" w:fill="FFFFFF"/>
        </w:rPr>
        <w:t>: “</w:t>
      </w:r>
      <w:r w:rsidR="005E0EB6" w:rsidRPr="00725AED">
        <w:rPr>
          <w:color w:val="000000" w:themeColor="text1"/>
        </w:rPr>
        <w:t>At their best configurations tell a story – one that surfaces important relationships and contrasts and enlightens, elaborates, or calls into question established viewpoints” (Miller</w:t>
      </w:r>
      <w:r w:rsidR="000F4151" w:rsidRPr="00725AED">
        <w:rPr>
          <w:color w:val="000000" w:themeColor="text1"/>
        </w:rPr>
        <w:t>, 2018</w:t>
      </w:r>
      <w:r w:rsidR="00343FF9" w:rsidRPr="00725AED">
        <w:rPr>
          <w:color w:val="000000" w:themeColor="text1"/>
        </w:rPr>
        <w:t>, p. 461</w:t>
      </w:r>
      <w:r w:rsidR="005E0EB6" w:rsidRPr="00725AED">
        <w:rPr>
          <w:color w:val="000000" w:themeColor="text1"/>
        </w:rPr>
        <w:t xml:space="preserve">). </w:t>
      </w:r>
      <w:r w:rsidR="007A0F75" w:rsidRPr="00725AED">
        <w:rPr>
          <w:color w:val="000000" w:themeColor="text1"/>
        </w:rPr>
        <w:t>Similarly</w:t>
      </w:r>
      <w:r w:rsidR="001569C4" w:rsidRPr="00725AED">
        <w:rPr>
          <w:color w:val="000000" w:themeColor="text1"/>
        </w:rPr>
        <w:t xml:space="preserve">, perhaps </w:t>
      </w:r>
      <w:r w:rsidR="005E0EB6" w:rsidRPr="00725AED">
        <w:rPr>
          <w:color w:val="000000" w:themeColor="text1"/>
        </w:rPr>
        <w:t xml:space="preserve">the more participants are aware of the </w:t>
      </w:r>
      <w:r w:rsidR="001569C4" w:rsidRPr="00725AED">
        <w:rPr>
          <w:color w:val="000000" w:themeColor="text1"/>
        </w:rPr>
        <w:t>sustainability “</w:t>
      </w:r>
      <w:r w:rsidR="005E0EB6" w:rsidRPr="00725AED">
        <w:rPr>
          <w:color w:val="000000" w:themeColor="text1"/>
        </w:rPr>
        <w:t>story</w:t>
      </w:r>
      <w:r w:rsidR="001569C4" w:rsidRPr="00725AED">
        <w:rPr>
          <w:color w:val="000000" w:themeColor="text1"/>
        </w:rPr>
        <w:t>”</w:t>
      </w:r>
      <w:r w:rsidR="005E0EB6" w:rsidRPr="00725AED">
        <w:rPr>
          <w:color w:val="000000" w:themeColor="text1"/>
        </w:rPr>
        <w:t xml:space="preserve"> that their configuration represents, the more likely the</w:t>
      </w:r>
      <w:r w:rsidR="00CB6722" w:rsidRPr="00725AED">
        <w:rPr>
          <w:color w:val="000000" w:themeColor="text1"/>
        </w:rPr>
        <w:t>y</w:t>
      </w:r>
      <w:r w:rsidR="005E0EB6" w:rsidRPr="00725AED">
        <w:rPr>
          <w:color w:val="000000" w:themeColor="text1"/>
        </w:rPr>
        <w:t xml:space="preserve"> are to </w:t>
      </w:r>
      <w:r w:rsidR="001569C4" w:rsidRPr="00725AED">
        <w:rPr>
          <w:color w:val="000000" w:themeColor="text1"/>
        </w:rPr>
        <w:t>enhance sustainability</w:t>
      </w:r>
      <w:r w:rsidR="005E0EB6" w:rsidRPr="00725AED">
        <w:rPr>
          <w:color w:val="000000" w:themeColor="text1"/>
        </w:rPr>
        <w:t xml:space="preserve">. In particular, members of a hierarchy culture who are aware </w:t>
      </w:r>
      <w:r w:rsidR="001569C4" w:rsidRPr="00725AED">
        <w:rPr>
          <w:color w:val="000000" w:themeColor="text1"/>
        </w:rPr>
        <w:t>of</w:t>
      </w:r>
      <w:r w:rsidR="005E0EB6" w:rsidRPr="00725AED">
        <w:rPr>
          <w:color w:val="000000" w:themeColor="text1"/>
        </w:rPr>
        <w:t xml:space="preserve"> their relatively poor financial performance m</w:t>
      </w:r>
      <w:r w:rsidR="007A0F75" w:rsidRPr="00725AED">
        <w:rPr>
          <w:color w:val="000000" w:themeColor="text1"/>
        </w:rPr>
        <w:t>ight</w:t>
      </w:r>
      <w:r w:rsidR="005E0EB6" w:rsidRPr="00725AED">
        <w:rPr>
          <w:color w:val="000000" w:themeColor="text1"/>
        </w:rPr>
        <w:t xml:space="preserve"> change the way they emphasize financial well-being by paying greater attention to the socio-ecological aspects of the goods and services they provide. Similarly, members of a market culture who become aware </w:t>
      </w:r>
      <w:r w:rsidR="007A0F75" w:rsidRPr="00725AED">
        <w:rPr>
          <w:color w:val="000000" w:themeColor="text1"/>
        </w:rPr>
        <w:t>that</w:t>
      </w:r>
      <w:r w:rsidR="005E0EB6" w:rsidRPr="00725AED">
        <w:rPr>
          <w:color w:val="000000" w:themeColor="text1"/>
        </w:rPr>
        <w:t xml:space="preserve"> they are leaders in ecological performance m</w:t>
      </w:r>
      <w:r w:rsidR="007A0F75" w:rsidRPr="00725AED">
        <w:rPr>
          <w:color w:val="000000" w:themeColor="text1"/>
        </w:rPr>
        <w:t>ight</w:t>
      </w:r>
      <w:r w:rsidR="005E0EB6" w:rsidRPr="00725AED">
        <w:rPr>
          <w:color w:val="000000" w:themeColor="text1"/>
        </w:rPr>
        <w:t xml:space="preserve"> be more likely to emphasize this, for example, in their marketing and thereby spur greater ecological performance from other organizations. In short, better awareness of the sustainability story </w:t>
      </w:r>
      <w:r w:rsidR="001569C4" w:rsidRPr="00725AED">
        <w:rPr>
          <w:color w:val="000000" w:themeColor="text1"/>
        </w:rPr>
        <w:t>associated</w:t>
      </w:r>
      <w:r w:rsidR="005E0EB6" w:rsidRPr="00725AED">
        <w:rPr>
          <w:color w:val="000000" w:themeColor="text1"/>
        </w:rPr>
        <w:t xml:space="preserve"> </w:t>
      </w:r>
      <w:r w:rsidR="007A0F75" w:rsidRPr="00725AED">
        <w:rPr>
          <w:color w:val="000000" w:themeColor="text1"/>
        </w:rPr>
        <w:t xml:space="preserve">with </w:t>
      </w:r>
      <w:r w:rsidR="005E0EB6" w:rsidRPr="00725AED">
        <w:rPr>
          <w:color w:val="000000" w:themeColor="text1"/>
        </w:rPr>
        <w:t xml:space="preserve">various configurations </w:t>
      </w:r>
      <w:r w:rsidR="001569C4" w:rsidRPr="00725AED">
        <w:rPr>
          <w:color w:val="000000" w:themeColor="text1"/>
        </w:rPr>
        <w:t>might</w:t>
      </w:r>
      <w:r w:rsidR="005E0EB6" w:rsidRPr="00725AED">
        <w:rPr>
          <w:color w:val="000000" w:themeColor="text1"/>
        </w:rPr>
        <w:t xml:space="preserve"> enhance overall sustainability. </w:t>
      </w:r>
    </w:p>
    <w:p w14:paraId="0E0A1C24" w14:textId="386B744A" w:rsidR="00AA19B8" w:rsidRPr="00725AED" w:rsidRDefault="00AA19B8" w:rsidP="00DC6EFB">
      <w:pPr>
        <w:spacing w:line="480" w:lineRule="auto"/>
        <w:ind w:firstLine="720"/>
        <w:rPr>
          <w:color w:val="000000" w:themeColor="text1"/>
        </w:rPr>
      </w:pPr>
      <w:r w:rsidRPr="00725AED">
        <w:rPr>
          <w:color w:val="000000" w:themeColor="text1"/>
          <w:shd w:val="clear" w:color="auto" w:fill="FFFFFF"/>
        </w:rPr>
        <w:t xml:space="preserve">Second, as </w:t>
      </w:r>
      <w:r w:rsidR="00D10446" w:rsidRPr="00725AED">
        <w:rPr>
          <w:color w:val="000000" w:themeColor="text1"/>
          <w:shd w:val="clear" w:color="auto" w:fill="FFFFFF"/>
        </w:rPr>
        <w:t>mentioned above</w:t>
      </w:r>
      <w:r w:rsidRPr="00725AED">
        <w:rPr>
          <w:color w:val="000000" w:themeColor="text1"/>
          <w:shd w:val="clear" w:color="auto" w:fill="FFFFFF"/>
        </w:rPr>
        <w:t xml:space="preserve">, the results pointed to the </w:t>
      </w:r>
      <w:r w:rsidR="00D10446" w:rsidRPr="00725AED">
        <w:rPr>
          <w:color w:val="000000" w:themeColor="text1"/>
          <w:shd w:val="clear" w:color="auto" w:fill="FFFFFF"/>
        </w:rPr>
        <w:t>potential</w:t>
      </w:r>
      <w:r w:rsidRPr="00725AED">
        <w:rPr>
          <w:color w:val="000000" w:themeColor="text1"/>
          <w:shd w:val="clear" w:color="auto" w:fill="FFFFFF"/>
        </w:rPr>
        <w:t xml:space="preserve"> in thinking more deeply about the </w:t>
      </w:r>
      <w:r w:rsidR="00D10446" w:rsidRPr="00725AED">
        <w:rPr>
          <w:color w:val="000000" w:themeColor="text1"/>
          <w:shd w:val="clear" w:color="auto" w:fill="FFFFFF"/>
        </w:rPr>
        <w:t xml:space="preserve">nature </w:t>
      </w:r>
      <w:r w:rsidRPr="00725AED">
        <w:rPr>
          <w:color w:val="000000" w:themeColor="text1"/>
          <w:shd w:val="clear" w:color="auto" w:fill="FFFFFF"/>
        </w:rPr>
        <w:t>of holistic sustainability.</w:t>
      </w:r>
      <w:r w:rsidRPr="00725AED">
        <w:rPr>
          <w:color w:val="000000" w:themeColor="text1"/>
        </w:rPr>
        <w:t xml:space="preserve"> Future researchers might want to examine thresholds rather than monotonic relationships. In other words, perhaps a holistic </w:t>
      </w:r>
      <w:r w:rsidR="00D10446" w:rsidRPr="00725AED">
        <w:rPr>
          <w:color w:val="000000" w:themeColor="text1"/>
        </w:rPr>
        <w:t>organization</w:t>
      </w:r>
      <w:r w:rsidRPr="00725AED">
        <w:rPr>
          <w:color w:val="000000" w:themeColor="text1"/>
        </w:rPr>
        <w:t xml:space="preserve"> is one </w:t>
      </w:r>
      <w:r w:rsidR="00D10446" w:rsidRPr="00725AED">
        <w:rPr>
          <w:color w:val="000000" w:themeColor="text1"/>
        </w:rPr>
        <w:t xml:space="preserve">in </w:t>
      </w:r>
      <w:r w:rsidRPr="00725AED">
        <w:rPr>
          <w:color w:val="000000" w:themeColor="text1"/>
        </w:rPr>
        <w:t>wh</w:t>
      </w:r>
      <w:r w:rsidR="00D10446" w:rsidRPr="00725AED">
        <w:rPr>
          <w:color w:val="000000" w:themeColor="text1"/>
        </w:rPr>
        <w:t>ich</w:t>
      </w:r>
      <w:r w:rsidRPr="00725AED">
        <w:rPr>
          <w:color w:val="000000" w:themeColor="text1"/>
        </w:rPr>
        <w:t xml:space="preserve"> each of the three dimensions of sustainability receives “enough” emphasis to pass some threshold level that supports success in the other two dimensions. Within the field of configuration theory, qualitative comparative analysis methodologies seem to be particularly well-suited to address these sorts of questions (</w:t>
      </w:r>
      <w:proofErr w:type="spellStart"/>
      <w:r w:rsidR="00E045DE" w:rsidRPr="00725AED">
        <w:rPr>
          <w:color w:val="000000" w:themeColor="text1"/>
        </w:rPr>
        <w:t>Fiss</w:t>
      </w:r>
      <w:proofErr w:type="spellEnd"/>
      <w:r w:rsidR="00E045DE" w:rsidRPr="00725AED">
        <w:rPr>
          <w:color w:val="000000" w:themeColor="text1"/>
        </w:rPr>
        <w:t xml:space="preserve">, 2007, 2011; </w:t>
      </w:r>
      <w:r w:rsidRPr="00725AED">
        <w:rPr>
          <w:color w:val="000000" w:themeColor="text1"/>
        </w:rPr>
        <w:t>Miller, 2018).</w:t>
      </w:r>
    </w:p>
    <w:p w14:paraId="20DFFC38" w14:textId="4BD45611" w:rsidR="00DD6616" w:rsidRPr="00725AED" w:rsidRDefault="00DD6616" w:rsidP="00DD3873">
      <w:pPr>
        <w:pStyle w:val="CommentText"/>
        <w:spacing w:line="480" w:lineRule="auto"/>
        <w:ind w:firstLine="720"/>
        <w:rPr>
          <w:rFonts w:ascii="Times New Roman" w:hAnsi="Times New Roman" w:cs="Times New Roman"/>
          <w:color w:val="000000" w:themeColor="text1"/>
        </w:rPr>
      </w:pPr>
      <w:r w:rsidRPr="00725AED">
        <w:rPr>
          <w:rFonts w:ascii="Times New Roman" w:hAnsi="Times New Roman" w:cs="Times New Roman"/>
          <w:color w:val="000000" w:themeColor="text1"/>
        </w:rPr>
        <w:t>Third</w:t>
      </w:r>
      <w:r w:rsidR="00DD3873" w:rsidRPr="00725AED">
        <w:rPr>
          <w:rFonts w:ascii="Times New Roman" w:hAnsi="Times New Roman" w:cs="Times New Roman"/>
          <w:color w:val="000000" w:themeColor="text1"/>
        </w:rPr>
        <w:t>, it is worth underscoring that a unique aspect of the configurational typology developed in this study was that it included both sustainable organizing (i.e., the dimension of sustainability emphasized among organizational members) and</w:t>
      </w:r>
      <w:r w:rsidR="005170D4" w:rsidRPr="00725AED">
        <w:rPr>
          <w:rFonts w:ascii="Times New Roman" w:hAnsi="Times New Roman" w:cs="Times New Roman"/>
          <w:color w:val="000000" w:themeColor="text1"/>
        </w:rPr>
        <w:t xml:space="preserve"> </w:t>
      </w:r>
      <w:r w:rsidR="00DD3873" w:rsidRPr="00725AED">
        <w:rPr>
          <w:rFonts w:ascii="Times New Roman" w:hAnsi="Times New Roman" w:cs="Times New Roman"/>
          <w:color w:val="000000" w:themeColor="text1"/>
        </w:rPr>
        <w:t xml:space="preserve">sustainable performance outcomes. This </w:t>
      </w:r>
      <w:r w:rsidR="008C6F6E" w:rsidRPr="00725AED">
        <w:rPr>
          <w:rFonts w:ascii="Times New Roman" w:hAnsi="Times New Roman" w:cs="Times New Roman"/>
          <w:color w:val="000000" w:themeColor="text1"/>
        </w:rPr>
        <w:t xml:space="preserve">inclusion </w:t>
      </w:r>
      <w:r w:rsidR="004D11D4" w:rsidRPr="00725AED">
        <w:rPr>
          <w:rFonts w:ascii="Times New Roman" w:hAnsi="Times New Roman" w:cs="Times New Roman"/>
          <w:color w:val="000000" w:themeColor="text1"/>
        </w:rPr>
        <w:t>wa</w:t>
      </w:r>
      <w:r w:rsidR="00DD3873" w:rsidRPr="00725AED">
        <w:rPr>
          <w:rFonts w:ascii="Times New Roman" w:hAnsi="Times New Roman" w:cs="Times New Roman"/>
          <w:color w:val="000000" w:themeColor="text1"/>
        </w:rPr>
        <w:t xml:space="preserve">s notable for several reasons. First, most studies of sustainable organizing do not measure the three types of sustainability independently. Second, most studies do not use sustainability measures as the dependent variable, but rather as independent variables. </w:t>
      </w:r>
      <w:r w:rsidR="00DD3873" w:rsidRPr="00725AED">
        <w:rPr>
          <w:rFonts w:ascii="Times New Roman" w:hAnsi="Times New Roman" w:cs="Times New Roman"/>
          <w:color w:val="000000" w:themeColor="text1"/>
        </w:rPr>
        <w:lastRenderedPageBreak/>
        <w:t xml:space="preserve">Third, most previous studies do not have measures for both sustainability emphasis, and objective measures of sustainability performance. Indeed, even relatively easily accessible objective measures of financial performance are rarely used. For example, a recent review found that almost 80 percent of CVF </w:t>
      </w:r>
      <w:r w:rsidR="00DD3873" w:rsidRPr="00223AEC">
        <w:rPr>
          <w:rFonts w:ascii="Times New Roman" w:hAnsi="Times New Roman" w:cs="Times New Roman"/>
          <w:color w:val="000000" w:themeColor="text1"/>
        </w:rPr>
        <w:t xml:space="preserve">studies used subjective measures even to measure financial outcomes (Hartnell, </w:t>
      </w:r>
      <w:proofErr w:type="spellStart"/>
      <w:r w:rsidR="00DD3873" w:rsidRPr="00223AEC">
        <w:rPr>
          <w:rFonts w:ascii="Times New Roman" w:hAnsi="Times New Roman" w:cs="Times New Roman"/>
          <w:color w:val="000000" w:themeColor="text1"/>
        </w:rPr>
        <w:t>Ou</w:t>
      </w:r>
      <w:proofErr w:type="spellEnd"/>
      <w:r w:rsidR="00DD3873" w:rsidRPr="00223AEC">
        <w:rPr>
          <w:rFonts w:ascii="Times New Roman" w:hAnsi="Times New Roman" w:cs="Times New Roman"/>
          <w:color w:val="000000" w:themeColor="text1"/>
        </w:rPr>
        <w:t xml:space="preserve"> and Kinicki, 2011), and similar observations hold when looking at non-financial outcomes (e.g., </w:t>
      </w:r>
      <w:proofErr w:type="spellStart"/>
      <w:r w:rsidR="00DD3873" w:rsidRPr="00223AEC">
        <w:rPr>
          <w:rFonts w:ascii="Times New Roman" w:eastAsia="Times New Roman" w:hAnsi="Times New Roman" w:cs="Times New Roman"/>
          <w:color w:val="000000" w:themeColor="text1"/>
          <w:shd w:val="clear" w:color="auto" w:fill="FFFFFF"/>
          <w:lang w:val="en-CA"/>
        </w:rPr>
        <w:t>Naor</w:t>
      </w:r>
      <w:proofErr w:type="spellEnd"/>
      <w:r w:rsidR="00DD3873" w:rsidRPr="00223AEC">
        <w:rPr>
          <w:rFonts w:ascii="Times New Roman" w:eastAsia="Times New Roman" w:hAnsi="Times New Roman" w:cs="Times New Roman"/>
          <w:color w:val="000000" w:themeColor="text1"/>
          <w:shd w:val="clear" w:color="auto" w:fill="FFFFFF"/>
          <w:lang w:val="en-CA"/>
        </w:rPr>
        <w:t xml:space="preserve"> et al., </w:t>
      </w:r>
      <w:r w:rsidR="00DD3873" w:rsidRPr="00223AEC">
        <w:rPr>
          <w:rFonts w:ascii="Times New Roman" w:hAnsi="Times New Roman" w:cs="Times New Roman"/>
          <w:color w:val="000000" w:themeColor="text1"/>
        </w:rPr>
        <w:t>2014)</w:t>
      </w:r>
      <w:r w:rsidR="006277E4" w:rsidRPr="00223AEC">
        <w:rPr>
          <w:rFonts w:ascii="Times New Roman" w:hAnsi="Times New Roman" w:cs="Times New Roman"/>
          <w:color w:val="000000" w:themeColor="text1"/>
        </w:rPr>
        <w:t xml:space="preserve">. If society is to address the socio-ecological issues facing it, then it behooves organizational scholars to examine </w:t>
      </w:r>
      <w:r w:rsidR="00422B6C" w:rsidRPr="00223AEC">
        <w:rPr>
          <w:rFonts w:ascii="Times New Roman" w:hAnsi="Times New Roman" w:cs="Times New Roman"/>
          <w:color w:val="000000" w:themeColor="text1"/>
        </w:rPr>
        <w:t>and understand what types of organizations enhance</w:t>
      </w:r>
      <w:r w:rsidR="006277E4" w:rsidRPr="00223AEC">
        <w:rPr>
          <w:rFonts w:ascii="Times New Roman" w:hAnsi="Times New Roman" w:cs="Times New Roman"/>
          <w:color w:val="000000" w:themeColor="text1"/>
        </w:rPr>
        <w:t xml:space="preserve"> social and ecological well-being</w:t>
      </w:r>
      <w:r w:rsidR="00422B6C" w:rsidRPr="00223AEC">
        <w:rPr>
          <w:rFonts w:ascii="Times New Roman" w:hAnsi="Times New Roman" w:cs="Times New Roman"/>
          <w:color w:val="000000" w:themeColor="text1"/>
        </w:rPr>
        <w:t xml:space="preserve"> outcomes</w:t>
      </w:r>
      <w:r w:rsidR="006277E4" w:rsidRPr="00223AEC">
        <w:rPr>
          <w:rFonts w:ascii="Times New Roman" w:hAnsi="Times New Roman" w:cs="Times New Roman"/>
          <w:color w:val="000000" w:themeColor="text1"/>
        </w:rPr>
        <w:t>, as evident in this study</w:t>
      </w:r>
      <w:r w:rsidR="00422B6C" w:rsidRPr="00223AEC">
        <w:rPr>
          <w:rFonts w:ascii="Times New Roman" w:hAnsi="Times New Roman" w:cs="Times New Roman"/>
          <w:color w:val="000000" w:themeColor="text1"/>
        </w:rPr>
        <w:t>.</w:t>
      </w:r>
    </w:p>
    <w:p w14:paraId="64498774" w14:textId="38688C99" w:rsidR="00EF485D" w:rsidRPr="00725AED" w:rsidRDefault="00B33919">
      <w:pPr>
        <w:spacing w:line="480" w:lineRule="auto"/>
        <w:rPr>
          <w:i/>
          <w:color w:val="000000" w:themeColor="text1"/>
        </w:rPr>
      </w:pPr>
      <w:r w:rsidRPr="00725AED">
        <w:rPr>
          <w:i/>
          <w:color w:val="000000" w:themeColor="text1"/>
        </w:rPr>
        <w:t>5.</w:t>
      </w:r>
      <w:r w:rsidR="00DD3873" w:rsidRPr="00725AED">
        <w:rPr>
          <w:i/>
          <w:color w:val="000000" w:themeColor="text1"/>
        </w:rPr>
        <w:t>3</w:t>
      </w:r>
      <w:r w:rsidRPr="00725AED">
        <w:rPr>
          <w:i/>
          <w:color w:val="000000" w:themeColor="text1"/>
        </w:rPr>
        <w:t xml:space="preserve"> </w:t>
      </w:r>
      <w:r w:rsidR="005755A4" w:rsidRPr="00725AED">
        <w:rPr>
          <w:i/>
          <w:color w:val="000000" w:themeColor="text1"/>
        </w:rPr>
        <w:t>Practi</w:t>
      </w:r>
      <w:r w:rsidR="003E0A21" w:rsidRPr="00725AED">
        <w:rPr>
          <w:i/>
          <w:color w:val="000000" w:themeColor="text1"/>
        </w:rPr>
        <w:t>cal</w:t>
      </w:r>
      <w:r w:rsidR="005755A4" w:rsidRPr="00725AED">
        <w:rPr>
          <w:i/>
          <w:color w:val="000000" w:themeColor="text1"/>
        </w:rPr>
        <w:t xml:space="preserve"> </w:t>
      </w:r>
      <w:r w:rsidRPr="00725AED">
        <w:rPr>
          <w:i/>
          <w:color w:val="000000" w:themeColor="text1"/>
        </w:rPr>
        <w:t>r</w:t>
      </w:r>
      <w:r w:rsidR="00EF485D" w:rsidRPr="00725AED">
        <w:rPr>
          <w:i/>
          <w:color w:val="000000" w:themeColor="text1"/>
        </w:rPr>
        <w:t>elevance</w:t>
      </w:r>
    </w:p>
    <w:p w14:paraId="73DE4AA6" w14:textId="57D12438" w:rsidR="00EF485D" w:rsidRPr="00725AED" w:rsidRDefault="00EF485D">
      <w:pPr>
        <w:spacing w:line="480" w:lineRule="auto"/>
        <w:rPr>
          <w:color w:val="000000" w:themeColor="text1"/>
        </w:rPr>
      </w:pPr>
      <w:r w:rsidRPr="00725AED">
        <w:rPr>
          <w:b/>
          <w:color w:val="000000" w:themeColor="text1"/>
        </w:rPr>
        <w:tab/>
      </w:r>
      <w:r w:rsidR="00890F1E" w:rsidRPr="00725AED">
        <w:rPr>
          <w:color w:val="000000" w:themeColor="text1"/>
        </w:rPr>
        <w:t xml:space="preserve">This </w:t>
      </w:r>
      <w:r w:rsidRPr="00725AED">
        <w:rPr>
          <w:color w:val="000000" w:themeColor="text1"/>
        </w:rPr>
        <w:t>study ha</w:t>
      </w:r>
      <w:r w:rsidR="00F12684" w:rsidRPr="00725AED">
        <w:rPr>
          <w:color w:val="000000" w:themeColor="text1"/>
        </w:rPr>
        <w:t>d</w:t>
      </w:r>
      <w:r w:rsidRPr="00725AED">
        <w:rPr>
          <w:color w:val="000000" w:themeColor="text1"/>
        </w:rPr>
        <w:t xml:space="preserve"> several implications for managers. </w:t>
      </w:r>
      <w:r w:rsidR="00CB034B" w:rsidRPr="00725AED">
        <w:rPr>
          <w:color w:val="000000" w:themeColor="text1"/>
        </w:rPr>
        <w:t>For one</w:t>
      </w:r>
      <w:r w:rsidRPr="00725AED">
        <w:rPr>
          <w:color w:val="000000" w:themeColor="text1"/>
        </w:rPr>
        <w:t xml:space="preserve">, </w:t>
      </w:r>
      <w:r w:rsidR="00890F1E" w:rsidRPr="00725AED">
        <w:rPr>
          <w:color w:val="000000" w:themeColor="text1"/>
        </w:rPr>
        <w:t xml:space="preserve">the </w:t>
      </w:r>
      <w:r w:rsidR="00211F1B" w:rsidRPr="00725AED">
        <w:rPr>
          <w:color w:val="000000" w:themeColor="text1"/>
        </w:rPr>
        <w:t>results</w:t>
      </w:r>
      <w:r w:rsidRPr="00725AED">
        <w:rPr>
          <w:color w:val="000000" w:themeColor="text1"/>
        </w:rPr>
        <w:t xml:space="preserve"> lend support to the observation that sustainability advocates would do well to think about sustainability as the dependent variable (</w:t>
      </w:r>
      <w:proofErr w:type="spellStart"/>
      <w:r w:rsidRPr="00725AED">
        <w:rPr>
          <w:color w:val="000000" w:themeColor="text1"/>
        </w:rPr>
        <w:t>Attig</w:t>
      </w:r>
      <w:proofErr w:type="spellEnd"/>
      <w:r w:rsidRPr="00725AED">
        <w:rPr>
          <w:color w:val="000000" w:themeColor="text1"/>
        </w:rPr>
        <w:t xml:space="preserve"> </w:t>
      </w:r>
      <w:r w:rsidR="003E017C" w:rsidRPr="00725AED">
        <w:rPr>
          <w:color w:val="000000" w:themeColor="text1"/>
        </w:rPr>
        <w:t>and</w:t>
      </w:r>
      <w:r w:rsidRPr="00725AED">
        <w:rPr>
          <w:color w:val="000000" w:themeColor="text1"/>
        </w:rPr>
        <w:t xml:space="preserve"> Cleary, 2015). Rather than examine, for example, whether or not sustainability leads to financial performance, the more important challenge facing humankind is to discover what factors lead to socio-ecological sustainability. Towards this end, </w:t>
      </w:r>
      <w:r w:rsidR="00890F1E" w:rsidRPr="00725AED">
        <w:rPr>
          <w:color w:val="000000" w:themeColor="text1"/>
        </w:rPr>
        <w:t xml:space="preserve">this </w:t>
      </w:r>
      <w:r w:rsidRPr="00725AED">
        <w:rPr>
          <w:color w:val="000000" w:themeColor="text1"/>
        </w:rPr>
        <w:t>study suggest</w:t>
      </w:r>
      <w:r w:rsidR="00F12684" w:rsidRPr="00725AED">
        <w:rPr>
          <w:color w:val="000000" w:themeColor="text1"/>
        </w:rPr>
        <w:t>ed</w:t>
      </w:r>
      <w:r w:rsidRPr="00725AED">
        <w:rPr>
          <w:color w:val="000000" w:themeColor="text1"/>
        </w:rPr>
        <w:t xml:space="preserve"> that a clan culture contribute</w:t>
      </w:r>
      <w:r w:rsidR="00F12684" w:rsidRPr="00725AED">
        <w:rPr>
          <w:color w:val="000000" w:themeColor="text1"/>
        </w:rPr>
        <w:t>d</w:t>
      </w:r>
      <w:r w:rsidRPr="00725AED">
        <w:rPr>
          <w:color w:val="000000" w:themeColor="text1"/>
        </w:rPr>
        <w:t xml:space="preserve"> to socially sustainable outcomes, and a market culture facilitate</w:t>
      </w:r>
      <w:r w:rsidR="00F12684" w:rsidRPr="00725AED">
        <w:rPr>
          <w:color w:val="000000" w:themeColor="text1"/>
        </w:rPr>
        <w:t>d</w:t>
      </w:r>
      <w:r w:rsidRPr="00725AED">
        <w:rPr>
          <w:color w:val="000000" w:themeColor="text1"/>
        </w:rPr>
        <w:t xml:space="preserve"> ecologically sustainable outcomes.</w:t>
      </w:r>
    </w:p>
    <w:p w14:paraId="3E4FF6AD" w14:textId="4B485BB7" w:rsidR="00B06666" w:rsidRPr="00725AED" w:rsidRDefault="001A0DFD">
      <w:pPr>
        <w:spacing w:line="480" w:lineRule="auto"/>
        <w:ind w:firstLine="720"/>
        <w:rPr>
          <w:color w:val="000000" w:themeColor="text1"/>
        </w:rPr>
      </w:pPr>
      <w:r w:rsidRPr="00725AED">
        <w:rPr>
          <w:color w:val="000000" w:themeColor="text1"/>
        </w:rPr>
        <w:t xml:space="preserve">Moreover, </w:t>
      </w:r>
      <w:r w:rsidR="00960D93" w:rsidRPr="00725AED">
        <w:rPr>
          <w:color w:val="000000" w:themeColor="text1"/>
        </w:rPr>
        <w:t>the link between culture and sustainability c</w:t>
      </w:r>
      <w:r w:rsidR="00F12684" w:rsidRPr="00725AED">
        <w:rPr>
          <w:color w:val="000000" w:themeColor="text1"/>
        </w:rPr>
        <w:t>ould</w:t>
      </w:r>
      <w:r w:rsidR="00960D93" w:rsidRPr="00725AED">
        <w:rPr>
          <w:color w:val="000000" w:themeColor="text1"/>
        </w:rPr>
        <w:t xml:space="preserve"> guide </w:t>
      </w:r>
      <w:r w:rsidR="00B06666" w:rsidRPr="00725AED">
        <w:rPr>
          <w:color w:val="000000" w:themeColor="text1"/>
        </w:rPr>
        <w:t>practitioners</w:t>
      </w:r>
      <w:r w:rsidR="00211F1B" w:rsidRPr="00725AED">
        <w:rPr>
          <w:color w:val="000000" w:themeColor="text1"/>
        </w:rPr>
        <w:t>’</w:t>
      </w:r>
      <w:r w:rsidR="00B06666" w:rsidRPr="00725AED">
        <w:rPr>
          <w:color w:val="000000" w:themeColor="text1"/>
        </w:rPr>
        <w:t xml:space="preserve"> choices in making decisions about stakeholders. </w:t>
      </w:r>
      <w:r w:rsidR="00960D93" w:rsidRPr="00725AED">
        <w:rPr>
          <w:color w:val="000000" w:themeColor="text1"/>
        </w:rPr>
        <w:t xml:space="preserve">For example, </w:t>
      </w:r>
      <w:r w:rsidRPr="00725AED">
        <w:rPr>
          <w:color w:val="000000" w:themeColor="text1"/>
        </w:rPr>
        <w:t xml:space="preserve">even if the realities of </w:t>
      </w:r>
      <w:r w:rsidR="00960D93" w:rsidRPr="00725AED">
        <w:rPr>
          <w:color w:val="000000" w:themeColor="text1"/>
        </w:rPr>
        <w:t>the prevailing</w:t>
      </w:r>
      <w:r w:rsidRPr="00725AED">
        <w:rPr>
          <w:color w:val="000000" w:themeColor="text1"/>
        </w:rPr>
        <w:t xml:space="preserve"> industry or technology ma</w:t>
      </w:r>
      <w:r w:rsidR="00F12684" w:rsidRPr="00725AED">
        <w:rPr>
          <w:color w:val="000000" w:themeColor="text1"/>
        </w:rPr>
        <w:t>d</w:t>
      </w:r>
      <w:r w:rsidRPr="00725AED">
        <w:rPr>
          <w:color w:val="000000" w:themeColor="text1"/>
        </w:rPr>
        <w:t>e a</w:t>
      </w:r>
      <w:r w:rsidR="00960D93" w:rsidRPr="00725AED">
        <w:rPr>
          <w:color w:val="000000" w:themeColor="text1"/>
        </w:rPr>
        <w:t xml:space="preserve">dopting a clan culture impractical for a given </w:t>
      </w:r>
      <w:r w:rsidR="00CA3864" w:rsidRPr="00725AED">
        <w:rPr>
          <w:color w:val="000000" w:themeColor="text1"/>
        </w:rPr>
        <w:t>organization</w:t>
      </w:r>
      <w:r w:rsidR="00960D93" w:rsidRPr="00725AED">
        <w:rPr>
          <w:color w:val="000000" w:themeColor="text1"/>
        </w:rPr>
        <w:t xml:space="preserve">, </w:t>
      </w:r>
      <w:r w:rsidR="00A73D51" w:rsidRPr="00725AED">
        <w:rPr>
          <w:color w:val="000000" w:themeColor="text1"/>
        </w:rPr>
        <w:t>managers interested in facilitating social well-being c</w:t>
      </w:r>
      <w:r w:rsidR="00960D93" w:rsidRPr="00725AED">
        <w:rPr>
          <w:color w:val="000000" w:themeColor="text1"/>
        </w:rPr>
        <w:t>ould</w:t>
      </w:r>
      <w:r w:rsidR="00A73D51" w:rsidRPr="00725AED">
        <w:rPr>
          <w:color w:val="000000" w:themeColor="text1"/>
        </w:rPr>
        <w:t xml:space="preserve"> choose to work with and support potential suppliers</w:t>
      </w:r>
      <w:r w:rsidR="00CA3864" w:rsidRPr="00725AED">
        <w:rPr>
          <w:color w:val="000000" w:themeColor="text1"/>
        </w:rPr>
        <w:t xml:space="preserve">, collaborators, and </w:t>
      </w:r>
      <w:r w:rsidR="00A73D51" w:rsidRPr="00725AED">
        <w:rPr>
          <w:color w:val="000000" w:themeColor="text1"/>
        </w:rPr>
        <w:t>customers with clan cultures</w:t>
      </w:r>
      <w:r w:rsidR="00CA3864" w:rsidRPr="00725AED">
        <w:rPr>
          <w:color w:val="000000" w:themeColor="text1"/>
        </w:rPr>
        <w:t>. Likewise,</w:t>
      </w:r>
      <w:r w:rsidR="00A73D51" w:rsidRPr="00725AED">
        <w:rPr>
          <w:color w:val="000000" w:themeColor="text1"/>
        </w:rPr>
        <w:t xml:space="preserve"> managers interested in facilitating ecological well-being can choose to </w:t>
      </w:r>
      <w:r w:rsidR="00C60981" w:rsidRPr="00725AED">
        <w:rPr>
          <w:color w:val="000000" w:themeColor="text1"/>
        </w:rPr>
        <w:t xml:space="preserve">support stakeholders </w:t>
      </w:r>
      <w:r w:rsidR="00A73D51" w:rsidRPr="00725AED">
        <w:rPr>
          <w:color w:val="000000" w:themeColor="text1"/>
        </w:rPr>
        <w:t>with market culture</w:t>
      </w:r>
      <w:r w:rsidR="00B06666" w:rsidRPr="00725AED">
        <w:rPr>
          <w:color w:val="000000" w:themeColor="text1"/>
        </w:rPr>
        <w:t>s.</w:t>
      </w:r>
    </w:p>
    <w:p w14:paraId="2226AB7A" w14:textId="3031C9A5" w:rsidR="00A73D51" w:rsidRPr="00725AED" w:rsidRDefault="00B06666">
      <w:pPr>
        <w:spacing w:line="480" w:lineRule="auto"/>
        <w:ind w:firstLine="720"/>
        <w:rPr>
          <w:color w:val="000000" w:themeColor="text1"/>
        </w:rPr>
      </w:pPr>
      <w:r w:rsidRPr="00725AED">
        <w:rPr>
          <w:color w:val="000000" w:themeColor="text1"/>
        </w:rPr>
        <w:t>Finally, the mixed results m</w:t>
      </w:r>
      <w:r w:rsidR="00E950D8" w:rsidRPr="00725AED">
        <w:rPr>
          <w:color w:val="000000" w:themeColor="text1"/>
        </w:rPr>
        <w:t>ight</w:t>
      </w:r>
      <w:r w:rsidRPr="00725AED">
        <w:rPr>
          <w:color w:val="000000" w:themeColor="text1"/>
        </w:rPr>
        <w:t xml:space="preserve"> point to the merit of practitioners developing and telling the “sustainability story” of their organization. This might involve making explicit which </w:t>
      </w:r>
      <w:r w:rsidRPr="00725AED">
        <w:rPr>
          <w:color w:val="000000" w:themeColor="text1"/>
        </w:rPr>
        <w:lastRenderedPageBreak/>
        <w:t>dimension(s) of sustainability the culture of the organization i</w:t>
      </w:r>
      <w:r w:rsidR="00163B59" w:rsidRPr="00725AED">
        <w:rPr>
          <w:color w:val="000000" w:themeColor="text1"/>
        </w:rPr>
        <w:t>ntends</w:t>
      </w:r>
      <w:r w:rsidRPr="00725AED">
        <w:rPr>
          <w:color w:val="000000" w:themeColor="text1"/>
        </w:rPr>
        <w:t xml:space="preserve"> to enhance, and provide members with related performance measures to affirm and focus their work </w:t>
      </w:r>
      <w:r w:rsidR="004F13F0" w:rsidRPr="00725AED">
        <w:rPr>
          <w:color w:val="000000" w:themeColor="text1"/>
        </w:rPr>
        <w:t>toward that end</w:t>
      </w:r>
      <w:r w:rsidRPr="00725AED">
        <w:rPr>
          <w:color w:val="000000" w:themeColor="text1"/>
        </w:rPr>
        <w:t xml:space="preserve">. </w:t>
      </w:r>
      <w:r w:rsidR="00300DE8" w:rsidRPr="00725AED" w:rsidDel="00300DE8">
        <w:rPr>
          <w:color w:val="000000" w:themeColor="text1"/>
        </w:rPr>
        <w:t xml:space="preserve"> </w:t>
      </w:r>
    </w:p>
    <w:p w14:paraId="0FD8EC88" w14:textId="34212D21" w:rsidR="00EF485D" w:rsidRPr="00725AED" w:rsidRDefault="00B33919">
      <w:pPr>
        <w:spacing w:line="480" w:lineRule="auto"/>
        <w:rPr>
          <w:i/>
          <w:color w:val="000000" w:themeColor="text1"/>
        </w:rPr>
      </w:pPr>
      <w:r w:rsidRPr="00725AED">
        <w:rPr>
          <w:i/>
          <w:color w:val="000000" w:themeColor="text1"/>
        </w:rPr>
        <w:t>5.</w:t>
      </w:r>
      <w:r w:rsidR="00DD3873" w:rsidRPr="00725AED">
        <w:rPr>
          <w:i/>
          <w:color w:val="000000" w:themeColor="text1"/>
        </w:rPr>
        <w:t>4</w:t>
      </w:r>
      <w:r w:rsidRPr="00725AED">
        <w:rPr>
          <w:i/>
          <w:color w:val="000000" w:themeColor="text1"/>
        </w:rPr>
        <w:t xml:space="preserve"> </w:t>
      </w:r>
      <w:r w:rsidR="00EF485D" w:rsidRPr="00725AED">
        <w:rPr>
          <w:i/>
          <w:color w:val="000000" w:themeColor="text1"/>
        </w:rPr>
        <w:t>Limitations</w:t>
      </w:r>
    </w:p>
    <w:p w14:paraId="0FF6D575" w14:textId="1C34BFAC" w:rsidR="00EF485D" w:rsidRPr="00725AED" w:rsidRDefault="00EF485D">
      <w:pPr>
        <w:spacing w:line="480" w:lineRule="auto"/>
        <w:rPr>
          <w:color w:val="000000" w:themeColor="text1"/>
        </w:rPr>
      </w:pPr>
      <w:r w:rsidRPr="00725AED">
        <w:rPr>
          <w:b/>
          <w:color w:val="000000" w:themeColor="text1"/>
        </w:rPr>
        <w:tab/>
      </w:r>
      <w:r w:rsidR="00890F1E" w:rsidRPr="00725AED">
        <w:rPr>
          <w:color w:val="000000" w:themeColor="text1"/>
        </w:rPr>
        <w:t xml:space="preserve">This </w:t>
      </w:r>
      <w:r w:rsidRPr="00725AED">
        <w:rPr>
          <w:color w:val="000000" w:themeColor="text1"/>
        </w:rPr>
        <w:t>study ha</w:t>
      </w:r>
      <w:r w:rsidR="00F12684" w:rsidRPr="00725AED">
        <w:rPr>
          <w:color w:val="000000" w:themeColor="text1"/>
        </w:rPr>
        <w:t>d</w:t>
      </w:r>
      <w:r w:rsidR="00CC3B43" w:rsidRPr="00725AED">
        <w:rPr>
          <w:color w:val="000000" w:themeColor="text1"/>
        </w:rPr>
        <w:t xml:space="preserve"> </w:t>
      </w:r>
      <w:r w:rsidR="00DD6616" w:rsidRPr="00725AED">
        <w:rPr>
          <w:color w:val="000000" w:themeColor="text1"/>
        </w:rPr>
        <w:t>several</w:t>
      </w:r>
      <w:r w:rsidR="004B6471" w:rsidRPr="00725AED">
        <w:rPr>
          <w:color w:val="000000" w:themeColor="text1"/>
        </w:rPr>
        <w:t xml:space="preserve"> </w:t>
      </w:r>
      <w:r w:rsidRPr="00725AED">
        <w:rPr>
          <w:color w:val="000000" w:themeColor="text1"/>
        </w:rPr>
        <w:t>limitations that m</w:t>
      </w:r>
      <w:r w:rsidR="00F12684" w:rsidRPr="00725AED">
        <w:rPr>
          <w:color w:val="000000" w:themeColor="text1"/>
        </w:rPr>
        <w:t>ight</w:t>
      </w:r>
      <w:r w:rsidRPr="00725AED">
        <w:rPr>
          <w:color w:val="000000" w:themeColor="text1"/>
        </w:rPr>
        <w:t xml:space="preserve"> influence the interpretation and generalization of </w:t>
      </w:r>
      <w:r w:rsidR="00890F1E" w:rsidRPr="00725AED">
        <w:rPr>
          <w:color w:val="000000" w:themeColor="text1"/>
        </w:rPr>
        <w:t xml:space="preserve">the </w:t>
      </w:r>
      <w:r w:rsidRPr="00725AED">
        <w:rPr>
          <w:color w:val="000000" w:themeColor="text1"/>
        </w:rPr>
        <w:t xml:space="preserve">results. First, although the overall sample size of organizations was large compared to other similar studies, </w:t>
      </w:r>
      <w:r w:rsidR="00890F1E" w:rsidRPr="00725AED">
        <w:rPr>
          <w:color w:val="000000" w:themeColor="text1"/>
        </w:rPr>
        <w:t xml:space="preserve">the </w:t>
      </w:r>
      <w:r w:rsidRPr="00725AED">
        <w:rPr>
          <w:color w:val="000000" w:themeColor="text1"/>
        </w:rPr>
        <w:t>sample had an unequal distribution of organizational cultures. Small samples may lack sufficient power to detect relevant differences, and they m</w:t>
      </w:r>
      <w:r w:rsidR="00F12684" w:rsidRPr="00725AED">
        <w:rPr>
          <w:color w:val="000000" w:themeColor="text1"/>
        </w:rPr>
        <w:t>ight</w:t>
      </w:r>
      <w:r w:rsidRPr="00725AED">
        <w:rPr>
          <w:color w:val="000000" w:themeColor="text1"/>
        </w:rPr>
        <w:t xml:space="preserve"> also be more vulnerable to influence by outlier cases (e.g., Button </w:t>
      </w:r>
      <w:r w:rsidR="003E017C" w:rsidRPr="00725AED">
        <w:rPr>
          <w:color w:val="000000" w:themeColor="text1"/>
        </w:rPr>
        <w:t>et al</w:t>
      </w:r>
      <w:r w:rsidRPr="00725AED">
        <w:rPr>
          <w:color w:val="000000" w:themeColor="text1"/>
        </w:rPr>
        <w:t>., 2013).</w:t>
      </w:r>
    </w:p>
    <w:p w14:paraId="0CF9036E" w14:textId="2EC6D96C" w:rsidR="00E946CA" w:rsidRPr="00725AED" w:rsidRDefault="00EF485D" w:rsidP="00E946CA">
      <w:pPr>
        <w:spacing w:line="480" w:lineRule="auto"/>
        <w:ind w:firstLine="720"/>
        <w:rPr>
          <w:color w:val="000000" w:themeColor="text1"/>
        </w:rPr>
      </w:pPr>
      <w:r w:rsidRPr="00725AED">
        <w:rPr>
          <w:color w:val="000000" w:themeColor="text1"/>
        </w:rPr>
        <w:t xml:space="preserve">Second, consistent with best practice in the case survey technique (Larsson, 1993), </w:t>
      </w:r>
      <w:r w:rsidR="00DA4562" w:rsidRPr="00725AED">
        <w:rPr>
          <w:color w:val="000000" w:themeColor="text1"/>
        </w:rPr>
        <w:t>this stud</w:t>
      </w:r>
      <w:r w:rsidR="003B614A" w:rsidRPr="00725AED">
        <w:rPr>
          <w:color w:val="000000" w:themeColor="text1"/>
        </w:rPr>
        <w:t>y</w:t>
      </w:r>
      <w:r w:rsidR="00DA4562" w:rsidRPr="00725AED">
        <w:rPr>
          <w:color w:val="000000" w:themeColor="text1"/>
        </w:rPr>
        <w:t xml:space="preserve"> </w:t>
      </w:r>
      <w:r w:rsidRPr="00725AED">
        <w:rPr>
          <w:color w:val="000000" w:themeColor="text1"/>
        </w:rPr>
        <w:t xml:space="preserve">used all available cases, but the method </w:t>
      </w:r>
      <w:r w:rsidR="004E235B" w:rsidRPr="00725AED">
        <w:rPr>
          <w:color w:val="000000" w:themeColor="text1"/>
        </w:rPr>
        <w:t>i</w:t>
      </w:r>
      <w:r w:rsidRPr="00725AED">
        <w:rPr>
          <w:color w:val="000000" w:themeColor="text1"/>
        </w:rPr>
        <w:t xml:space="preserve">s inherently exposed to potential sample bias. Case authors </w:t>
      </w:r>
      <w:r w:rsidR="00F12684" w:rsidRPr="00725AED">
        <w:rPr>
          <w:color w:val="000000" w:themeColor="text1"/>
        </w:rPr>
        <w:t>we</w:t>
      </w:r>
      <w:r w:rsidRPr="00725AED">
        <w:rPr>
          <w:color w:val="000000" w:themeColor="text1"/>
        </w:rPr>
        <w:t>re unlikely to chose</w:t>
      </w:r>
      <w:r w:rsidR="004E235B" w:rsidRPr="00725AED">
        <w:rPr>
          <w:color w:val="000000" w:themeColor="text1"/>
        </w:rPr>
        <w:t>n</w:t>
      </w:r>
      <w:r w:rsidRPr="00725AED">
        <w:rPr>
          <w:color w:val="000000" w:themeColor="text1"/>
        </w:rPr>
        <w:t xml:space="preserve"> firms at random when writing cases, and their cases </w:t>
      </w:r>
      <w:r w:rsidR="00F12684" w:rsidRPr="00725AED">
        <w:rPr>
          <w:color w:val="000000" w:themeColor="text1"/>
        </w:rPr>
        <w:t>we</w:t>
      </w:r>
      <w:r w:rsidRPr="00725AED">
        <w:rPr>
          <w:color w:val="000000" w:themeColor="text1"/>
        </w:rPr>
        <w:t xml:space="preserve">re typically written with specific goals that could influence the presentation of information. As a result, because </w:t>
      </w:r>
      <w:r w:rsidR="00890F1E" w:rsidRPr="00725AED">
        <w:rPr>
          <w:color w:val="000000" w:themeColor="text1"/>
        </w:rPr>
        <w:t xml:space="preserve">the </w:t>
      </w:r>
      <w:r w:rsidRPr="00725AED">
        <w:rPr>
          <w:color w:val="000000" w:themeColor="text1"/>
        </w:rPr>
        <w:t xml:space="preserve">sample was limited to publicly traded firms that had received detailed description in previous cases, the generalizability of </w:t>
      </w:r>
      <w:r w:rsidR="00890F1E" w:rsidRPr="00725AED">
        <w:rPr>
          <w:color w:val="000000" w:themeColor="text1"/>
        </w:rPr>
        <w:t xml:space="preserve">the </w:t>
      </w:r>
      <w:r w:rsidRPr="00725AED">
        <w:rPr>
          <w:color w:val="000000" w:themeColor="text1"/>
        </w:rPr>
        <w:t xml:space="preserve">findings </w:t>
      </w:r>
      <w:r w:rsidR="004E235B" w:rsidRPr="00725AED">
        <w:rPr>
          <w:color w:val="000000" w:themeColor="text1"/>
        </w:rPr>
        <w:t>i</w:t>
      </w:r>
      <w:r w:rsidRPr="00725AED">
        <w:rPr>
          <w:color w:val="000000" w:themeColor="text1"/>
        </w:rPr>
        <w:t>s uncertain.</w:t>
      </w:r>
    </w:p>
    <w:p w14:paraId="01E9A397" w14:textId="40D16FAB" w:rsidR="00E946CA" w:rsidRPr="00725AED" w:rsidRDefault="00E946CA" w:rsidP="00DC6EFB">
      <w:pPr>
        <w:autoSpaceDE w:val="0"/>
        <w:autoSpaceDN w:val="0"/>
        <w:adjustRightInd w:val="0"/>
        <w:spacing w:line="480" w:lineRule="auto"/>
        <w:rPr>
          <w:color w:val="000000" w:themeColor="text1"/>
        </w:rPr>
      </w:pPr>
      <w:r w:rsidRPr="00725AED">
        <w:rPr>
          <w:color w:val="000000" w:themeColor="text1"/>
        </w:rPr>
        <w:tab/>
      </w:r>
      <w:r w:rsidR="005F5EF7" w:rsidRPr="00725AED">
        <w:rPr>
          <w:color w:val="000000" w:themeColor="text1"/>
        </w:rPr>
        <w:t>Third, the international nature of the organizations in th</w:t>
      </w:r>
      <w:r w:rsidR="00E22FED" w:rsidRPr="00725AED">
        <w:rPr>
          <w:color w:val="000000" w:themeColor="text1"/>
        </w:rPr>
        <w:t>is study</w:t>
      </w:r>
      <w:r w:rsidR="00894B61" w:rsidRPr="00725AED">
        <w:rPr>
          <w:color w:val="000000" w:themeColor="text1"/>
        </w:rPr>
        <w:t>,</w:t>
      </w:r>
      <w:r w:rsidR="005F5EF7" w:rsidRPr="00725AED">
        <w:rPr>
          <w:color w:val="000000" w:themeColor="text1"/>
        </w:rPr>
        <w:t xml:space="preserve"> </w:t>
      </w:r>
      <w:r w:rsidR="009A2BE6" w:rsidRPr="00725AED">
        <w:rPr>
          <w:color w:val="000000" w:themeColor="text1"/>
        </w:rPr>
        <w:t>while beneficial in offering a more diversified sample</w:t>
      </w:r>
      <w:r w:rsidR="00894B61" w:rsidRPr="00725AED">
        <w:rPr>
          <w:color w:val="000000" w:themeColor="text1"/>
        </w:rPr>
        <w:t>,</w:t>
      </w:r>
      <w:r w:rsidR="009A2BE6" w:rsidRPr="00725AED">
        <w:rPr>
          <w:color w:val="000000" w:themeColor="text1"/>
        </w:rPr>
        <w:t xml:space="preserve"> </w:t>
      </w:r>
      <w:r w:rsidR="00F0225D" w:rsidRPr="00725AED">
        <w:rPr>
          <w:color w:val="000000" w:themeColor="text1"/>
        </w:rPr>
        <w:t xml:space="preserve">also </w:t>
      </w:r>
      <w:r w:rsidR="009A2BE6" w:rsidRPr="00725AED">
        <w:rPr>
          <w:color w:val="000000" w:themeColor="text1"/>
        </w:rPr>
        <w:t>m</w:t>
      </w:r>
      <w:r w:rsidR="00F12684" w:rsidRPr="00725AED">
        <w:rPr>
          <w:color w:val="000000" w:themeColor="text1"/>
        </w:rPr>
        <w:t>ight</w:t>
      </w:r>
      <w:r w:rsidR="009A2BE6" w:rsidRPr="00725AED">
        <w:rPr>
          <w:color w:val="000000" w:themeColor="text1"/>
        </w:rPr>
        <w:t xml:space="preserve"> have </w:t>
      </w:r>
      <w:r w:rsidR="00F0225D" w:rsidRPr="00725AED">
        <w:rPr>
          <w:color w:val="000000" w:themeColor="text1"/>
        </w:rPr>
        <w:t>introduced uncontrolled variability</w:t>
      </w:r>
      <w:r w:rsidR="005F5EF7" w:rsidRPr="00725AED">
        <w:rPr>
          <w:color w:val="000000" w:themeColor="text1"/>
        </w:rPr>
        <w:t xml:space="preserve">. </w:t>
      </w:r>
      <w:r w:rsidR="009A2BE6" w:rsidRPr="00725AED">
        <w:rPr>
          <w:color w:val="000000" w:themeColor="text1"/>
        </w:rPr>
        <w:t xml:space="preserve">More specifically, </w:t>
      </w:r>
      <w:r w:rsidR="00894B61" w:rsidRPr="00725AED">
        <w:rPr>
          <w:color w:val="000000" w:themeColor="text1"/>
        </w:rPr>
        <w:t xml:space="preserve">the study </w:t>
      </w:r>
      <w:r w:rsidR="00F0225D" w:rsidRPr="00725AED">
        <w:rPr>
          <w:color w:val="000000" w:themeColor="text1"/>
        </w:rPr>
        <w:t xml:space="preserve">was only able to make </w:t>
      </w:r>
      <w:r w:rsidR="00563E88" w:rsidRPr="00725AED">
        <w:rPr>
          <w:color w:val="000000" w:themeColor="text1"/>
        </w:rPr>
        <w:t>relatively cursory examinations of the effect of national culture differences on the outcomes. Differing</w:t>
      </w:r>
      <w:r w:rsidR="005F5EF7" w:rsidRPr="00725AED">
        <w:rPr>
          <w:color w:val="000000" w:themeColor="text1"/>
        </w:rPr>
        <w:t xml:space="preserve"> </w:t>
      </w:r>
      <w:r w:rsidR="009C09C9" w:rsidRPr="00725AED">
        <w:rPr>
          <w:color w:val="000000" w:themeColor="text1"/>
        </w:rPr>
        <w:t xml:space="preserve">cultural values, </w:t>
      </w:r>
      <w:r w:rsidR="005F5EF7" w:rsidRPr="00725AED">
        <w:rPr>
          <w:color w:val="000000" w:themeColor="text1"/>
        </w:rPr>
        <w:t>laws</w:t>
      </w:r>
      <w:r w:rsidR="009C09C9" w:rsidRPr="00725AED">
        <w:rPr>
          <w:color w:val="000000" w:themeColor="text1"/>
        </w:rPr>
        <w:t>,</w:t>
      </w:r>
      <w:r w:rsidR="005F5EF7" w:rsidRPr="00725AED">
        <w:rPr>
          <w:color w:val="000000" w:themeColor="text1"/>
        </w:rPr>
        <w:t xml:space="preserve"> and regulations in </w:t>
      </w:r>
      <w:r w:rsidR="00563E88" w:rsidRPr="00725AED">
        <w:rPr>
          <w:color w:val="000000" w:themeColor="text1"/>
        </w:rPr>
        <w:t>various countries m</w:t>
      </w:r>
      <w:r w:rsidR="00F12684" w:rsidRPr="00725AED">
        <w:rPr>
          <w:color w:val="000000" w:themeColor="text1"/>
        </w:rPr>
        <w:t>ight</w:t>
      </w:r>
      <w:r w:rsidR="00563E88" w:rsidRPr="00725AED">
        <w:rPr>
          <w:color w:val="000000" w:themeColor="text1"/>
        </w:rPr>
        <w:t xml:space="preserve"> </w:t>
      </w:r>
      <w:r w:rsidR="005F5EF7" w:rsidRPr="00725AED">
        <w:rPr>
          <w:color w:val="000000" w:themeColor="text1"/>
        </w:rPr>
        <w:t xml:space="preserve">compel businesses to implement </w:t>
      </w:r>
      <w:r w:rsidR="009C09C9" w:rsidRPr="00725AED">
        <w:rPr>
          <w:color w:val="000000" w:themeColor="text1"/>
        </w:rPr>
        <w:t xml:space="preserve">particular </w:t>
      </w:r>
      <w:r w:rsidR="005F5EF7" w:rsidRPr="00725AED">
        <w:rPr>
          <w:color w:val="000000" w:themeColor="text1"/>
        </w:rPr>
        <w:t>sustainab</w:t>
      </w:r>
      <w:r w:rsidR="009C09C9" w:rsidRPr="00725AED">
        <w:rPr>
          <w:color w:val="000000" w:themeColor="text1"/>
        </w:rPr>
        <w:t>i</w:t>
      </w:r>
      <w:r w:rsidR="005F5EF7" w:rsidRPr="00725AED">
        <w:rPr>
          <w:color w:val="000000" w:themeColor="text1"/>
        </w:rPr>
        <w:t>l</w:t>
      </w:r>
      <w:r w:rsidR="009C09C9" w:rsidRPr="00725AED">
        <w:rPr>
          <w:color w:val="000000" w:themeColor="text1"/>
        </w:rPr>
        <w:t>ity</w:t>
      </w:r>
      <w:r w:rsidR="005F5EF7" w:rsidRPr="00725AED">
        <w:rPr>
          <w:color w:val="000000" w:themeColor="text1"/>
        </w:rPr>
        <w:t xml:space="preserve"> practices</w:t>
      </w:r>
      <w:r w:rsidR="009C09C9" w:rsidRPr="00725AED">
        <w:rPr>
          <w:color w:val="000000" w:themeColor="text1"/>
        </w:rPr>
        <w:t>. For example,</w:t>
      </w:r>
      <w:r w:rsidRPr="00725AED">
        <w:rPr>
          <w:color w:val="000000" w:themeColor="text1"/>
        </w:rPr>
        <w:t xml:space="preserve"> in some countries firms </w:t>
      </w:r>
      <w:r w:rsidR="00B06666" w:rsidRPr="00725AED">
        <w:rPr>
          <w:rFonts w:eastAsiaTheme="minorEastAsia"/>
          <w:color w:val="000000" w:themeColor="text1"/>
          <w:lang w:val="en-US"/>
        </w:rPr>
        <w:t>may face lawsuits if they fail to recognize the legal rights of nature</w:t>
      </w:r>
      <w:r w:rsidRPr="00725AED">
        <w:rPr>
          <w:rFonts w:eastAsiaTheme="minorEastAsia"/>
          <w:color w:val="000000" w:themeColor="text1"/>
          <w:lang w:val="en-US"/>
        </w:rPr>
        <w:t xml:space="preserve"> (e.g., </w:t>
      </w:r>
      <w:r w:rsidR="00B06666" w:rsidRPr="00725AED">
        <w:rPr>
          <w:rFonts w:eastAsiaTheme="minorEastAsia"/>
          <w:color w:val="000000" w:themeColor="text1"/>
          <w:lang w:val="en-US"/>
        </w:rPr>
        <w:t xml:space="preserve">in 2008 Ecuador </w:t>
      </w:r>
      <w:r w:rsidRPr="00725AED">
        <w:rPr>
          <w:rFonts w:eastAsiaTheme="minorEastAsia"/>
          <w:color w:val="000000" w:themeColor="text1"/>
          <w:lang w:val="en-US"/>
        </w:rPr>
        <w:t xml:space="preserve">became the world’s first country to </w:t>
      </w:r>
      <w:r w:rsidR="00B06666" w:rsidRPr="00725AED">
        <w:rPr>
          <w:rFonts w:eastAsiaTheme="minorEastAsia"/>
          <w:color w:val="000000" w:themeColor="text1"/>
          <w:lang w:val="en-US"/>
        </w:rPr>
        <w:t>include the Rights of Nature in its constitution</w:t>
      </w:r>
      <w:r w:rsidR="00E22FED" w:rsidRPr="00725AED">
        <w:rPr>
          <w:rFonts w:eastAsiaTheme="minorEastAsia"/>
          <w:color w:val="000000" w:themeColor="text1"/>
          <w:lang w:val="en-US"/>
        </w:rPr>
        <w:t>;</w:t>
      </w:r>
      <w:r w:rsidR="00B06666" w:rsidRPr="00725AED">
        <w:rPr>
          <w:rFonts w:eastAsiaTheme="minorEastAsia"/>
          <w:color w:val="000000" w:themeColor="text1"/>
          <w:lang w:val="en-US"/>
        </w:rPr>
        <w:t xml:space="preserve"> </w:t>
      </w:r>
      <w:r w:rsidRPr="00725AED">
        <w:rPr>
          <w:rFonts w:eastAsiaTheme="minorEastAsia"/>
          <w:color w:val="000000" w:themeColor="text1"/>
          <w:lang w:val="en-US"/>
        </w:rPr>
        <w:t xml:space="preserve">Kauffman and Martin, 2016). </w:t>
      </w:r>
      <w:r w:rsidR="009A2BE6" w:rsidRPr="00725AED">
        <w:rPr>
          <w:color w:val="000000" w:themeColor="text1"/>
        </w:rPr>
        <w:t xml:space="preserve">Future research might investigate how </w:t>
      </w:r>
      <w:r w:rsidR="00894B61" w:rsidRPr="00725AED">
        <w:rPr>
          <w:color w:val="000000" w:themeColor="text1"/>
        </w:rPr>
        <w:t>the</w:t>
      </w:r>
      <w:r w:rsidR="009A2BE6" w:rsidRPr="00725AED">
        <w:rPr>
          <w:color w:val="000000" w:themeColor="text1"/>
        </w:rPr>
        <w:t xml:space="preserve"> analysis of organizational culture and sustainability emphasis and outcomes might differ </w:t>
      </w:r>
      <w:r w:rsidR="00D57490" w:rsidRPr="00725AED">
        <w:rPr>
          <w:color w:val="000000" w:themeColor="text1"/>
        </w:rPr>
        <w:t>by</w:t>
      </w:r>
      <w:r w:rsidR="009A2BE6" w:rsidRPr="00725AED">
        <w:rPr>
          <w:color w:val="000000" w:themeColor="text1"/>
        </w:rPr>
        <w:t xml:space="preserve"> country.</w:t>
      </w:r>
    </w:p>
    <w:p w14:paraId="282A8D3E" w14:textId="2C783628" w:rsidR="00A833CD" w:rsidRPr="00725AED" w:rsidRDefault="00A833CD" w:rsidP="00DC6EFB">
      <w:pPr>
        <w:autoSpaceDE w:val="0"/>
        <w:autoSpaceDN w:val="0"/>
        <w:adjustRightInd w:val="0"/>
        <w:spacing w:line="480" w:lineRule="auto"/>
        <w:ind w:firstLine="720"/>
        <w:rPr>
          <w:color w:val="000000" w:themeColor="text1"/>
        </w:rPr>
      </w:pPr>
      <w:r w:rsidRPr="00725AED">
        <w:rPr>
          <w:color w:val="000000" w:themeColor="text1"/>
        </w:rPr>
        <w:lastRenderedPageBreak/>
        <w:t>F</w:t>
      </w:r>
      <w:r w:rsidR="00DD3873" w:rsidRPr="00725AED">
        <w:rPr>
          <w:color w:val="000000" w:themeColor="text1"/>
        </w:rPr>
        <w:t>ourth</w:t>
      </w:r>
      <w:r w:rsidRPr="00725AED">
        <w:rPr>
          <w:color w:val="000000" w:themeColor="text1"/>
        </w:rPr>
        <w:t xml:space="preserve">, for parsimony </w:t>
      </w:r>
      <w:r w:rsidR="00890F1E" w:rsidRPr="00725AED">
        <w:rPr>
          <w:color w:val="000000" w:themeColor="text1"/>
        </w:rPr>
        <w:t>the</w:t>
      </w:r>
      <w:r w:rsidRPr="00725AED">
        <w:rPr>
          <w:color w:val="000000" w:themeColor="text1"/>
        </w:rPr>
        <w:t xml:space="preserve"> hypotheses and results </w:t>
      </w:r>
      <w:r w:rsidR="00DA4562" w:rsidRPr="00725AED">
        <w:rPr>
          <w:color w:val="000000" w:themeColor="text1"/>
        </w:rPr>
        <w:t xml:space="preserve">were limited </w:t>
      </w:r>
      <w:r w:rsidRPr="00725AED">
        <w:rPr>
          <w:color w:val="000000" w:themeColor="text1"/>
        </w:rPr>
        <w:t>to specific culture and sustainability pairings</w:t>
      </w:r>
      <w:r w:rsidR="00DA4562" w:rsidRPr="00725AED">
        <w:rPr>
          <w:color w:val="000000" w:themeColor="text1"/>
        </w:rPr>
        <w:t xml:space="preserve">. Future research might compare all the types of sustainable organizing and sustainable performance </w:t>
      </w:r>
      <w:r w:rsidRPr="00725AED">
        <w:rPr>
          <w:color w:val="000000" w:themeColor="text1"/>
        </w:rPr>
        <w:t xml:space="preserve">across all </w:t>
      </w:r>
      <w:r w:rsidR="00DA4562" w:rsidRPr="00725AED">
        <w:rPr>
          <w:color w:val="000000" w:themeColor="text1"/>
        </w:rPr>
        <w:t xml:space="preserve">the </w:t>
      </w:r>
      <w:r w:rsidRPr="00725AED">
        <w:rPr>
          <w:color w:val="000000" w:themeColor="text1"/>
        </w:rPr>
        <w:t xml:space="preserve">culture types. </w:t>
      </w:r>
      <w:r w:rsidR="003933BF" w:rsidRPr="00725AED">
        <w:rPr>
          <w:color w:val="000000" w:themeColor="text1"/>
        </w:rPr>
        <w:t xml:space="preserve">This line of investigation seems important since </w:t>
      </w:r>
      <w:r w:rsidR="00D85236" w:rsidRPr="00725AED">
        <w:rPr>
          <w:color w:val="000000" w:themeColor="text1"/>
        </w:rPr>
        <w:t xml:space="preserve">previous </w:t>
      </w:r>
      <w:r w:rsidRPr="00725AED">
        <w:rPr>
          <w:color w:val="000000" w:themeColor="text1"/>
        </w:rPr>
        <w:t>research has found trade-offs between the different sustainability outcomes and the corresponding need for strategic decision-making (McWilliams et al., 2016).</w:t>
      </w:r>
    </w:p>
    <w:p w14:paraId="04A4FC63" w14:textId="2D283FA5" w:rsidR="00EF485D" w:rsidRPr="00725AED" w:rsidRDefault="00DD6616">
      <w:pPr>
        <w:spacing w:line="480" w:lineRule="auto"/>
        <w:rPr>
          <w:b/>
          <w:color w:val="000000" w:themeColor="text1"/>
        </w:rPr>
      </w:pPr>
      <w:r w:rsidRPr="00725AED">
        <w:rPr>
          <w:b/>
          <w:color w:val="000000" w:themeColor="text1"/>
        </w:rPr>
        <w:t xml:space="preserve">6. </w:t>
      </w:r>
      <w:r w:rsidR="00EF485D" w:rsidRPr="00725AED">
        <w:rPr>
          <w:b/>
          <w:color w:val="000000" w:themeColor="text1"/>
        </w:rPr>
        <w:t>Conclusion</w:t>
      </w:r>
    </w:p>
    <w:p w14:paraId="432BAFF5" w14:textId="1712182E" w:rsidR="009A2BE6" w:rsidRPr="00725AED" w:rsidRDefault="009A2BE6">
      <w:pPr>
        <w:widowControl w:val="0"/>
        <w:spacing w:line="480" w:lineRule="auto"/>
        <w:ind w:firstLine="720"/>
        <w:rPr>
          <w:color w:val="000000" w:themeColor="text1"/>
        </w:rPr>
      </w:pPr>
      <w:r w:rsidRPr="00725AED">
        <w:rPr>
          <w:color w:val="000000" w:themeColor="text1"/>
        </w:rPr>
        <w:t>In examin</w:t>
      </w:r>
      <w:r w:rsidR="00890F1E" w:rsidRPr="00725AED">
        <w:rPr>
          <w:color w:val="000000" w:themeColor="text1"/>
        </w:rPr>
        <w:t>ing</w:t>
      </w:r>
      <w:r w:rsidRPr="00725AED">
        <w:rPr>
          <w:color w:val="000000" w:themeColor="text1"/>
        </w:rPr>
        <w:t xml:space="preserve"> the relationship</w:t>
      </w:r>
      <w:r w:rsidR="00D85236" w:rsidRPr="00725AED">
        <w:rPr>
          <w:color w:val="000000" w:themeColor="text1"/>
        </w:rPr>
        <w:t>s</w:t>
      </w:r>
      <w:r w:rsidRPr="00725AED">
        <w:rPr>
          <w:color w:val="000000" w:themeColor="text1"/>
        </w:rPr>
        <w:t xml:space="preserve"> between </w:t>
      </w:r>
      <w:r w:rsidR="00D85236" w:rsidRPr="00725AED">
        <w:rPr>
          <w:color w:val="000000" w:themeColor="text1"/>
        </w:rPr>
        <w:t xml:space="preserve">organizational </w:t>
      </w:r>
      <w:r w:rsidRPr="00725AED">
        <w:rPr>
          <w:color w:val="000000" w:themeColor="text1"/>
        </w:rPr>
        <w:t>culture and sustainability</w:t>
      </w:r>
      <w:r w:rsidR="00D85236" w:rsidRPr="00725AED">
        <w:rPr>
          <w:color w:val="000000" w:themeColor="text1"/>
        </w:rPr>
        <w:t>,</w:t>
      </w:r>
      <w:r w:rsidRPr="00725AED">
        <w:rPr>
          <w:color w:val="000000" w:themeColor="text1"/>
        </w:rPr>
        <w:t xml:space="preserve"> this study made </w:t>
      </w:r>
      <w:r w:rsidR="00B764BB" w:rsidRPr="00725AED">
        <w:rPr>
          <w:color w:val="000000" w:themeColor="text1"/>
        </w:rPr>
        <w:t>three</w:t>
      </w:r>
      <w:r w:rsidRPr="00725AED">
        <w:rPr>
          <w:color w:val="000000" w:themeColor="text1"/>
        </w:rPr>
        <w:t xml:space="preserve"> main contributions. First, </w:t>
      </w:r>
      <w:r w:rsidR="006D6AAD" w:rsidRPr="00725AED">
        <w:rPr>
          <w:color w:val="000000" w:themeColor="text1"/>
        </w:rPr>
        <w:t xml:space="preserve">the study </w:t>
      </w:r>
      <w:r w:rsidR="00862C89" w:rsidRPr="00725AED">
        <w:rPr>
          <w:color w:val="000000" w:themeColor="text1"/>
        </w:rPr>
        <w:t>demonstrated how</w:t>
      </w:r>
      <w:r w:rsidR="006D6AAD" w:rsidRPr="00725AED">
        <w:rPr>
          <w:color w:val="000000" w:themeColor="text1"/>
        </w:rPr>
        <w:t xml:space="preserve"> configuration theory </w:t>
      </w:r>
      <w:r w:rsidR="00862C89" w:rsidRPr="00725AED">
        <w:rPr>
          <w:color w:val="000000" w:themeColor="text1"/>
        </w:rPr>
        <w:t>c</w:t>
      </w:r>
      <w:r w:rsidR="00F12684" w:rsidRPr="00725AED">
        <w:rPr>
          <w:color w:val="000000" w:themeColor="text1"/>
        </w:rPr>
        <w:t>ould</w:t>
      </w:r>
      <w:r w:rsidR="00862C89" w:rsidRPr="00725AED">
        <w:rPr>
          <w:color w:val="000000" w:themeColor="text1"/>
        </w:rPr>
        <w:t xml:space="preserve"> be used to </w:t>
      </w:r>
      <w:r w:rsidR="00911DFF" w:rsidRPr="00725AED">
        <w:rPr>
          <w:color w:val="000000" w:themeColor="text1"/>
        </w:rPr>
        <w:t xml:space="preserve">understand the </w:t>
      </w:r>
      <w:r w:rsidR="006D6AAD" w:rsidRPr="00725AED">
        <w:rPr>
          <w:color w:val="000000" w:themeColor="text1"/>
        </w:rPr>
        <w:t xml:space="preserve">link </w:t>
      </w:r>
      <w:r w:rsidR="00911DFF" w:rsidRPr="00725AED">
        <w:rPr>
          <w:color w:val="000000" w:themeColor="text1"/>
        </w:rPr>
        <w:t xml:space="preserve">between </w:t>
      </w:r>
      <w:r w:rsidR="00862C89" w:rsidRPr="00725AED">
        <w:rPr>
          <w:color w:val="000000" w:themeColor="text1"/>
        </w:rPr>
        <w:t xml:space="preserve">organizational </w:t>
      </w:r>
      <w:r w:rsidR="006D6AAD" w:rsidRPr="00725AED">
        <w:rPr>
          <w:color w:val="000000" w:themeColor="text1"/>
        </w:rPr>
        <w:t xml:space="preserve">cultures </w:t>
      </w:r>
      <w:r w:rsidR="00911DFF" w:rsidRPr="00725AED">
        <w:rPr>
          <w:color w:val="000000" w:themeColor="text1"/>
        </w:rPr>
        <w:t>and</w:t>
      </w:r>
      <w:r w:rsidR="006D6AAD" w:rsidRPr="00725AED">
        <w:rPr>
          <w:color w:val="000000" w:themeColor="text1"/>
        </w:rPr>
        <w:t xml:space="preserve"> sustainable organizing. </w:t>
      </w:r>
      <w:r w:rsidR="00862C89" w:rsidRPr="00725AED">
        <w:rPr>
          <w:color w:val="000000" w:themeColor="text1"/>
        </w:rPr>
        <w:t>T</w:t>
      </w:r>
      <w:r w:rsidR="006D6AAD" w:rsidRPr="00725AED">
        <w:rPr>
          <w:color w:val="000000" w:themeColor="text1"/>
        </w:rPr>
        <w:t xml:space="preserve">he results </w:t>
      </w:r>
      <w:r w:rsidR="00E946CA" w:rsidRPr="00725AED">
        <w:rPr>
          <w:color w:val="000000" w:themeColor="text1"/>
        </w:rPr>
        <w:t xml:space="preserve">highlighted </w:t>
      </w:r>
      <w:r w:rsidR="006D6AAD" w:rsidRPr="00725AED">
        <w:rPr>
          <w:color w:val="000000" w:themeColor="text1"/>
        </w:rPr>
        <w:t xml:space="preserve">the complexity of the relationship between culture and sustainability, </w:t>
      </w:r>
      <w:r w:rsidR="00862C89" w:rsidRPr="00725AED">
        <w:rPr>
          <w:color w:val="000000" w:themeColor="text1"/>
        </w:rPr>
        <w:t>and provide</w:t>
      </w:r>
      <w:r w:rsidR="006F5312" w:rsidRPr="00725AED">
        <w:rPr>
          <w:color w:val="000000" w:themeColor="text1"/>
        </w:rPr>
        <w:t>d</w:t>
      </w:r>
      <w:r w:rsidR="00862C89" w:rsidRPr="00725AED">
        <w:rPr>
          <w:color w:val="000000" w:themeColor="text1"/>
        </w:rPr>
        <w:t xml:space="preserve"> a basis for developing more nuanced </w:t>
      </w:r>
      <w:r w:rsidR="006D6AAD" w:rsidRPr="00725AED">
        <w:rPr>
          <w:color w:val="000000" w:themeColor="text1"/>
        </w:rPr>
        <w:t>typolog</w:t>
      </w:r>
      <w:r w:rsidR="00862C89" w:rsidRPr="00725AED">
        <w:rPr>
          <w:color w:val="000000" w:themeColor="text1"/>
        </w:rPr>
        <w:t>ies</w:t>
      </w:r>
      <w:r w:rsidR="006D6AAD" w:rsidRPr="00725AED">
        <w:rPr>
          <w:color w:val="000000" w:themeColor="text1"/>
        </w:rPr>
        <w:t xml:space="preserve"> of sustainable organizations. Second, knowing which type of </w:t>
      </w:r>
      <w:r w:rsidR="00862C89" w:rsidRPr="00725AED">
        <w:rPr>
          <w:color w:val="000000" w:themeColor="text1"/>
        </w:rPr>
        <w:t xml:space="preserve">organizational </w:t>
      </w:r>
      <w:r w:rsidR="006D6AAD" w:rsidRPr="00725AED">
        <w:rPr>
          <w:color w:val="000000" w:themeColor="text1"/>
        </w:rPr>
        <w:t xml:space="preserve">culture </w:t>
      </w:r>
      <w:r w:rsidR="00404B91" w:rsidRPr="00725AED">
        <w:rPr>
          <w:color w:val="000000" w:themeColor="text1"/>
        </w:rPr>
        <w:t>i</w:t>
      </w:r>
      <w:r w:rsidR="006D6AAD" w:rsidRPr="00725AED">
        <w:rPr>
          <w:color w:val="000000" w:themeColor="text1"/>
        </w:rPr>
        <w:t>s linked to specific sustainability outcomes c</w:t>
      </w:r>
      <w:r w:rsidR="00F12684" w:rsidRPr="00725AED">
        <w:rPr>
          <w:color w:val="000000" w:themeColor="text1"/>
        </w:rPr>
        <w:t>ould</w:t>
      </w:r>
      <w:r w:rsidR="006D6AAD" w:rsidRPr="00725AED">
        <w:rPr>
          <w:color w:val="000000" w:themeColor="text1"/>
        </w:rPr>
        <w:t xml:space="preserve"> help managers and/or investors make strategic decisions related to resource commitments, as well as provide information as to which </w:t>
      </w:r>
      <w:r w:rsidR="00F75669" w:rsidRPr="00725AED">
        <w:rPr>
          <w:color w:val="000000" w:themeColor="text1"/>
        </w:rPr>
        <w:t>stakeholders and partners</w:t>
      </w:r>
      <w:r w:rsidR="006D6AAD" w:rsidRPr="00725AED">
        <w:rPr>
          <w:color w:val="000000" w:themeColor="text1"/>
        </w:rPr>
        <w:t xml:space="preserve"> are likel</w:t>
      </w:r>
      <w:r w:rsidR="00F75669" w:rsidRPr="00725AED">
        <w:rPr>
          <w:color w:val="000000" w:themeColor="text1"/>
        </w:rPr>
        <w:t>iest to support their</w:t>
      </w:r>
      <w:r w:rsidR="006D6AAD" w:rsidRPr="00725AED">
        <w:rPr>
          <w:color w:val="000000" w:themeColor="text1"/>
        </w:rPr>
        <w:t xml:space="preserve"> values. </w:t>
      </w:r>
      <w:r w:rsidR="00CA0B28" w:rsidRPr="00725AED">
        <w:rPr>
          <w:color w:val="000000" w:themeColor="text1"/>
        </w:rPr>
        <w:t xml:space="preserve">Finally, </w:t>
      </w:r>
      <w:r w:rsidR="00EC19F3" w:rsidRPr="00725AED">
        <w:rPr>
          <w:color w:val="000000" w:themeColor="text1"/>
        </w:rPr>
        <w:t xml:space="preserve">it was found </w:t>
      </w:r>
      <w:r w:rsidR="00CA0B28" w:rsidRPr="00725AED">
        <w:rPr>
          <w:color w:val="000000" w:themeColor="text1"/>
        </w:rPr>
        <w:t xml:space="preserve">that </w:t>
      </w:r>
      <w:r w:rsidR="00EC19F3" w:rsidRPr="00725AED">
        <w:rPr>
          <w:color w:val="000000" w:themeColor="text1"/>
        </w:rPr>
        <w:t>emphasizing a</w:t>
      </w:r>
      <w:r w:rsidR="00CA0B28" w:rsidRPr="00725AED">
        <w:rPr>
          <w:color w:val="000000" w:themeColor="text1"/>
        </w:rPr>
        <w:t xml:space="preserve"> specific dimension of sustainab</w:t>
      </w:r>
      <w:r w:rsidR="00EC19F3" w:rsidRPr="00725AED">
        <w:rPr>
          <w:color w:val="000000" w:themeColor="text1"/>
        </w:rPr>
        <w:t>le</w:t>
      </w:r>
      <w:r w:rsidR="00CA0B28" w:rsidRPr="00725AED">
        <w:rPr>
          <w:color w:val="000000" w:themeColor="text1"/>
        </w:rPr>
        <w:t xml:space="preserve"> </w:t>
      </w:r>
      <w:r w:rsidR="00D85236" w:rsidRPr="00725AED">
        <w:rPr>
          <w:color w:val="000000" w:themeColor="text1"/>
        </w:rPr>
        <w:t>organizing</w:t>
      </w:r>
      <w:r w:rsidR="00CA0B28" w:rsidRPr="00725AED">
        <w:rPr>
          <w:color w:val="000000" w:themeColor="text1"/>
        </w:rPr>
        <w:t xml:space="preserve"> within a firm often d</w:t>
      </w:r>
      <w:r w:rsidR="00EC19F3" w:rsidRPr="00725AED">
        <w:rPr>
          <w:color w:val="000000" w:themeColor="text1"/>
        </w:rPr>
        <w:t>id</w:t>
      </w:r>
      <w:r w:rsidR="00CA0B28" w:rsidRPr="00725AED">
        <w:rPr>
          <w:color w:val="000000" w:themeColor="text1"/>
        </w:rPr>
        <w:t xml:space="preserve"> not result in </w:t>
      </w:r>
      <w:r w:rsidR="00EC19F3" w:rsidRPr="00725AED">
        <w:rPr>
          <w:color w:val="000000" w:themeColor="text1"/>
        </w:rPr>
        <w:t>superior performance in</w:t>
      </w:r>
      <w:r w:rsidR="00CA0B28" w:rsidRPr="00725AED">
        <w:rPr>
          <w:color w:val="000000" w:themeColor="text1"/>
        </w:rPr>
        <w:t xml:space="preserve"> that same dimension</w:t>
      </w:r>
      <w:r w:rsidR="00EC19F3" w:rsidRPr="00725AED">
        <w:rPr>
          <w:color w:val="000000" w:themeColor="text1"/>
        </w:rPr>
        <w:t xml:space="preserve">. </w:t>
      </w:r>
      <w:r w:rsidR="00B77A52" w:rsidRPr="00725AED">
        <w:rPr>
          <w:color w:val="000000" w:themeColor="text1"/>
        </w:rPr>
        <w:t xml:space="preserve">This </w:t>
      </w:r>
      <w:r w:rsidR="00CA0B28" w:rsidRPr="00725AED">
        <w:rPr>
          <w:color w:val="000000" w:themeColor="text1"/>
        </w:rPr>
        <w:t>outcome</w:t>
      </w:r>
      <w:r w:rsidR="006F5312" w:rsidRPr="00725AED">
        <w:rPr>
          <w:color w:val="000000" w:themeColor="text1"/>
        </w:rPr>
        <w:t xml:space="preserve"> </w:t>
      </w:r>
      <w:r w:rsidR="00B764BB" w:rsidRPr="00725AED">
        <w:rPr>
          <w:color w:val="000000" w:themeColor="text1"/>
        </w:rPr>
        <w:t>suggest</w:t>
      </w:r>
      <w:r w:rsidR="00B77A52" w:rsidRPr="00725AED">
        <w:rPr>
          <w:color w:val="000000" w:themeColor="text1"/>
        </w:rPr>
        <w:t>s</w:t>
      </w:r>
      <w:r w:rsidR="00B764BB" w:rsidRPr="00725AED">
        <w:rPr>
          <w:color w:val="000000" w:themeColor="text1"/>
        </w:rPr>
        <w:t xml:space="preserve"> that researchers need to investigate the relationship between sustainability emphasis and outcomes more closely </w:t>
      </w:r>
      <w:r w:rsidR="006D6AAD" w:rsidRPr="00725AED">
        <w:rPr>
          <w:color w:val="000000" w:themeColor="text1"/>
        </w:rPr>
        <w:t>to</w:t>
      </w:r>
      <w:r w:rsidR="00B764BB" w:rsidRPr="00725AED">
        <w:rPr>
          <w:color w:val="000000" w:themeColor="text1"/>
        </w:rPr>
        <w:t xml:space="preserve"> better understand </w:t>
      </w:r>
      <w:r w:rsidR="00D75A3B" w:rsidRPr="00725AED">
        <w:rPr>
          <w:color w:val="000000" w:themeColor="text1"/>
        </w:rPr>
        <w:t xml:space="preserve">when the two do and do not </w:t>
      </w:r>
      <w:r w:rsidR="00B764BB" w:rsidRPr="00725AED">
        <w:rPr>
          <w:color w:val="000000" w:themeColor="text1"/>
        </w:rPr>
        <w:t>align</w:t>
      </w:r>
      <w:r w:rsidR="00CA0B28" w:rsidRPr="00725AED">
        <w:rPr>
          <w:color w:val="000000" w:themeColor="text1"/>
        </w:rPr>
        <w:t xml:space="preserve">. </w:t>
      </w:r>
      <w:r w:rsidR="006F5312" w:rsidRPr="00725AED">
        <w:rPr>
          <w:color w:val="000000" w:themeColor="text1"/>
        </w:rPr>
        <w:t>Taken together, t</w:t>
      </w:r>
      <w:r w:rsidR="00CA0B28" w:rsidRPr="00725AED">
        <w:rPr>
          <w:color w:val="000000" w:themeColor="text1"/>
        </w:rPr>
        <w:t>he findings w</w:t>
      </w:r>
      <w:r w:rsidR="00F12684" w:rsidRPr="00725AED">
        <w:rPr>
          <w:color w:val="000000" w:themeColor="text1"/>
        </w:rPr>
        <w:t>ould</w:t>
      </w:r>
      <w:r w:rsidR="00CA0B28" w:rsidRPr="00725AED">
        <w:rPr>
          <w:color w:val="000000" w:themeColor="text1"/>
        </w:rPr>
        <w:t xml:space="preserve"> be relevant to </w:t>
      </w:r>
      <w:r w:rsidR="00D75A3B" w:rsidRPr="00725AED">
        <w:rPr>
          <w:color w:val="000000" w:themeColor="text1"/>
        </w:rPr>
        <w:t>managers</w:t>
      </w:r>
      <w:r w:rsidR="00CA0B28" w:rsidRPr="00725AED">
        <w:rPr>
          <w:color w:val="000000" w:themeColor="text1"/>
        </w:rPr>
        <w:t>, investors</w:t>
      </w:r>
      <w:r w:rsidR="00D75A3B" w:rsidRPr="00725AED">
        <w:rPr>
          <w:color w:val="000000" w:themeColor="text1"/>
        </w:rPr>
        <w:t>,</w:t>
      </w:r>
      <w:r w:rsidR="00CA0B28" w:rsidRPr="00725AED">
        <w:rPr>
          <w:color w:val="000000" w:themeColor="text1"/>
        </w:rPr>
        <w:t xml:space="preserve"> and sustainability advocates, as they </w:t>
      </w:r>
      <w:r w:rsidR="00D75A3B" w:rsidRPr="00725AED">
        <w:rPr>
          <w:color w:val="000000" w:themeColor="text1"/>
        </w:rPr>
        <w:t>suggest</w:t>
      </w:r>
      <w:r w:rsidR="00CA0B28" w:rsidRPr="00725AED">
        <w:rPr>
          <w:color w:val="000000" w:themeColor="text1"/>
        </w:rPr>
        <w:t xml:space="preserve"> ways to improve sustainable organizations.</w:t>
      </w:r>
    </w:p>
    <w:p w14:paraId="373AC2D3" w14:textId="77777777" w:rsidR="00723F36" w:rsidRPr="00725AED" w:rsidRDefault="00723F36">
      <w:pPr>
        <w:spacing w:line="480" w:lineRule="auto"/>
        <w:rPr>
          <w:color w:val="000000" w:themeColor="text1"/>
        </w:rPr>
      </w:pPr>
    </w:p>
    <w:p w14:paraId="6450E60D" w14:textId="50C27CE9" w:rsidR="00723F36" w:rsidRPr="00725AED" w:rsidRDefault="00723F36">
      <w:pPr>
        <w:spacing w:line="480" w:lineRule="auto"/>
        <w:rPr>
          <w:b/>
          <w:color w:val="000000" w:themeColor="text1"/>
        </w:rPr>
      </w:pPr>
      <w:r w:rsidRPr="00725AED">
        <w:rPr>
          <w:b/>
          <w:color w:val="000000" w:themeColor="text1"/>
        </w:rPr>
        <w:t>7. Acknowledgements</w:t>
      </w:r>
    </w:p>
    <w:p w14:paraId="5A61B76B" w14:textId="31AB4BDB" w:rsidR="005755A4" w:rsidRPr="00422B6C" w:rsidRDefault="00723F36">
      <w:pPr>
        <w:spacing w:line="480" w:lineRule="auto"/>
        <w:rPr>
          <w:color w:val="000000" w:themeColor="text1"/>
        </w:rPr>
      </w:pPr>
      <w:r w:rsidRPr="00725AED">
        <w:rPr>
          <w:color w:val="000000" w:themeColor="text1"/>
          <w:shd w:val="clear" w:color="auto" w:fill="FFFFFF"/>
        </w:rPr>
        <w:t xml:space="preserve">Funding: This work was supported by the </w:t>
      </w:r>
      <w:r w:rsidRPr="00725AED">
        <w:rPr>
          <w:color w:val="000000" w:themeColor="text1"/>
        </w:rPr>
        <w:t xml:space="preserve">Social Sciences and Humanities Research Council of Canada </w:t>
      </w:r>
      <w:r w:rsidR="004C63E0" w:rsidRPr="00725AED">
        <w:rPr>
          <w:color w:val="000000" w:themeColor="text1"/>
          <w:shd w:val="clear" w:color="auto" w:fill="FFFFFF"/>
        </w:rPr>
        <w:t>(</w:t>
      </w:r>
      <w:r w:rsidRPr="00725AED">
        <w:rPr>
          <w:color w:val="000000" w:themeColor="text1"/>
          <w:shd w:val="clear" w:color="auto" w:fill="FFFFFF"/>
        </w:rPr>
        <w:t xml:space="preserve">grant number </w:t>
      </w:r>
      <w:r w:rsidR="004C63E0" w:rsidRPr="00725AED">
        <w:rPr>
          <w:color w:val="000000" w:themeColor="text1"/>
        </w:rPr>
        <w:t>#813094, 2013-2015)</w:t>
      </w:r>
      <w:r w:rsidR="004C63E0" w:rsidRPr="00725AED">
        <w:rPr>
          <w:color w:val="000000" w:themeColor="text1"/>
          <w:shd w:val="clear" w:color="auto" w:fill="FFFFFF"/>
        </w:rPr>
        <w:t>.</w:t>
      </w:r>
    </w:p>
    <w:p w14:paraId="50AD33A3" w14:textId="4CD67560" w:rsidR="0020366A" w:rsidRPr="00725AED" w:rsidRDefault="00276500" w:rsidP="006D7C6A">
      <w:pPr>
        <w:jc w:val="center"/>
        <w:rPr>
          <w:color w:val="000000" w:themeColor="text1"/>
        </w:rPr>
      </w:pPr>
      <w:r w:rsidRPr="00725AED">
        <w:rPr>
          <w:b/>
          <w:color w:val="000000" w:themeColor="text1"/>
        </w:rPr>
        <w:lastRenderedPageBreak/>
        <w:t>REFERENCES</w:t>
      </w:r>
    </w:p>
    <w:p w14:paraId="36BAA22D" w14:textId="46FADFB4" w:rsidR="000371B4" w:rsidRPr="00725AED" w:rsidRDefault="003E0A21">
      <w:pPr>
        <w:ind w:left="567" w:hanging="567"/>
        <w:rPr>
          <w:color w:val="000000" w:themeColor="text1"/>
        </w:rPr>
      </w:pPr>
      <w:r w:rsidRPr="00725AED">
        <w:rPr>
          <w:color w:val="000000" w:themeColor="text1"/>
        </w:rPr>
        <w:t>Adams, R., Martin, S., Boom, K.</w:t>
      </w:r>
      <w:r w:rsidR="000371B4" w:rsidRPr="00725AED">
        <w:rPr>
          <w:color w:val="000000" w:themeColor="text1"/>
        </w:rPr>
        <w:t>,</w:t>
      </w:r>
      <w:r w:rsidRPr="00725AED">
        <w:rPr>
          <w:color w:val="000000" w:themeColor="text1"/>
        </w:rPr>
        <w:t xml:space="preserve"> 2018. University culture and sustainability: Designing and implementing an enabling framework. </w:t>
      </w:r>
      <w:r w:rsidRPr="00725AED">
        <w:rPr>
          <w:i/>
          <w:iCs/>
          <w:color w:val="000000" w:themeColor="text1"/>
        </w:rPr>
        <w:t>Journal of Cleaner Production</w:t>
      </w:r>
      <w:r w:rsidRPr="00725AED">
        <w:rPr>
          <w:color w:val="000000" w:themeColor="text1"/>
        </w:rPr>
        <w:t xml:space="preserve">, </w:t>
      </w:r>
      <w:r w:rsidRPr="00725AED">
        <w:rPr>
          <w:iCs/>
          <w:color w:val="000000" w:themeColor="text1"/>
        </w:rPr>
        <w:t>171</w:t>
      </w:r>
      <w:r w:rsidRPr="00725AED">
        <w:rPr>
          <w:color w:val="000000" w:themeColor="text1"/>
        </w:rPr>
        <w:t>, 434-445.</w:t>
      </w:r>
    </w:p>
    <w:p w14:paraId="5DFEA9D3" w14:textId="285D29C8" w:rsidR="007E2684" w:rsidRPr="00725AED" w:rsidRDefault="00483882">
      <w:pPr>
        <w:widowControl w:val="0"/>
        <w:ind w:left="567" w:hanging="567"/>
        <w:rPr>
          <w:color w:val="000000" w:themeColor="text1"/>
        </w:rPr>
      </w:pPr>
      <w:proofErr w:type="spellStart"/>
      <w:r w:rsidRPr="00725AED">
        <w:rPr>
          <w:color w:val="000000" w:themeColor="text1"/>
        </w:rPr>
        <w:t>Aila</w:t>
      </w:r>
      <w:proofErr w:type="spellEnd"/>
      <w:r w:rsidRPr="00725AED">
        <w:rPr>
          <w:color w:val="000000" w:themeColor="text1"/>
        </w:rPr>
        <w:t>, M.</w:t>
      </w:r>
      <w:r w:rsidR="000371B4" w:rsidRPr="00725AED">
        <w:rPr>
          <w:color w:val="000000" w:themeColor="text1"/>
        </w:rPr>
        <w:t>,</w:t>
      </w:r>
      <w:r w:rsidRPr="00725AED">
        <w:rPr>
          <w:color w:val="000000" w:themeColor="text1"/>
        </w:rPr>
        <w:t xml:space="preserve"> 2017, Sept 15</w:t>
      </w:r>
      <w:r w:rsidR="007E2684" w:rsidRPr="00725AED">
        <w:rPr>
          <w:color w:val="000000" w:themeColor="text1"/>
        </w:rPr>
        <w:t xml:space="preserve">. We did it again—no oops about it! </w:t>
      </w:r>
      <w:r w:rsidR="007E2684" w:rsidRPr="00725AED">
        <w:rPr>
          <w:i/>
          <w:color w:val="000000" w:themeColor="text1"/>
        </w:rPr>
        <w:t>Nokia</w:t>
      </w:r>
      <w:r w:rsidR="007E2684" w:rsidRPr="00725AED">
        <w:rPr>
          <w:color w:val="000000" w:themeColor="text1"/>
        </w:rPr>
        <w:t>. https://blog.networks.nokia.com/corporate-responsibility/2017/09/15/we-did-it-again-no-oops-about-it/</w:t>
      </w:r>
    </w:p>
    <w:p w14:paraId="4A48BBA5" w14:textId="4010F9A6" w:rsidR="0020366A" w:rsidRPr="00725AED" w:rsidRDefault="00483882">
      <w:pPr>
        <w:widowControl w:val="0"/>
        <w:ind w:left="567" w:hanging="567"/>
        <w:rPr>
          <w:color w:val="000000" w:themeColor="text1"/>
        </w:rPr>
      </w:pPr>
      <w:proofErr w:type="spellStart"/>
      <w:r w:rsidRPr="00725AED">
        <w:rPr>
          <w:color w:val="000000" w:themeColor="text1"/>
        </w:rPr>
        <w:t>Attig</w:t>
      </w:r>
      <w:proofErr w:type="spellEnd"/>
      <w:r w:rsidRPr="00725AED">
        <w:rPr>
          <w:color w:val="000000" w:themeColor="text1"/>
        </w:rPr>
        <w:t>, N</w:t>
      </w:r>
      <w:r w:rsidR="000371B4" w:rsidRPr="00725AED">
        <w:rPr>
          <w:color w:val="000000" w:themeColor="text1"/>
        </w:rPr>
        <w:t>.</w:t>
      </w:r>
      <w:r w:rsidRPr="00725AED">
        <w:rPr>
          <w:color w:val="000000" w:themeColor="text1"/>
        </w:rPr>
        <w:t>, Cleary, S.</w:t>
      </w:r>
      <w:r w:rsidR="000371B4" w:rsidRPr="00725AED">
        <w:rPr>
          <w:color w:val="000000" w:themeColor="text1"/>
        </w:rPr>
        <w:t>,</w:t>
      </w:r>
      <w:r w:rsidRPr="00725AED">
        <w:rPr>
          <w:color w:val="000000" w:themeColor="text1"/>
        </w:rPr>
        <w:t xml:space="preserve"> 2015</w:t>
      </w:r>
      <w:r w:rsidR="00276500" w:rsidRPr="00725AED">
        <w:rPr>
          <w:color w:val="000000" w:themeColor="text1"/>
        </w:rPr>
        <w:t xml:space="preserve">. Managerial practices and corporate social responsibility. </w:t>
      </w:r>
      <w:r w:rsidR="00276500" w:rsidRPr="00725AED">
        <w:rPr>
          <w:i/>
          <w:iCs/>
          <w:color w:val="000000" w:themeColor="text1"/>
        </w:rPr>
        <w:t>Journal of Business Ethics</w:t>
      </w:r>
      <w:r w:rsidR="00276500" w:rsidRPr="00725AED">
        <w:rPr>
          <w:color w:val="000000" w:themeColor="text1"/>
        </w:rPr>
        <w:t xml:space="preserve">, </w:t>
      </w:r>
      <w:r w:rsidR="00276500" w:rsidRPr="00725AED">
        <w:rPr>
          <w:iCs/>
          <w:color w:val="000000" w:themeColor="text1"/>
        </w:rPr>
        <w:t>131</w:t>
      </w:r>
      <w:r w:rsidR="00725AED">
        <w:rPr>
          <w:color w:val="000000" w:themeColor="text1"/>
        </w:rPr>
        <w:t>,</w:t>
      </w:r>
      <w:r w:rsidRPr="00725AED">
        <w:rPr>
          <w:color w:val="000000" w:themeColor="text1"/>
        </w:rPr>
        <w:t xml:space="preserve"> </w:t>
      </w:r>
      <w:r w:rsidR="00276500" w:rsidRPr="00725AED">
        <w:rPr>
          <w:color w:val="000000" w:themeColor="text1"/>
        </w:rPr>
        <w:t>121-136.</w:t>
      </w:r>
    </w:p>
    <w:p w14:paraId="2C341A55" w14:textId="402A5287" w:rsidR="006D5695" w:rsidRPr="00725AED" w:rsidRDefault="00276500">
      <w:pPr>
        <w:pStyle w:val="APA-text"/>
        <w:spacing w:line="240" w:lineRule="auto"/>
        <w:ind w:left="720" w:hanging="720"/>
        <w:rPr>
          <w:rFonts w:eastAsiaTheme="minorHAnsi" w:cs="Times New Roman"/>
          <w:color w:val="000000" w:themeColor="text1"/>
        </w:rPr>
      </w:pPr>
      <w:r w:rsidRPr="00725AED">
        <w:rPr>
          <w:rFonts w:eastAsiaTheme="minorHAnsi" w:cs="Times New Roman"/>
          <w:color w:val="000000" w:themeColor="text1"/>
        </w:rPr>
        <w:t>Auer</w:t>
      </w:r>
      <w:r w:rsidR="00483882" w:rsidRPr="00725AED">
        <w:rPr>
          <w:rFonts w:eastAsiaTheme="minorHAnsi" w:cs="Times New Roman"/>
          <w:color w:val="000000" w:themeColor="text1"/>
        </w:rPr>
        <w:t>, B.R.</w:t>
      </w:r>
      <w:r w:rsidR="000371B4" w:rsidRPr="00725AED">
        <w:rPr>
          <w:rFonts w:eastAsiaTheme="minorHAnsi" w:cs="Times New Roman"/>
          <w:color w:val="000000" w:themeColor="text1"/>
        </w:rPr>
        <w:t>,</w:t>
      </w:r>
      <w:r w:rsidR="00483882" w:rsidRPr="00725AED">
        <w:rPr>
          <w:rFonts w:eastAsiaTheme="minorHAnsi" w:cs="Times New Roman"/>
          <w:color w:val="000000" w:themeColor="text1"/>
        </w:rPr>
        <w:t xml:space="preserve"> 2016</w:t>
      </w:r>
      <w:r w:rsidRPr="00725AED">
        <w:rPr>
          <w:rFonts w:eastAsiaTheme="minorHAnsi" w:cs="Times New Roman"/>
          <w:color w:val="000000" w:themeColor="text1"/>
        </w:rPr>
        <w:t>. Do socially responsible investment policies add or destroy European stock portfolio value?</w:t>
      </w:r>
      <w:r w:rsidRPr="00725AED">
        <w:rPr>
          <w:rFonts w:eastAsiaTheme="minorHAnsi" w:cs="Times New Roman"/>
          <w:i/>
          <w:iCs/>
          <w:color w:val="000000" w:themeColor="text1"/>
        </w:rPr>
        <w:t xml:space="preserve"> Journal of Business Ethics, </w:t>
      </w:r>
      <w:r w:rsidRPr="00725AED">
        <w:rPr>
          <w:rFonts w:eastAsiaTheme="minorHAnsi" w:cs="Times New Roman"/>
          <w:iCs/>
          <w:color w:val="000000" w:themeColor="text1"/>
        </w:rPr>
        <w:t>135</w:t>
      </w:r>
      <w:r w:rsidR="00D85236" w:rsidRPr="00725AED">
        <w:rPr>
          <w:rFonts w:eastAsiaTheme="minorHAnsi" w:cs="Times New Roman"/>
          <w:iCs/>
          <w:color w:val="000000" w:themeColor="text1"/>
        </w:rPr>
        <w:t>,</w:t>
      </w:r>
      <w:r w:rsidRPr="00725AED">
        <w:rPr>
          <w:rFonts w:eastAsiaTheme="minorHAnsi" w:cs="Times New Roman"/>
          <w:color w:val="000000" w:themeColor="text1"/>
        </w:rPr>
        <w:t xml:space="preserve"> 381-397.</w:t>
      </w:r>
    </w:p>
    <w:p w14:paraId="113821E0" w14:textId="2B6B473C" w:rsidR="00267948" w:rsidRPr="00725AED" w:rsidRDefault="00483882">
      <w:pPr>
        <w:pStyle w:val="APA-text"/>
        <w:spacing w:line="240" w:lineRule="auto"/>
        <w:ind w:left="720" w:hanging="720"/>
        <w:rPr>
          <w:rFonts w:cs="Times New Roman"/>
          <w:color w:val="000000" w:themeColor="text1"/>
          <w:shd w:val="clear" w:color="auto" w:fill="FFFFFF"/>
          <w:lang w:val="en-CA"/>
        </w:rPr>
      </w:pPr>
      <w:r w:rsidRPr="00725AED">
        <w:rPr>
          <w:rFonts w:cs="Times New Roman"/>
          <w:color w:val="000000" w:themeColor="text1"/>
          <w:shd w:val="clear" w:color="auto" w:fill="FFFFFF"/>
          <w:lang w:val="en-CA"/>
        </w:rPr>
        <w:t>Baird, K</w:t>
      </w:r>
      <w:r w:rsidR="000371B4" w:rsidRPr="00725AED">
        <w:rPr>
          <w:rFonts w:cs="Times New Roman"/>
          <w:color w:val="000000" w:themeColor="text1"/>
          <w:shd w:val="clear" w:color="auto" w:fill="FFFFFF"/>
          <w:lang w:val="en-CA"/>
        </w:rPr>
        <w:t>.</w:t>
      </w:r>
      <w:r w:rsidRPr="00725AED">
        <w:rPr>
          <w:rFonts w:cs="Times New Roman"/>
          <w:color w:val="000000" w:themeColor="text1"/>
          <w:shd w:val="clear" w:color="auto" w:fill="FFFFFF"/>
          <w:lang w:val="en-CA"/>
        </w:rPr>
        <w:t>, Su, S</w:t>
      </w:r>
      <w:r w:rsidR="000371B4" w:rsidRPr="00725AED">
        <w:rPr>
          <w:rFonts w:cs="Times New Roman"/>
          <w:color w:val="000000" w:themeColor="text1"/>
          <w:shd w:val="clear" w:color="auto" w:fill="FFFFFF"/>
          <w:lang w:val="en-CA"/>
        </w:rPr>
        <w:t>.</w:t>
      </w:r>
      <w:r w:rsidRPr="00725AED">
        <w:rPr>
          <w:rFonts w:cs="Times New Roman"/>
          <w:color w:val="000000" w:themeColor="text1"/>
          <w:shd w:val="clear" w:color="auto" w:fill="FFFFFF"/>
          <w:lang w:val="en-CA"/>
        </w:rPr>
        <w:t>, Tung, A.</w:t>
      </w:r>
      <w:r w:rsidR="000371B4" w:rsidRPr="00725AED">
        <w:rPr>
          <w:rFonts w:cs="Times New Roman"/>
          <w:color w:val="000000" w:themeColor="text1"/>
          <w:shd w:val="clear" w:color="auto" w:fill="FFFFFF"/>
          <w:lang w:val="en-CA"/>
        </w:rPr>
        <w:t>,</w:t>
      </w:r>
      <w:r w:rsidRPr="00725AED">
        <w:rPr>
          <w:rFonts w:cs="Times New Roman"/>
          <w:color w:val="000000" w:themeColor="text1"/>
          <w:shd w:val="clear" w:color="auto" w:fill="FFFFFF"/>
          <w:lang w:val="en-CA"/>
        </w:rPr>
        <w:t xml:space="preserve"> 2018</w:t>
      </w:r>
      <w:r w:rsidR="006D5695" w:rsidRPr="00725AED">
        <w:rPr>
          <w:rFonts w:cs="Times New Roman"/>
          <w:color w:val="000000" w:themeColor="text1"/>
          <w:shd w:val="clear" w:color="auto" w:fill="FFFFFF"/>
          <w:lang w:val="en-CA"/>
        </w:rPr>
        <w:t>. Organizational culture and environmental activity management.</w:t>
      </w:r>
      <w:r w:rsidR="006D5695" w:rsidRPr="00725AED">
        <w:rPr>
          <w:rFonts w:cs="Times New Roman"/>
          <w:i/>
          <w:iCs/>
          <w:color w:val="000000" w:themeColor="text1"/>
          <w:lang w:val="en-CA"/>
        </w:rPr>
        <w:t> Business Strategy and the Environment, </w:t>
      </w:r>
      <w:r w:rsidR="006D5695" w:rsidRPr="00725AED">
        <w:rPr>
          <w:rFonts w:cs="Times New Roman"/>
          <w:iCs/>
          <w:color w:val="000000" w:themeColor="text1"/>
          <w:lang w:val="en-CA"/>
        </w:rPr>
        <w:t>27</w:t>
      </w:r>
      <w:r w:rsidRPr="00725AED">
        <w:rPr>
          <w:rFonts w:cs="Times New Roman"/>
          <w:color w:val="000000" w:themeColor="text1"/>
          <w:shd w:val="clear" w:color="auto" w:fill="FFFFFF"/>
          <w:lang w:val="en-CA"/>
        </w:rPr>
        <w:t>(3)</w:t>
      </w:r>
      <w:r w:rsidR="00D85236" w:rsidRPr="00725AED">
        <w:rPr>
          <w:rFonts w:cs="Times New Roman"/>
          <w:color w:val="000000" w:themeColor="text1"/>
          <w:shd w:val="clear" w:color="auto" w:fill="FFFFFF"/>
          <w:lang w:val="en-CA"/>
        </w:rPr>
        <w:t xml:space="preserve">, </w:t>
      </w:r>
      <w:r w:rsidR="006D5695" w:rsidRPr="00725AED">
        <w:rPr>
          <w:rFonts w:cs="Times New Roman"/>
          <w:color w:val="000000" w:themeColor="text1"/>
          <w:shd w:val="clear" w:color="auto" w:fill="FFFFFF"/>
          <w:lang w:val="en-CA"/>
        </w:rPr>
        <w:t>403-414. </w:t>
      </w:r>
    </w:p>
    <w:p w14:paraId="375EAB2F" w14:textId="025F9DEF" w:rsidR="00A31B1D" w:rsidRPr="00725AED" w:rsidRDefault="00A31B1D">
      <w:pPr>
        <w:pStyle w:val="APA-text"/>
        <w:spacing w:line="240" w:lineRule="auto"/>
        <w:ind w:left="720" w:hanging="720"/>
        <w:rPr>
          <w:rFonts w:cs="Times New Roman"/>
          <w:color w:val="000000" w:themeColor="text1"/>
          <w:shd w:val="clear" w:color="auto" w:fill="FFFFFF"/>
          <w:lang w:val="en-CA"/>
        </w:rPr>
      </w:pPr>
      <w:r w:rsidRPr="00725AED">
        <w:rPr>
          <w:rFonts w:cs="Times New Roman"/>
          <w:color w:val="000000" w:themeColor="text1"/>
        </w:rPr>
        <w:t>Balogun, J.</w:t>
      </w:r>
      <w:r w:rsidR="00D85236" w:rsidRPr="00725AED">
        <w:rPr>
          <w:rFonts w:cs="Times New Roman"/>
          <w:color w:val="000000" w:themeColor="text1"/>
        </w:rPr>
        <w:t>,</w:t>
      </w:r>
      <w:r w:rsidRPr="00725AED">
        <w:rPr>
          <w:rFonts w:cs="Times New Roman"/>
          <w:color w:val="000000" w:themeColor="text1"/>
        </w:rPr>
        <w:t xml:space="preserve"> 2005. Managing change: Steering a course of between intended strategies and unanticipated outcomes. </w:t>
      </w:r>
      <w:r w:rsidRPr="00725AED">
        <w:rPr>
          <w:rFonts w:cs="Times New Roman"/>
          <w:i/>
          <w:color w:val="000000" w:themeColor="text1"/>
        </w:rPr>
        <w:t>Long Range Planning</w:t>
      </w:r>
      <w:r w:rsidRPr="00725AED">
        <w:rPr>
          <w:rFonts w:cs="Times New Roman"/>
          <w:color w:val="000000" w:themeColor="text1"/>
        </w:rPr>
        <w:t>, 39(1)</w:t>
      </w:r>
      <w:r w:rsidR="00D85236" w:rsidRPr="00725AED">
        <w:rPr>
          <w:rFonts w:cs="Times New Roman"/>
          <w:color w:val="000000" w:themeColor="text1"/>
        </w:rPr>
        <w:t>,</w:t>
      </w:r>
      <w:r w:rsidRPr="00725AED">
        <w:rPr>
          <w:rFonts w:cs="Times New Roman"/>
          <w:color w:val="000000" w:themeColor="text1"/>
        </w:rPr>
        <w:t xml:space="preserve"> 29-49.</w:t>
      </w:r>
    </w:p>
    <w:p w14:paraId="180CBD96" w14:textId="1CEB1A60" w:rsidR="00267948" w:rsidRPr="00725AED" w:rsidRDefault="00267948">
      <w:pPr>
        <w:pStyle w:val="APA-text"/>
        <w:spacing w:line="240" w:lineRule="auto"/>
        <w:ind w:left="720" w:hanging="720"/>
        <w:rPr>
          <w:rFonts w:cs="Times New Roman"/>
          <w:color w:val="000000" w:themeColor="text1"/>
        </w:rPr>
      </w:pPr>
      <w:r w:rsidRPr="00725AED">
        <w:rPr>
          <w:rFonts w:cs="Times New Roman"/>
          <w:color w:val="000000" w:themeColor="text1"/>
        </w:rPr>
        <w:t xml:space="preserve">Barley S.R., </w:t>
      </w:r>
      <w:proofErr w:type="spellStart"/>
      <w:r w:rsidRPr="00725AED">
        <w:rPr>
          <w:rFonts w:cs="Times New Roman"/>
          <w:color w:val="000000" w:themeColor="text1"/>
        </w:rPr>
        <w:t>Kunda</w:t>
      </w:r>
      <w:proofErr w:type="spellEnd"/>
      <w:r w:rsidR="00D85236" w:rsidRPr="00725AED">
        <w:rPr>
          <w:rFonts w:cs="Times New Roman"/>
          <w:color w:val="000000" w:themeColor="text1"/>
        </w:rPr>
        <w:t>,</w:t>
      </w:r>
      <w:r w:rsidRPr="00725AED">
        <w:rPr>
          <w:rFonts w:cs="Times New Roman"/>
          <w:color w:val="000000" w:themeColor="text1"/>
        </w:rPr>
        <w:t xml:space="preserve"> G.</w:t>
      </w:r>
      <w:r w:rsidR="00D85236" w:rsidRPr="00725AED">
        <w:rPr>
          <w:rFonts w:cs="Times New Roman"/>
          <w:color w:val="000000" w:themeColor="text1"/>
        </w:rPr>
        <w:t>,</w:t>
      </w:r>
      <w:r w:rsidRPr="00725AED">
        <w:rPr>
          <w:rFonts w:cs="Times New Roman"/>
          <w:color w:val="000000" w:themeColor="text1"/>
        </w:rPr>
        <w:t xml:space="preserve"> 1992. Design and devotion: surges of rational and normative ideologies of control in managerial discourse. </w:t>
      </w:r>
      <w:r w:rsidRPr="00725AED">
        <w:rPr>
          <w:rFonts w:cs="Times New Roman"/>
          <w:i/>
          <w:color w:val="000000" w:themeColor="text1"/>
        </w:rPr>
        <w:t>Administrative Science Quarterly</w:t>
      </w:r>
      <w:r w:rsidRPr="00725AED">
        <w:rPr>
          <w:rFonts w:cs="Times New Roman"/>
          <w:color w:val="000000" w:themeColor="text1"/>
        </w:rPr>
        <w:t xml:space="preserve"> 37(3)</w:t>
      </w:r>
      <w:r w:rsidR="00D85236" w:rsidRPr="00725AED">
        <w:rPr>
          <w:rFonts w:cs="Times New Roman"/>
          <w:color w:val="000000" w:themeColor="text1"/>
        </w:rPr>
        <w:t>,</w:t>
      </w:r>
      <w:r w:rsidRPr="00725AED">
        <w:rPr>
          <w:rFonts w:cs="Times New Roman"/>
          <w:color w:val="000000" w:themeColor="text1"/>
        </w:rPr>
        <w:t xml:space="preserve"> 363–399.</w:t>
      </w:r>
    </w:p>
    <w:p w14:paraId="61EDEFD8" w14:textId="77777777" w:rsidR="006A0140" w:rsidRPr="00725AED" w:rsidRDefault="00C14B73" w:rsidP="006A0140">
      <w:pPr>
        <w:pStyle w:val="APA-text"/>
        <w:spacing w:line="240" w:lineRule="auto"/>
        <w:ind w:left="720" w:hanging="720"/>
        <w:rPr>
          <w:rFonts w:cs="Times New Roman"/>
          <w:color w:val="000000" w:themeColor="text1"/>
        </w:rPr>
      </w:pPr>
      <w:r w:rsidRPr="00725AED">
        <w:rPr>
          <w:rFonts w:cs="Times New Roman"/>
          <w:color w:val="000000" w:themeColor="text1"/>
        </w:rPr>
        <w:t>Barney, J.</w:t>
      </w:r>
      <w:r w:rsidR="00D85236" w:rsidRPr="00725AED">
        <w:rPr>
          <w:rFonts w:cs="Times New Roman"/>
          <w:color w:val="000000" w:themeColor="text1"/>
        </w:rPr>
        <w:t>,</w:t>
      </w:r>
      <w:r w:rsidRPr="00725AED">
        <w:rPr>
          <w:rFonts w:cs="Times New Roman"/>
          <w:color w:val="000000" w:themeColor="text1"/>
        </w:rPr>
        <w:t xml:space="preserve"> 1991. Firm resources and sustained competitive advantage. </w:t>
      </w:r>
      <w:r w:rsidRPr="00725AED">
        <w:rPr>
          <w:rFonts w:cs="Times New Roman"/>
          <w:i/>
          <w:color w:val="000000" w:themeColor="text1"/>
        </w:rPr>
        <w:t>Journal of Management</w:t>
      </w:r>
      <w:r w:rsidRPr="00725AED">
        <w:rPr>
          <w:rFonts w:cs="Times New Roman"/>
          <w:color w:val="000000" w:themeColor="text1"/>
        </w:rPr>
        <w:t>, 17(1)</w:t>
      </w:r>
      <w:r w:rsidR="00D85236" w:rsidRPr="00725AED">
        <w:rPr>
          <w:rFonts w:cs="Times New Roman"/>
          <w:color w:val="000000" w:themeColor="text1"/>
        </w:rPr>
        <w:t>,</w:t>
      </w:r>
      <w:r w:rsidRPr="00725AED">
        <w:rPr>
          <w:rFonts w:cs="Times New Roman"/>
          <w:color w:val="000000" w:themeColor="text1"/>
        </w:rPr>
        <w:t xml:space="preserve"> 99–120.</w:t>
      </w:r>
    </w:p>
    <w:p w14:paraId="1143A2F1" w14:textId="2AD0BCD5" w:rsidR="006A0140" w:rsidRPr="00725AED" w:rsidRDefault="006A0140" w:rsidP="006A0140">
      <w:pPr>
        <w:pStyle w:val="APA-text"/>
        <w:spacing w:line="240" w:lineRule="auto"/>
        <w:ind w:left="720" w:hanging="720"/>
        <w:rPr>
          <w:rFonts w:cs="Times New Roman"/>
          <w:color w:val="000000" w:themeColor="text1"/>
        </w:rPr>
      </w:pPr>
      <w:proofErr w:type="spellStart"/>
      <w:r w:rsidRPr="00725AED">
        <w:rPr>
          <w:rFonts w:cs="Times New Roman"/>
          <w:color w:val="000000" w:themeColor="text1"/>
        </w:rPr>
        <w:t>Behravesh</w:t>
      </w:r>
      <w:proofErr w:type="spellEnd"/>
      <w:r w:rsidRPr="00725AED">
        <w:rPr>
          <w:rFonts w:cs="Times New Roman"/>
          <w:color w:val="000000" w:themeColor="text1"/>
        </w:rPr>
        <w:t>, S.A.</w:t>
      </w:r>
      <w:r w:rsidR="00587F67">
        <w:rPr>
          <w:rFonts w:cs="Times New Roman"/>
          <w:color w:val="000000" w:themeColor="text1"/>
        </w:rPr>
        <w:t>,</w:t>
      </w:r>
      <w:r w:rsidRPr="00725AED">
        <w:rPr>
          <w:rFonts w:cs="Times New Roman"/>
          <w:color w:val="000000" w:themeColor="text1"/>
        </w:rPr>
        <w:t xml:space="preserve"> 2017. </w:t>
      </w:r>
      <w:r w:rsidRPr="00725AED">
        <w:rPr>
          <w:rFonts w:cs="Times New Roman"/>
          <w:i/>
          <w:iCs/>
          <w:color w:val="000000" w:themeColor="text1"/>
        </w:rPr>
        <w:t>Uncovering Relationships between Sustainable Business Practice Bundles, Organizational Culture, and Performance</w:t>
      </w:r>
      <w:r w:rsidRPr="00725AED">
        <w:rPr>
          <w:rFonts w:cs="Times New Roman"/>
          <w:color w:val="000000" w:themeColor="text1"/>
        </w:rPr>
        <w:t xml:space="preserve"> (Doctoral dissertation, Arizona State University).</w:t>
      </w:r>
    </w:p>
    <w:p w14:paraId="2D76A206" w14:textId="2224A69A" w:rsidR="00DC0E96" w:rsidRPr="00725AED" w:rsidRDefault="00DC0E96">
      <w:pPr>
        <w:widowControl w:val="0"/>
        <w:ind w:left="567" w:hanging="567"/>
        <w:rPr>
          <w:color w:val="000000" w:themeColor="text1"/>
        </w:rPr>
      </w:pPr>
      <w:r w:rsidRPr="00725AED">
        <w:rPr>
          <w:color w:val="000000" w:themeColor="text1"/>
        </w:rPr>
        <w:t>Blackberry</w:t>
      </w:r>
      <w:r w:rsidR="000371B4" w:rsidRPr="00725AED">
        <w:rPr>
          <w:color w:val="000000" w:themeColor="text1"/>
        </w:rPr>
        <w:t>,</w:t>
      </w:r>
      <w:r w:rsidRPr="00725AED">
        <w:rPr>
          <w:color w:val="000000" w:themeColor="text1"/>
        </w:rPr>
        <w:t xml:space="preserve"> </w:t>
      </w:r>
      <w:r w:rsidR="00483882" w:rsidRPr="00725AED">
        <w:rPr>
          <w:color w:val="000000" w:themeColor="text1"/>
        </w:rPr>
        <w:t>2013</w:t>
      </w:r>
      <w:r w:rsidR="00EC0FBD" w:rsidRPr="00725AED">
        <w:rPr>
          <w:color w:val="000000" w:themeColor="text1"/>
        </w:rPr>
        <w:t xml:space="preserve">. </w:t>
      </w:r>
      <w:r w:rsidRPr="00725AED">
        <w:rPr>
          <w:color w:val="000000" w:themeColor="text1"/>
        </w:rPr>
        <w:t>Supplier code of conduct</w:t>
      </w:r>
      <w:r w:rsidR="00EC0FBD" w:rsidRPr="00725AED">
        <w:rPr>
          <w:color w:val="000000" w:themeColor="text1"/>
        </w:rPr>
        <w:t>.</w:t>
      </w:r>
      <w:r w:rsidRPr="00725AED">
        <w:rPr>
          <w:color w:val="000000" w:themeColor="text1"/>
        </w:rPr>
        <w:t xml:space="preserve"> </w:t>
      </w:r>
      <w:hyperlink r:id="rId11" w:history="1">
        <w:r w:rsidRPr="00725AED">
          <w:rPr>
            <w:rStyle w:val="Hyperlink"/>
            <w:color w:val="000000" w:themeColor="text1"/>
            <w:u w:val="none"/>
          </w:rPr>
          <w:t>https://ca.blackberry.com/content/dam/bbCompany</w:t>
        </w:r>
        <w:r w:rsidR="00E911F0" w:rsidRPr="00725AED">
          <w:rPr>
            <w:rStyle w:val="Hyperlink"/>
            <w:color w:val="000000" w:themeColor="text1"/>
            <w:u w:val="none"/>
          </w:rPr>
          <w:t xml:space="preserve"> </w:t>
        </w:r>
        <w:r w:rsidRPr="00725AED">
          <w:rPr>
            <w:rStyle w:val="Hyperlink"/>
            <w:color w:val="000000" w:themeColor="text1"/>
            <w:u w:val="none"/>
          </w:rPr>
          <w:t>/Desktop/Global/PDF/Investors/Governance/Supplier_Code_of_Conduct_April_2013.pdf</w:t>
        </w:r>
      </w:hyperlink>
      <w:r w:rsidRPr="00725AED">
        <w:rPr>
          <w:color w:val="000000" w:themeColor="text1"/>
        </w:rPr>
        <w:t xml:space="preserve">. </w:t>
      </w:r>
    </w:p>
    <w:p w14:paraId="4C1CF6AA" w14:textId="3C4460E0" w:rsidR="004E7370" w:rsidRPr="00725AED" w:rsidRDefault="00DF6C99" w:rsidP="00DC6EFB">
      <w:pPr>
        <w:ind w:left="567" w:hanging="567"/>
        <w:rPr>
          <w:color w:val="000000" w:themeColor="text1"/>
        </w:rPr>
      </w:pPr>
      <w:r w:rsidRPr="00725AED">
        <w:rPr>
          <w:color w:val="000000" w:themeColor="text1"/>
        </w:rPr>
        <w:t xml:space="preserve">Bose, I., </w:t>
      </w:r>
      <w:proofErr w:type="spellStart"/>
      <w:r w:rsidRPr="00725AED">
        <w:rPr>
          <w:color w:val="000000" w:themeColor="text1"/>
        </w:rPr>
        <w:t>Ramasastry</w:t>
      </w:r>
      <w:proofErr w:type="spellEnd"/>
      <w:r w:rsidRPr="00725AED">
        <w:rPr>
          <w:color w:val="000000" w:themeColor="text1"/>
        </w:rPr>
        <w:t xml:space="preserve">, C. S. 2009. </w:t>
      </w:r>
      <w:r w:rsidRPr="00725AED">
        <w:rPr>
          <w:i/>
          <w:color w:val="000000" w:themeColor="text1"/>
        </w:rPr>
        <w:t>Green IT Matters at Wipro Ltd</w:t>
      </w:r>
      <w:r w:rsidRPr="00725AED">
        <w:rPr>
          <w:color w:val="000000" w:themeColor="text1"/>
        </w:rPr>
        <w:t>. Ivey Case Publishing.</w:t>
      </w:r>
    </w:p>
    <w:p w14:paraId="1434D6B2" w14:textId="4D988F14" w:rsidR="0020366A" w:rsidRPr="00725AED" w:rsidRDefault="00483882">
      <w:pPr>
        <w:widowControl w:val="0"/>
        <w:ind w:left="567" w:hanging="567"/>
        <w:rPr>
          <w:color w:val="000000" w:themeColor="text1"/>
        </w:rPr>
      </w:pPr>
      <w:r w:rsidRPr="00725AED">
        <w:rPr>
          <w:color w:val="000000" w:themeColor="text1"/>
        </w:rPr>
        <w:t>Boyce, A.S, Nieminen, L.R, Gillespie, M.A, Ryan, A.M</w:t>
      </w:r>
      <w:r w:rsidR="00276500" w:rsidRPr="00725AED">
        <w:rPr>
          <w:color w:val="000000" w:themeColor="text1"/>
        </w:rPr>
        <w:t xml:space="preserve">, </w:t>
      </w:r>
      <w:r w:rsidRPr="00725AED">
        <w:rPr>
          <w:color w:val="000000" w:themeColor="text1"/>
        </w:rPr>
        <w:t>Denison, D.R.</w:t>
      </w:r>
      <w:r w:rsidR="000371B4" w:rsidRPr="00725AED">
        <w:rPr>
          <w:color w:val="000000" w:themeColor="text1"/>
        </w:rPr>
        <w:t>,</w:t>
      </w:r>
      <w:r w:rsidRPr="00725AED">
        <w:rPr>
          <w:color w:val="000000" w:themeColor="text1"/>
        </w:rPr>
        <w:t xml:space="preserve"> 2015</w:t>
      </w:r>
      <w:r w:rsidR="00276500" w:rsidRPr="00725AED">
        <w:rPr>
          <w:color w:val="000000" w:themeColor="text1"/>
        </w:rPr>
        <w:t xml:space="preserve">. Which comes first, organizational culture or performance? A longitudinal study of causal priority with automobile dealerships. </w:t>
      </w:r>
      <w:r w:rsidR="00276500" w:rsidRPr="00725AED">
        <w:rPr>
          <w:i/>
          <w:iCs/>
          <w:color w:val="000000" w:themeColor="text1"/>
        </w:rPr>
        <w:t>Journal of Organizational Behavior</w:t>
      </w:r>
      <w:r w:rsidR="00276500" w:rsidRPr="00725AED">
        <w:rPr>
          <w:color w:val="000000" w:themeColor="text1"/>
        </w:rPr>
        <w:t xml:space="preserve">, </w:t>
      </w:r>
      <w:r w:rsidR="00276500" w:rsidRPr="00725AED">
        <w:rPr>
          <w:iCs/>
          <w:color w:val="000000" w:themeColor="text1"/>
        </w:rPr>
        <w:t>36</w:t>
      </w:r>
      <w:r w:rsidR="00D85236" w:rsidRPr="00725AED">
        <w:rPr>
          <w:i/>
          <w:iCs/>
          <w:color w:val="000000" w:themeColor="text1"/>
        </w:rPr>
        <w:t>,</w:t>
      </w:r>
      <w:r w:rsidR="00276500" w:rsidRPr="00725AED">
        <w:rPr>
          <w:color w:val="000000" w:themeColor="text1"/>
        </w:rPr>
        <w:t xml:space="preserve"> 339-359.</w:t>
      </w:r>
    </w:p>
    <w:p w14:paraId="76B40B53" w14:textId="32CE26CA" w:rsidR="00D06049" w:rsidRPr="00725AED" w:rsidRDefault="00483882">
      <w:pPr>
        <w:widowControl w:val="0"/>
        <w:ind w:left="567" w:hanging="567"/>
        <w:rPr>
          <w:color w:val="000000" w:themeColor="text1"/>
        </w:rPr>
      </w:pPr>
      <w:proofErr w:type="spellStart"/>
      <w:r w:rsidRPr="00725AED">
        <w:rPr>
          <w:color w:val="000000" w:themeColor="text1"/>
        </w:rPr>
        <w:t>Buhr</w:t>
      </w:r>
      <w:proofErr w:type="spellEnd"/>
      <w:r w:rsidRPr="00725AED">
        <w:rPr>
          <w:color w:val="000000" w:themeColor="text1"/>
        </w:rPr>
        <w:t>, N</w:t>
      </w:r>
      <w:r w:rsidR="000371B4" w:rsidRPr="00725AED">
        <w:rPr>
          <w:color w:val="000000" w:themeColor="text1"/>
        </w:rPr>
        <w:t>.</w:t>
      </w:r>
      <w:r w:rsidRPr="00725AED">
        <w:rPr>
          <w:color w:val="000000" w:themeColor="text1"/>
        </w:rPr>
        <w:t>, Gray, R</w:t>
      </w:r>
      <w:r w:rsidR="000371B4" w:rsidRPr="00725AED">
        <w:rPr>
          <w:color w:val="000000" w:themeColor="text1"/>
        </w:rPr>
        <w:t>.</w:t>
      </w:r>
      <w:r w:rsidRPr="00725AED">
        <w:rPr>
          <w:color w:val="000000" w:themeColor="text1"/>
        </w:rPr>
        <w:t>, Milne, M.J.</w:t>
      </w:r>
      <w:r w:rsidR="000371B4" w:rsidRPr="00725AED">
        <w:rPr>
          <w:color w:val="000000" w:themeColor="text1"/>
        </w:rPr>
        <w:t>,</w:t>
      </w:r>
      <w:r w:rsidRPr="00725AED">
        <w:rPr>
          <w:color w:val="000000" w:themeColor="text1"/>
        </w:rPr>
        <w:t xml:space="preserve"> 2014</w:t>
      </w:r>
      <w:r w:rsidR="00EF5BE4" w:rsidRPr="00725AED">
        <w:rPr>
          <w:color w:val="000000" w:themeColor="text1"/>
        </w:rPr>
        <w:t xml:space="preserve">. Histories, rationales, voluntary standards and future prospects for sustainability reporting. In </w:t>
      </w:r>
      <w:r w:rsidR="00EF5BE4" w:rsidRPr="00725AED">
        <w:rPr>
          <w:iCs/>
          <w:color w:val="000000" w:themeColor="text1"/>
        </w:rPr>
        <w:t xml:space="preserve">J. Bebbington, J. </w:t>
      </w:r>
      <w:proofErr w:type="spellStart"/>
      <w:r w:rsidR="00EF5BE4" w:rsidRPr="00725AED">
        <w:rPr>
          <w:iCs/>
          <w:color w:val="000000" w:themeColor="text1"/>
        </w:rPr>
        <w:t>Unerman</w:t>
      </w:r>
      <w:proofErr w:type="spellEnd"/>
      <w:r w:rsidR="00290750" w:rsidRPr="00725AED">
        <w:rPr>
          <w:iCs/>
          <w:color w:val="000000" w:themeColor="text1"/>
        </w:rPr>
        <w:t>,</w:t>
      </w:r>
      <w:r w:rsidR="00EF5BE4" w:rsidRPr="00725AED">
        <w:rPr>
          <w:iCs/>
          <w:color w:val="000000" w:themeColor="text1"/>
        </w:rPr>
        <w:t xml:space="preserve"> </w:t>
      </w:r>
      <w:r w:rsidR="003E017C" w:rsidRPr="00725AED">
        <w:rPr>
          <w:iCs/>
          <w:color w:val="000000" w:themeColor="text1"/>
        </w:rPr>
        <w:t>and</w:t>
      </w:r>
      <w:r w:rsidR="00EF5BE4" w:rsidRPr="00725AED">
        <w:rPr>
          <w:iCs/>
          <w:color w:val="000000" w:themeColor="text1"/>
        </w:rPr>
        <w:t xml:space="preserve"> B. </w:t>
      </w:r>
      <w:proofErr w:type="spellStart"/>
      <w:r w:rsidR="00EF5BE4" w:rsidRPr="00725AED">
        <w:rPr>
          <w:iCs/>
          <w:color w:val="000000" w:themeColor="text1"/>
        </w:rPr>
        <w:t>O’Dwyer</w:t>
      </w:r>
      <w:proofErr w:type="spellEnd"/>
      <w:r w:rsidR="00EF5BE4" w:rsidRPr="00725AED">
        <w:rPr>
          <w:iCs/>
          <w:color w:val="000000" w:themeColor="text1"/>
        </w:rPr>
        <w:t xml:space="preserve"> (Eds</w:t>
      </w:r>
      <w:r w:rsidR="00EF5BE4" w:rsidRPr="00725AED">
        <w:rPr>
          <w:i/>
          <w:iCs/>
          <w:color w:val="000000" w:themeColor="text1"/>
        </w:rPr>
        <w:t>)</w:t>
      </w:r>
      <w:r w:rsidR="00EF5BE4" w:rsidRPr="00725AED">
        <w:rPr>
          <w:i/>
          <w:color w:val="000000" w:themeColor="text1"/>
        </w:rPr>
        <w:t xml:space="preserve">, Sustainability </w:t>
      </w:r>
      <w:r w:rsidR="00725AED">
        <w:rPr>
          <w:i/>
          <w:color w:val="000000" w:themeColor="text1"/>
        </w:rPr>
        <w:t>A</w:t>
      </w:r>
      <w:r w:rsidR="00EF5BE4" w:rsidRPr="00725AED">
        <w:rPr>
          <w:i/>
          <w:color w:val="000000" w:themeColor="text1"/>
        </w:rPr>
        <w:t xml:space="preserve">ccounting and </w:t>
      </w:r>
      <w:r w:rsidR="00725AED">
        <w:rPr>
          <w:i/>
          <w:color w:val="000000" w:themeColor="text1"/>
        </w:rPr>
        <w:t>A</w:t>
      </w:r>
      <w:r w:rsidR="00EF5BE4" w:rsidRPr="00725AED">
        <w:rPr>
          <w:i/>
          <w:color w:val="000000" w:themeColor="text1"/>
        </w:rPr>
        <w:t>ccountability</w:t>
      </w:r>
      <w:r w:rsidR="00EC0FBD" w:rsidRPr="00725AED">
        <w:rPr>
          <w:i/>
          <w:color w:val="000000" w:themeColor="text1"/>
        </w:rPr>
        <w:t xml:space="preserve"> </w:t>
      </w:r>
      <w:r w:rsidR="00EC0FBD" w:rsidRPr="00725AED">
        <w:rPr>
          <w:color w:val="000000" w:themeColor="text1"/>
        </w:rPr>
        <w:t>(</w:t>
      </w:r>
      <w:r w:rsidR="00EF5BE4" w:rsidRPr="00725AED">
        <w:rPr>
          <w:color w:val="000000" w:themeColor="text1"/>
        </w:rPr>
        <w:t>2</w:t>
      </w:r>
      <w:r w:rsidR="00EF5BE4" w:rsidRPr="00725AED">
        <w:rPr>
          <w:color w:val="000000" w:themeColor="text1"/>
          <w:vertAlign w:val="superscript"/>
        </w:rPr>
        <w:t>nd</w:t>
      </w:r>
      <w:r w:rsidR="00EF5BE4" w:rsidRPr="00725AED">
        <w:rPr>
          <w:color w:val="000000" w:themeColor="text1"/>
        </w:rPr>
        <w:t xml:space="preserve"> edition</w:t>
      </w:r>
      <w:r w:rsidR="00EC0FBD" w:rsidRPr="00725AED">
        <w:rPr>
          <w:color w:val="000000" w:themeColor="text1"/>
        </w:rPr>
        <w:t>)</w:t>
      </w:r>
      <w:r w:rsidR="00EF5BE4" w:rsidRPr="00725AED">
        <w:rPr>
          <w:color w:val="000000" w:themeColor="text1"/>
        </w:rPr>
        <w:t xml:space="preserve"> (pp 51-71). Routledge: Abingdon Oxon. </w:t>
      </w:r>
    </w:p>
    <w:p w14:paraId="54A63FFA" w14:textId="4FBBE376" w:rsidR="00EF485D" w:rsidRPr="00725AED" w:rsidRDefault="00483882">
      <w:pPr>
        <w:ind w:left="567" w:hanging="567"/>
        <w:rPr>
          <w:color w:val="000000" w:themeColor="text1"/>
        </w:rPr>
      </w:pPr>
      <w:r w:rsidRPr="00725AED">
        <w:rPr>
          <w:color w:val="000000" w:themeColor="text1"/>
        </w:rPr>
        <w:t>Button, K.S</w:t>
      </w:r>
      <w:r w:rsidR="00572FDE" w:rsidRPr="00725AED">
        <w:rPr>
          <w:color w:val="000000" w:themeColor="text1"/>
        </w:rPr>
        <w:t>.</w:t>
      </w:r>
      <w:r w:rsidRPr="00725AED">
        <w:rPr>
          <w:color w:val="000000" w:themeColor="text1"/>
        </w:rPr>
        <w:t>, Ioannidis, J.P</w:t>
      </w:r>
      <w:r w:rsidR="00587F67">
        <w:rPr>
          <w:color w:val="000000" w:themeColor="text1"/>
        </w:rPr>
        <w:t>.</w:t>
      </w:r>
      <w:r w:rsidRPr="00725AED">
        <w:rPr>
          <w:color w:val="000000" w:themeColor="text1"/>
        </w:rPr>
        <w:t xml:space="preserve">, </w:t>
      </w:r>
      <w:proofErr w:type="spellStart"/>
      <w:r w:rsidRPr="00725AED">
        <w:rPr>
          <w:color w:val="000000" w:themeColor="text1"/>
        </w:rPr>
        <w:t>Mokrysz</w:t>
      </w:r>
      <w:proofErr w:type="spellEnd"/>
      <w:r w:rsidRPr="00725AED">
        <w:rPr>
          <w:color w:val="000000" w:themeColor="text1"/>
        </w:rPr>
        <w:t>, C</w:t>
      </w:r>
      <w:r w:rsidR="000371B4" w:rsidRPr="00725AED">
        <w:rPr>
          <w:color w:val="000000" w:themeColor="text1"/>
        </w:rPr>
        <w:t>.</w:t>
      </w:r>
      <w:r w:rsidRPr="00725AED">
        <w:rPr>
          <w:color w:val="000000" w:themeColor="text1"/>
        </w:rPr>
        <w:t xml:space="preserve">, </w:t>
      </w:r>
      <w:proofErr w:type="spellStart"/>
      <w:r w:rsidRPr="00725AED">
        <w:rPr>
          <w:color w:val="000000" w:themeColor="text1"/>
        </w:rPr>
        <w:t>Nosek</w:t>
      </w:r>
      <w:proofErr w:type="spellEnd"/>
      <w:r w:rsidRPr="00725AED">
        <w:rPr>
          <w:color w:val="000000" w:themeColor="text1"/>
        </w:rPr>
        <w:t>, B.A</w:t>
      </w:r>
      <w:r w:rsidR="000371B4" w:rsidRPr="00725AED">
        <w:rPr>
          <w:color w:val="000000" w:themeColor="text1"/>
        </w:rPr>
        <w:t>.</w:t>
      </w:r>
      <w:r w:rsidRPr="00725AED">
        <w:rPr>
          <w:color w:val="000000" w:themeColor="text1"/>
        </w:rPr>
        <w:t>, Flint, J</w:t>
      </w:r>
      <w:r w:rsidR="000371B4" w:rsidRPr="00725AED">
        <w:rPr>
          <w:color w:val="000000" w:themeColor="text1"/>
        </w:rPr>
        <w:t>.</w:t>
      </w:r>
      <w:r w:rsidRPr="00725AED">
        <w:rPr>
          <w:color w:val="000000" w:themeColor="text1"/>
        </w:rPr>
        <w:t>, Robinson, E.S</w:t>
      </w:r>
      <w:r w:rsidR="000371B4" w:rsidRPr="00725AED">
        <w:rPr>
          <w:color w:val="000000" w:themeColor="text1"/>
        </w:rPr>
        <w:t>.</w:t>
      </w:r>
      <w:r w:rsidR="00EF485D" w:rsidRPr="00725AED">
        <w:rPr>
          <w:color w:val="000000" w:themeColor="text1"/>
        </w:rPr>
        <w:t xml:space="preserve">, </w:t>
      </w:r>
      <w:proofErr w:type="spellStart"/>
      <w:r w:rsidRPr="00725AED">
        <w:rPr>
          <w:color w:val="000000" w:themeColor="text1"/>
        </w:rPr>
        <w:t>Munafò</w:t>
      </w:r>
      <w:proofErr w:type="spellEnd"/>
      <w:r w:rsidRPr="00725AED">
        <w:rPr>
          <w:color w:val="000000" w:themeColor="text1"/>
        </w:rPr>
        <w:t>, M.R.</w:t>
      </w:r>
      <w:r w:rsidR="000371B4" w:rsidRPr="00725AED">
        <w:rPr>
          <w:color w:val="000000" w:themeColor="text1"/>
        </w:rPr>
        <w:t>,</w:t>
      </w:r>
      <w:r w:rsidRPr="00725AED">
        <w:rPr>
          <w:color w:val="000000" w:themeColor="text1"/>
        </w:rPr>
        <w:t xml:space="preserve"> 2013</w:t>
      </w:r>
      <w:r w:rsidR="00EF485D" w:rsidRPr="00725AED">
        <w:rPr>
          <w:color w:val="000000" w:themeColor="text1"/>
        </w:rPr>
        <w:t xml:space="preserve">. Power failure: </w:t>
      </w:r>
      <w:r w:rsidR="00EC0FBD" w:rsidRPr="00725AED">
        <w:rPr>
          <w:color w:val="000000" w:themeColor="text1"/>
        </w:rPr>
        <w:t>W</w:t>
      </w:r>
      <w:r w:rsidR="00EF485D" w:rsidRPr="00725AED">
        <w:rPr>
          <w:color w:val="000000" w:themeColor="text1"/>
        </w:rPr>
        <w:t xml:space="preserve">hy small sample size undermines the reliability of neuroscience. </w:t>
      </w:r>
      <w:r w:rsidR="00EF485D" w:rsidRPr="00725AED">
        <w:rPr>
          <w:i/>
          <w:color w:val="000000" w:themeColor="text1"/>
        </w:rPr>
        <w:t>Nature Reviews Neuroscience</w:t>
      </w:r>
      <w:r w:rsidR="00EF485D" w:rsidRPr="00725AED">
        <w:rPr>
          <w:color w:val="000000" w:themeColor="text1"/>
        </w:rPr>
        <w:t>, 14(5)</w:t>
      </w:r>
      <w:r w:rsidR="00D85236" w:rsidRPr="00725AED">
        <w:rPr>
          <w:color w:val="000000" w:themeColor="text1"/>
        </w:rPr>
        <w:t>,</w:t>
      </w:r>
      <w:r w:rsidR="00EF485D" w:rsidRPr="00725AED">
        <w:rPr>
          <w:color w:val="000000" w:themeColor="text1"/>
        </w:rPr>
        <w:t xml:space="preserve"> 365-376.</w:t>
      </w:r>
    </w:p>
    <w:p w14:paraId="20E91595" w14:textId="3287DAB9" w:rsidR="0020366A" w:rsidRPr="00725AED" w:rsidRDefault="00276500">
      <w:pPr>
        <w:ind w:left="567" w:hanging="567"/>
        <w:rPr>
          <w:color w:val="000000" w:themeColor="text1"/>
        </w:rPr>
      </w:pPr>
      <w:r w:rsidRPr="00725AED">
        <w:rPr>
          <w:color w:val="000000" w:themeColor="text1"/>
        </w:rPr>
        <w:t>Ca</w:t>
      </w:r>
      <w:r w:rsidR="00483882" w:rsidRPr="00725AED">
        <w:rPr>
          <w:color w:val="000000" w:themeColor="text1"/>
        </w:rPr>
        <w:t>meron, K.S</w:t>
      </w:r>
      <w:r w:rsidR="00572FDE" w:rsidRPr="00725AED">
        <w:rPr>
          <w:color w:val="000000" w:themeColor="text1"/>
        </w:rPr>
        <w:t>.</w:t>
      </w:r>
      <w:r w:rsidR="00483882" w:rsidRPr="00725AED">
        <w:rPr>
          <w:color w:val="000000" w:themeColor="text1"/>
        </w:rPr>
        <w:t>, Quinn, R.E.</w:t>
      </w:r>
      <w:r w:rsidR="000371B4" w:rsidRPr="00725AED">
        <w:rPr>
          <w:color w:val="000000" w:themeColor="text1"/>
        </w:rPr>
        <w:t>,</w:t>
      </w:r>
      <w:r w:rsidR="00483882" w:rsidRPr="00725AED">
        <w:rPr>
          <w:color w:val="000000" w:themeColor="text1"/>
        </w:rPr>
        <w:t xml:space="preserve"> 2006</w:t>
      </w:r>
      <w:r w:rsidRPr="00725AED">
        <w:rPr>
          <w:color w:val="000000" w:themeColor="text1"/>
        </w:rPr>
        <w:t xml:space="preserve">. </w:t>
      </w:r>
      <w:r w:rsidRPr="00725AED">
        <w:rPr>
          <w:i/>
          <w:color w:val="000000" w:themeColor="text1"/>
        </w:rPr>
        <w:t xml:space="preserve">Diagnosing and </w:t>
      </w:r>
      <w:r w:rsidR="00646B54">
        <w:rPr>
          <w:i/>
          <w:color w:val="000000" w:themeColor="text1"/>
        </w:rPr>
        <w:t>C</w:t>
      </w:r>
      <w:r w:rsidRPr="00725AED">
        <w:rPr>
          <w:i/>
          <w:color w:val="000000" w:themeColor="text1"/>
        </w:rPr>
        <w:t xml:space="preserve">hanging </w:t>
      </w:r>
      <w:r w:rsidR="00646B54">
        <w:rPr>
          <w:i/>
          <w:color w:val="000000" w:themeColor="text1"/>
        </w:rPr>
        <w:t>O</w:t>
      </w:r>
      <w:r w:rsidRPr="00725AED">
        <w:rPr>
          <w:i/>
          <w:color w:val="000000" w:themeColor="text1"/>
        </w:rPr>
        <w:t xml:space="preserve">rganizational </w:t>
      </w:r>
      <w:r w:rsidR="00646B54">
        <w:rPr>
          <w:i/>
          <w:color w:val="000000" w:themeColor="text1"/>
        </w:rPr>
        <w:t>C</w:t>
      </w:r>
      <w:r w:rsidRPr="00725AED">
        <w:rPr>
          <w:i/>
          <w:color w:val="000000" w:themeColor="text1"/>
        </w:rPr>
        <w:t xml:space="preserve">ulture: Based on the </w:t>
      </w:r>
      <w:r w:rsidR="00646B54">
        <w:rPr>
          <w:i/>
          <w:color w:val="000000" w:themeColor="text1"/>
        </w:rPr>
        <w:t>C</w:t>
      </w:r>
      <w:r w:rsidRPr="00725AED">
        <w:rPr>
          <w:i/>
          <w:color w:val="000000" w:themeColor="text1"/>
        </w:rPr>
        <w:t xml:space="preserve">ompeting </w:t>
      </w:r>
      <w:r w:rsidR="00646B54">
        <w:rPr>
          <w:i/>
          <w:color w:val="000000" w:themeColor="text1"/>
        </w:rPr>
        <w:t>V</w:t>
      </w:r>
      <w:r w:rsidRPr="00725AED">
        <w:rPr>
          <w:i/>
          <w:color w:val="000000" w:themeColor="text1"/>
        </w:rPr>
        <w:t xml:space="preserve">alues </w:t>
      </w:r>
      <w:r w:rsidR="00646B54">
        <w:rPr>
          <w:i/>
          <w:color w:val="000000" w:themeColor="text1"/>
        </w:rPr>
        <w:t>F</w:t>
      </w:r>
      <w:r w:rsidRPr="00725AED">
        <w:rPr>
          <w:i/>
          <w:color w:val="000000" w:themeColor="text1"/>
        </w:rPr>
        <w:t>ramework</w:t>
      </w:r>
      <w:r w:rsidR="00483882" w:rsidRPr="00725AED">
        <w:rPr>
          <w:color w:val="000000" w:themeColor="text1"/>
        </w:rPr>
        <w:t xml:space="preserve"> (rev. ed.)</w:t>
      </w:r>
      <w:r w:rsidR="00407962">
        <w:rPr>
          <w:color w:val="000000" w:themeColor="text1"/>
        </w:rPr>
        <w:t>.</w:t>
      </w:r>
      <w:r w:rsidRPr="00725AED">
        <w:rPr>
          <w:color w:val="000000" w:themeColor="text1"/>
        </w:rPr>
        <w:t xml:space="preserve"> </w:t>
      </w:r>
      <w:r w:rsidR="00407962" w:rsidRPr="00725AED">
        <w:rPr>
          <w:color w:val="000000" w:themeColor="text1"/>
        </w:rPr>
        <w:t>Addison-Wesley</w:t>
      </w:r>
      <w:r w:rsidR="00407962">
        <w:rPr>
          <w:color w:val="000000" w:themeColor="text1"/>
        </w:rPr>
        <w:t>,</w:t>
      </w:r>
      <w:r w:rsidR="00407962" w:rsidRPr="00725AED">
        <w:rPr>
          <w:color w:val="000000" w:themeColor="text1"/>
        </w:rPr>
        <w:t xml:space="preserve"> </w:t>
      </w:r>
      <w:r w:rsidRPr="00725AED">
        <w:rPr>
          <w:color w:val="000000" w:themeColor="text1"/>
        </w:rPr>
        <w:t xml:space="preserve">Reading, MA. </w:t>
      </w:r>
    </w:p>
    <w:p w14:paraId="28EDCB73" w14:textId="3EBF2619" w:rsidR="0020366A" w:rsidRPr="00725AED" w:rsidRDefault="00483882">
      <w:pPr>
        <w:widowControl w:val="0"/>
        <w:ind w:left="567" w:hanging="567"/>
        <w:rPr>
          <w:color w:val="000000" w:themeColor="text1"/>
        </w:rPr>
      </w:pPr>
      <w:r w:rsidRPr="00725AED">
        <w:rPr>
          <w:color w:val="000000" w:themeColor="text1"/>
        </w:rPr>
        <w:t>Campbell, W.M</w:t>
      </w:r>
      <w:r w:rsidR="000371B4" w:rsidRPr="00725AED">
        <w:rPr>
          <w:color w:val="000000" w:themeColor="text1"/>
        </w:rPr>
        <w:t>.</w:t>
      </w:r>
      <w:r w:rsidRPr="00725AED">
        <w:rPr>
          <w:color w:val="000000" w:themeColor="text1"/>
        </w:rPr>
        <w:t>, Ratcliffe, M</w:t>
      </w:r>
      <w:r w:rsidR="000371B4" w:rsidRPr="00725AED">
        <w:rPr>
          <w:color w:val="000000" w:themeColor="text1"/>
        </w:rPr>
        <w:t>.</w:t>
      </w:r>
      <w:r w:rsidRPr="00725AED">
        <w:rPr>
          <w:color w:val="000000" w:themeColor="text1"/>
        </w:rPr>
        <w:t>, Moore, P.</w:t>
      </w:r>
      <w:r w:rsidR="000371B4" w:rsidRPr="00725AED">
        <w:rPr>
          <w:color w:val="000000" w:themeColor="text1"/>
        </w:rPr>
        <w:t>,</w:t>
      </w:r>
      <w:r w:rsidRPr="00725AED">
        <w:rPr>
          <w:color w:val="000000" w:themeColor="text1"/>
        </w:rPr>
        <w:t xml:space="preserve"> 2013</w:t>
      </w:r>
      <w:r w:rsidR="00276500" w:rsidRPr="00725AED">
        <w:rPr>
          <w:color w:val="000000" w:themeColor="text1"/>
        </w:rPr>
        <w:t xml:space="preserve">. An exploration of the impact of organizational culture on the adoption of green IT. In </w:t>
      </w:r>
      <w:r w:rsidR="00276500" w:rsidRPr="00725AED">
        <w:rPr>
          <w:i/>
          <w:iCs/>
          <w:color w:val="000000" w:themeColor="text1"/>
        </w:rPr>
        <w:t>Green Computing and Communications (</w:t>
      </w:r>
      <w:proofErr w:type="spellStart"/>
      <w:r w:rsidR="00276500" w:rsidRPr="00725AED">
        <w:rPr>
          <w:i/>
          <w:iCs/>
          <w:color w:val="000000" w:themeColor="text1"/>
        </w:rPr>
        <w:t>GreenCom</w:t>
      </w:r>
      <w:proofErr w:type="spellEnd"/>
      <w:r w:rsidR="00276500" w:rsidRPr="00725AED">
        <w:rPr>
          <w:i/>
          <w:iCs/>
          <w:color w:val="000000" w:themeColor="text1"/>
        </w:rPr>
        <w:t>), 2013 IEEE and Internet of Things (</w:t>
      </w:r>
      <w:proofErr w:type="spellStart"/>
      <w:r w:rsidR="00276500" w:rsidRPr="00725AED">
        <w:rPr>
          <w:i/>
          <w:iCs/>
          <w:color w:val="000000" w:themeColor="text1"/>
        </w:rPr>
        <w:t>iThings</w:t>
      </w:r>
      <w:proofErr w:type="spellEnd"/>
      <w:r w:rsidR="00276500" w:rsidRPr="00725AED">
        <w:rPr>
          <w:i/>
          <w:iCs/>
          <w:color w:val="000000" w:themeColor="text1"/>
        </w:rPr>
        <w:t>/</w:t>
      </w:r>
      <w:proofErr w:type="spellStart"/>
      <w:r w:rsidR="00276500" w:rsidRPr="00725AED">
        <w:rPr>
          <w:i/>
          <w:iCs/>
          <w:color w:val="000000" w:themeColor="text1"/>
        </w:rPr>
        <w:t>CPSCom</w:t>
      </w:r>
      <w:proofErr w:type="spellEnd"/>
      <w:r w:rsidR="00276500" w:rsidRPr="00725AED">
        <w:rPr>
          <w:i/>
          <w:iCs/>
          <w:color w:val="000000" w:themeColor="text1"/>
        </w:rPr>
        <w:t>), IEEE International Conference on and IEEE Cyber, Physical and Social Computing</w:t>
      </w:r>
      <w:r w:rsidR="00276500" w:rsidRPr="00725AED">
        <w:rPr>
          <w:color w:val="000000" w:themeColor="text1"/>
        </w:rPr>
        <w:t xml:space="preserve"> (pp. 126-133). IEEE.</w:t>
      </w:r>
    </w:p>
    <w:p w14:paraId="1DB66F4B" w14:textId="2A3AFA05" w:rsidR="00D14421" w:rsidRPr="00725AED" w:rsidRDefault="00D14421">
      <w:pPr>
        <w:widowControl w:val="0"/>
        <w:ind w:left="567" w:hanging="567"/>
        <w:rPr>
          <w:color w:val="000000" w:themeColor="text1"/>
        </w:rPr>
      </w:pPr>
      <w:r w:rsidRPr="00725AED">
        <w:rPr>
          <w:color w:val="000000" w:themeColor="text1"/>
        </w:rPr>
        <w:t>Carr</w:t>
      </w:r>
      <w:r w:rsidR="00483882" w:rsidRPr="00725AED">
        <w:rPr>
          <w:color w:val="000000" w:themeColor="text1"/>
        </w:rPr>
        <w:t>oll, A</w:t>
      </w:r>
      <w:r w:rsidR="000371B4" w:rsidRPr="00725AED">
        <w:rPr>
          <w:color w:val="000000" w:themeColor="text1"/>
        </w:rPr>
        <w:t>.</w:t>
      </w:r>
      <w:r w:rsidR="00483882" w:rsidRPr="00725AED">
        <w:rPr>
          <w:color w:val="000000" w:themeColor="text1"/>
        </w:rPr>
        <w:t>, Shabana, K.</w:t>
      </w:r>
      <w:r w:rsidR="000371B4" w:rsidRPr="00725AED">
        <w:rPr>
          <w:color w:val="000000" w:themeColor="text1"/>
        </w:rPr>
        <w:t>,</w:t>
      </w:r>
      <w:r w:rsidR="00483882" w:rsidRPr="00725AED">
        <w:rPr>
          <w:color w:val="000000" w:themeColor="text1"/>
        </w:rPr>
        <w:t xml:space="preserve"> 2010</w:t>
      </w:r>
      <w:r w:rsidRPr="00725AED">
        <w:rPr>
          <w:color w:val="000000" w:themeColor="text1"/>
        </w:rPr>
        <w:t xml:space="preserve">. The business case for corporate social responsibility: A review of concepts, research and practice. </w:t>
      </w:r>
      <w:r w:rsidRPr="00725AED">
        <w:rPr>
          <w:i/>
          <w:color w:val="000000" w:themeColor="text1"/>
        </w:rPr>
        <w:t xml:space="preserve">International Journal of Management Reviews, </w:t>
      </w:r>
      <w:r w:rsidRPr="00725AED">
        <w:rPr>
          <w:color w:val="000000" w:themeColor="text1"/>
        </w:rPr>
        <w:t>12(1)</w:t>
      </w:r>
      <w:r w:rsidR="00D85236" w:rsidRPr="00725AED">
        <w:rPr>
          <w:color w:val="000000" w:themeColor="text1"/>
        </w:rPr>
        <w:t>,</w:t>
      </w:r>
      <w:r w:rsidRPr="00725AED">
        <w:rPr>
          <w:color w:val="000000" w:themeColor="text1"/>
        </w:rPr>
        <w:t xml:space="preserve"> 85-105.</w:t>
      </w:r>
    </w:p>
    <w:p w14:paraId="58923C6E" w14:textId="13C6E13F" w:rsidR="00247043" w:rsidRPr="00725AED" w:rsidRDefault="00247043" w:rsidP="000C2B5C">
      <w:pPr>
        <w:pStyle w:val="CommentText"/>
        <w:ind w:left="567" w:hanging="567"/>
        <w:rPr>
          <w:rFonts w:ascii="Times New Roman" w:hAnsi="Times New Roman" w:cs="Times New Roman"/>
          <w:color w:val="000000" w:themeColor="text1"/>
        </w:rPr>
      </w:pPr>
      <w:r w:rsidRPr="00725AED">
        <w:rPr>
          <w:rFonts w:ascii="Times New Roman" w:hAnsi="Times New Roman" w:cs="Times New Roman"/>
          <w:color w:val="000000" w:themeColor="text1"/>
        </w:rPr>
        <w:t>Chan, D.</w:t>
      </w:r>
      <w:r w:rsidR="00587F67">
        <w:rPr>
          <w:rFonts w:ascii="Times New Roman" w:hAnsi="Times New Roman" w:cs="Times New Roman"/>
          <w:color w:val="000000" w:themeColor="text1"/>
        </w:rPr>
        <w:t>,</w:t>
      </w:r>
      <w:r w:rsidRPr="00725AED">
        <w:rPr>
          <w:rFonts w:ascii="Times New Roman" w:hAnsi="Times New Roman" w:cs="Times New Roman"/>
          <w:color w:val="000000" w:themeColor="text1"/>
        </w:rPr>
        <w:t xml:space="preserve"> 1998. Functional relations among constructs in the same content domain at different levels of analysis: </w:t>
      </w:r>
      <w:r w:rsidR="00407962">
        <w:rPr>
          <w:rFonts w:ascii="Times New Roman" w:hAnsi="Times New Roman" w:cs="Times New Roman"/>
          <w:color w:val="000000" w:themeColor="text1"/>
        </w:rPr>
        <w:t>A</w:t>
      </w:r>
      <w:r w:rsidRPr="00725AED">
        <w:rPr>
          <w:rFonts w:ascii="Times New Roman" w:hAnsi="Times New Roman" w:cs="Times New Roman"/>
          <w:color w:val="000000" w:themeColor="text1"/>
        </w:rPr>
        <w:t xml:space="preserve"> typology of composition models. </w:t>
      </w:r>
      <w:r w:rsidRPr="00725AED">
        <w:rPr>
          <w:rFonts w:ascii="Times New Roman" w:hAnsi="Times New Roman" w:cs="Times New Roman"/>
          <w:i/>
          <w:color w:val="000000" w:themeColor="text1"/>
        </w:rPr>
        <w:t>Journal of Applied Psychology</w:t>
      </w:r>
      <w:r w:rsidRPr="00725AED">
        <w:rPr>
          <w:rFonts w:ascii="Times New Roman" w:hAnsi="Times New Roman" w:cs="Times New Roman"/>
          <w:color w:val="000000" w:themeColor="text1"/>
        </w:rPr>
        <w:t>, 83, 234–246.</w:t>
      </w:r>
    </w:p>
    <w:p w14:paraId="40E08885" w14:textId="46255A68" w:rsidR="0028547A" w:rsidRPr="00725AED" w:rsidRDefault="00483882">
      <w:pPr>
        <w:widowControl w:val="0"/>
        <w:ind w:left="567" w:hanging="567"/>
        <w:rPr>
          <w:color w:val="000000" w:themeColor="text1"/>
        </w:rPr>
      </w:pPr>
      <w:r w:rsidRPr="00725AED">
        <w:rPr>
          <w:color w:val="000000" w:themeColor="text1"/>
        </w:rPr>
        <w:t>China Mobile</w:t>
      </w:r>
      <w:r w:rsidR="000371B4" w:rsidRPr="00725AED">
        <w:rPr>
          <w:color w:val="000000" w:themeColor="text1"/>
        </w:rPr>
        <w:t>,</w:t>
      </w:r>
      <w:r w:rsidRPr="00725AED">
        <w:rPr>
          <w:color w:val="000000" w:themeColor="text1"/>
        </w:rPr>
        <w:t xml:space="preserve"> 2014</w:t>
      </w:r>
      <w:r w:rsidR="0028547A" w:rsidRPr="00725AED">
        <w:rPr>
          <w:color w:val="000000" w:themeColor="text1"/>
        </w:rPr>
        <w:t xml:space="preserve">. Anti-corruption, in </w:t>
      </w:r>
      <w:r w:rsidR="0028547A" w:rsidRPr="00725AED">
        <w:rPr>
          <w:i/>
          <w:color w:val="000000" w:themeColor="text1"/>
        </w:rPr>
        <w:t>Change, with you</w:t>
      </w:r>
      <w:r w:rsidR="0041483E" w:rsidRPr="00725AED">
        <w:rPr>
          <w:i/>
          <w:color w:val="000000" w:themeColor="text1"/>
        </w:rPr>
        <w:t>,</w:t>
      </w:r>
      <w:r w:rsidR="0028547A" w:rsidRPr="00725AED">
        <w:rPr>
          <w:i/>
          <w:color w:val="000000" w:themeColor="text1"/>
        </w:rPr>
        <w:t xml:space="preserve"> Sustainability Report</w:t>
      </w:r>
      <w:r w:rsidR="0028547A" w:rsidRPr="00725AED">
        <w:rPr>
          <w:color w:val="000000" w:themeColor="text1"/>
        </w:rPr>
        <w:t xml:space="preserve"> (page 13). </w:t>
      </w:r>
    </w:p>
    <w:p w14:paraId="64C805ED" w14:textId="77777777" w:rsidR="006A0140" w:rsidRPr="00646B54" w:rsidRDefault="00B15D1F" w:rsidP="006A0140">
      <w:pPr>
        <w:ind w:left="567"/>
        <w:rPr>
          <w:color w:val="000000" w:themeColor="text1"/>
        </w:rPr>
      </w:pPr>
      <w:hyperlink r:id="rId12" w:history="1">
        <w:r w:rsidR="006A0140" w:rsidRPr="00646B54">
          <w:rPr>
            <w:rStyle w:val="Hyperlink"/>
            <w:color w:val="000000" w:themeColor="text1"/>
            <w:u w:val="none"/>
          </w:rPr>
          <w:t>http://www.chinamobileltd.com/en/ir/reports/ar2014/sd2014.pdf</w:t>
        </w:r>
      </w:hyperlink>
    </w:p>
    <w:p w14:paraId="7605F78C" w14:textId="5A65F077" w:rsidR="006A0140" w:rsidRPr="00725AED" w:rsidRDefault="006A0140" w:rsidP="00DC6EFB">
      <w:pPr>
        <w:ind w:left="567" w:hanging="567"/>
        <w:rPr>
          <w:color w:val="000000" w:themeColor="text1"/>
        </w:rPr>
      </w:pPr>
      <w:r w:rsidRPr="00725AED">
        <w:rPr>
          <w:rFonts w:eastAsiaTheme="minorEastAsia"/>
          <w:color w:val="000000" w:themeColor="text1"/>
          <w:lang w:val="en-US"/>
        </w:rPr>
        <w:t>Corman, S., Kuhn, T., McPhee, R., Dooley, K.</w:t>
      </w:r>
      <w:r w:rsidR="00587F67">
        <w:rPr>
          <w:rFonts w:eastAsiaTheme="minorEastAsia"/>
          <w:color w:val="000000" w:themeColor="text1"/>
          <w:lang w:val="en-US"/>
        </w:rPr>
        <w:t>,</w:t>
      </w:r>
      <w:r w:rsidRPr="00725AED">
        <w:rPr>
          <w:rFonts w:eastAsiaTheme="minorEastAsia"/>
          <w:color w:val="000000" w:themeColor="text1"/>
          <w:lang w:val="en-US"/>
        </w:rPr>
        <w:t xml:space="preserve"> 2002. Studying complex discursive systems: Centering resonance analysis of organizational communication. </w:t>
      </w:r>
      <w:r w:rsidRPr="00725AED">
        <w:rPr>
          <w:rFonts w:eastAsiaTheme="minorEastAsia"/>
          <w:i/>
          <w:color w:val="000000" w:themeColor="text1"/>
          <w:lang w:val="en-US"/>
        </w:rPr>
        <w:t>Human Communication Research</w:t>
      </w:r>
      <w:r w:rsidRPr="00725AED">
        <w:rPr>
          <w:rFonts w:eastAsiaTheme="minorEastAsia"/>
          <w:color w:val="000000" w:themeColor="text1"/>
          <w:lang w:val="en-US"/>
        </w:rPr>
        <w:t>, 28(2), 157-206.</w:t>
      </w:r>
    </w:p>
    <w:p w14:paraId="121F203B" w14:textId="4006A7F3" w:rsidR="00DF6C99" w:rsidRPr="00725AED" w:rsidRDefault="00DF6C99" w:rsidP="00A71779">
      <w:pPr>
        <w:ind w:left="567" w:hanging="567"/>
        <w:rPr>
          <w:color w:val="000000" w:themeColor="text1"/>
        </w:rPr>
      </w:pPr>
      <w:r w:rsidRPr="00725AED">
        <w:rPr>
          <w:color w:val="000000" w:themeColor="text1"/>
        </w:rPr>
        <w:t xml:space="preserve">Deshpande, R., Sucher, S.J., </w:t>
      </w:r>
      <w:proofErr w:type="spellStart"/>
      <w:r w:rsidRPr="00725AED">
        <w:rPr>
          <w:color w:val="000000" w:themeColor="text1"/>
        </w:rPr>
        <w:t>Winig</w:t>
      </w:r>
      <w:proofErr w:type="spellEnd"/>
      <w:r w:rsidRPr="00725AED">
        <w:rPr>
          <w:color w:val="000000" w:themeColor="text1"/>
        </w:rPr>
        <w:t>, L.</w:t>
      </w:r>
      <w:r w:rsidR="00587F67">
        <w:rPr>
          <w:color w:val="000000" w:themeColor="text1"/>
        </w:rPr>
        <w:t>,</w:t>
      </w:r>
      <w:r w:rsidRPr="00725AED">
        <w:rPr>
          <w:color w:val="000000" w:themeColor="text1"/>
        </w:rPr>
        <w:t xml:space="preserve"> 2011. </w:t>
      </w:r>
      <w:r w:rsidRPr="00725AED">
        <w:rPr>
          <w:i/>
          <w:color w:val="000000" w:themeColor="text1"/>
        </w:rPr>
        <w:t>Cipla 2011</w:t>
      </w:r>
      <w:r w:rsidRPr="00725AED">
        <w:rPr>
          <w:color w:val="000000" w:themeColor="text1"/>
        </w:rPr>
        <w:t>. Ivey Case Publishing.</w:t>
      </w:r>
    </w:p>
    <w:p w14:paraId="21C6A908" w14:textId="4B91D1B8" w:rsidR="004014E1" w:rsidRPr="00725AED" w:rsidRDefault="00483882" w:rsidP="00A71779">
      <w:pPr>
        <w:ind w:left="567" w:hanging="567"/>
        <w:rPr>
          <w:color w:val="000000" w:themeColor="text1"/>
        </w:rPr>
      </w:pPr>
      <w:r w:rsidRPr="00725AED">
        <w:rPr>
          <w:color w:val="000000" w:themeColor="text1"/>
        </w:rPr>
        <w:t>Drucker, P.F.</w:t>
      </w:r>
      <w:r w:rsidR="000371B4" w:rsidRPr="00725AED">
        <w:rPr>
          <w:color w:val="000000" w:themeColor="text1"/>
        </w:rPr>
        <w:t>,</w:t>
      </w:r>
      <w:r w:rsidRPr="00725AED">
        <w:rPr>
          <w:color w:val="000000" w:themeColor="text1"/>
        </w:rPr>
        <w:t xml:space="preserve"> 1954</w:t>
      </w:r>
      <w:r w:rsidR="004014E1" w:rsidRPr="00725AED">
        <w:rPr>
          <w:color w:val="000000" w:themeColor="text1"/>
        </w:rPr>
        <w:t xml:space="preserve">. </w:t>
      </w:r>
      <w:r w:rsidR="004014E1" w:rsidRPr="00725AED">
        <w:rPr>
          <w:i/>
          <w:color w:val="000000" w:themeColor="text1"/>
        </w:rPr>
        <w:t xml:space="preserve">The </w:t>
      </w:r>
      <w:r w:rsidR="00646B54">
        <w:rPr>
          <w:i/>
          <w:color w:val="000000" w:themeColor="text1"/>
        </w:rPr>
        <w:t>P</w:t>
      </w:r>
      <w:r w:rsidR="004014E1" w:rsidRPr="00725AED">
        <w:rPr>
          <w:i/>
          <w:color w:val="000000" w:themeColor="text1"/>
        </w:rPr>
        <w:t xml:space="preserve">ractice of </w:t>
      </w:r>
      <w:r w:rsidR="00646B54">
        <w:rPr>
          <w:i/>
          <w:color w:val="000000" w:themeColor="text1"/>
        </w:rPr>
        <w:t>M</w:t>
      </w:r>
      <w:r w:rsidR="004014E1" w:rsidRPr="00725AED">
        <w:rPr>
          <w:i/>
          <w:color w:val="000000" w:themeColor="text1"/>
        </w:rPr>
        <w:t xml:space="preserve">anagement </w:t>
      </w:r>
      <w:r w:rsidR="004014E1" w:rsidRPr="00725AED">
        <w:rPr>
          <w:color w:val="000000" w:themeColor="text1"/>
        </w:rPr>
        <w:t>(1</w:t>
      </w:r>
      <w:r w:rsidR="004014E1" w:rsidRPr="00725AED">
        <w:rPr>
          <w:color w:val="000000" w:themeColor="text1"/>
          <w:vertAlign w:val="superscript"/>
        </w:rPr>
        <w:t>st</w:t>
      </w:r>
      <w:r w:rsidRPr="00725AED">
        <w:rPr>
          <w:color w:val="000000" w:themeColor="text1"/>
        </w:rPr>
        <w:t xml:space="preserve"> ed.)</w:t>
      </w:r>
      <w:r w:rsidR="000D105C" w:rsidRPr="00725AED">
        <w:rPr>
          <w:color w:val="000000" w:themeColor="text1"/>
        </w:rPr>
        <w:t>.</w:t>
      </w:r>
      <w:r w:rsidR="004014E1" w:rsidRPr="00725AED">
        <w:rPr>
          <w:color w:val="000000" w:themeColor="text1"/>
        </w:rPr>
        <w:t xml:space="preserve"> </w:t>
      </w:r>
      <w:r w:rsidR="00407962" w:rsidRPr="00725AED">
        <w:rPr>
          <w:color w:val="000000" w:themeColor="text1"/>
        </w:rPr>
        <w:t>Harper</w:t>
      </w:r>
      <w:r w:rsidR="00407962">
        <w:rPr>
          <w:color w:val="000000" w:themeColor="text1"/>
        </w:rPr>
        <w:t>,</w:t>
      </w:r>
      <w:r w:rsidR="00407962" w:rsidRPr="00725AED">
        <w:rPr>
          <w:color w:val="000000" w:themeColor="text1"/>
        </w:rPr>
        <w:t xml:space="preserve"> </w:t>
      </w:r>
      <w:r w:rsidR="000D105C" w:rsidRPr="00725AED">
        <w:rPr>
          <w:color w:val="000000" w:themeColor="text1"/>
        </w:rPr>
        <w:t>New York, NY</w:t>
      </w:r>
      <w:r w:rsidR="004014E1" w:rsidRPr="00725AED">
        <w:rPr>
          <w:color w:val="000000" w:themeColor="text1"/>
        </w:rPr>
        <w:t xml:space="preserve">. </w:t>
      </w:r>
    </w:p>
    <w:p w14:paraId="597AE690" w14:textId="3B379402" w:rsidR="00A71779" w:rsidRPr="00725AED" w:rsidRDefault="00A71779" w:rsidP="00A71779">
      <w:pPr>
        <w:ind w:left="567" w:hanging="567"/>
        <w:rPr>
          <w:color w:val="000000" w:themeColor="text1"/>
        </w:rPr>
      </w:pPr>
      <w:r w:rsidRPr="00725AED">
        <w:rPr>
          <w:color w:val="000000" w:themeColor="text1"/>
        </w:rPr>
        <w:t xml:space="preserve">Dyck, B., </w:t>
      </w:r>
      <w:proofErr w:type="spellStart"/>
      <w:r w:rsidRPr="00725AED">
        <w:rPr>
          <w:color w:val="000000" w:themeColor="text1"/>
        </w:rPr>
        <w:t>Caza</w:t>
      </w:r>
      <w:proofErr w:type="spellEnd"/>
      <w:r w:rsidRPr="00725AED">
        <w:rPr>
          <w:color w:val="000000" w:themeColor="text1"/>
        </w:rPr>
        <w:t>, A., Starke, F.</w:t>
      </w:r>
      <w:r w:rsidR="00D85236" w:rsidRPr="00725AED">
        <w:rPr>
          <w:color w:val="000000" w:themeColor="text1"/>
        </w:rPr>
        <w:t>,</w:t>
      </w:r>
      <w:r w:rsidRPr="00725AED">
        <w:rPr>
          <w:color w:val="000000" w:themeColor="text1"/>
        </w:rPr>
        <w:t xml:space="preserve"> 2018. </w:t>
      </w:r>
      <w:r w:rsidRPr="00725AED">
        <w:rPr>
          <w:i/>
          <w:color w:val="000000" w:themeColor="text1"/>
        </w:rPr>
        <w:t xml:space="preserve">Management: Financial, </w:t>
      </w:r>
      <w:r w:rsidR="00646B54">
        <w:rPr>
          <w:i/>
          <w:color w:val="000000" w:themeColor="text1"/>
        </w:rPr>
        <w:t>S</w:t>
      </w:r>
      <w:r w:rsidRPr="00725AED">
        <w:rPr>
          <w:i/>
          <w:color w:val="000000" w:themeColor="text1"/>
        </w:rPr>
        <w:t xml:space="preserve">ocial, and </w:t>
      </w:r>
      <w:r w:rsidR="00646B54">
        <w:rPr>
          <w:i/>
          <w:color w:val="000000" w:themeColor="text1"/>
        </w:rPr>
        <w:t>E</w:t>
      </w:r>
      <w:r w:rsidRPr="00725AED">
        <w:rPr>
          <w:i/>
          <w:color w:val="000000" w:themeColor="text1"/>
        </w:rPr>
        <w:t xml:space="preserve">cological </w:t>
      </w:r>
      <w:r w:rsidR="00646B54">
        <w:rPr>
          <w:i/>
          <w:color w:val="000000" w:themeColor="text1"/>
        </w:rPr>
        <w:t>W</w:t>
      </w:r>
      <w:r w:rsidRPr="00725AED">
        <w:rPr>
          <w:i/>
          <w:color w:val="000000" w:themeColor="text1"/>
        </w:rPr>
        <w:t>ell-</w:t>
      </w:r>
      <w:r w:rsidR="00646B54">
        <w:rPr>
          <w:i/>
          <w:color w:val="000000" w:themeColor="text1"/>
        </w:rPr>
        <w:t>B</w:t>
      </w:r>
      <w:r w:rsidRPr="00725AED">
        <w:rPr>
          <w:i/>
          <w:color w:val="000000" w:themeColor="text1"/>
        </w:rPr>
        <w:t>eing</w:t>
      </w:r>
      <w:r w:rsidR="000D105C" w:rsidRPr="00725AED">
        <w:rPr>
          <w:color w:val="000000" w:themeColor="text1"/>
        </w:rPr>
        <w:t xml:space="preserve">. </w:t>
      </w:r>
      <w:proofErr w:type="spellStart"/>
      <w:r w:rsidR="00407962" w:rsidRPr="00725AED">
        <w:rPr>
          <w:color w:val="000000" w:themeColor="text1"/>
        </w:rPr>
        <w:t>Sapajo</w:t>
      </w:r>
      <w:proofErr w:type="spellEnd"/>
      <w:r w:rsidR="00407962" w:rsidRPr="00725AED">
        <w:rPr>
          <w:color w:val="000000" w:themeColor="text1"/>
        </w:rPr>
        <w:t xml:space="preserve"> Publishing</w:t>
      </w:r>
      <w:r w:rsidR="00407962">
        <w:rPr>
          <w:color w:val="000000" w:themeColor="text1"/>
        </w:rPr>
        <w:t>,</w:t>
      </w:r>
      <w:r w:rsidR="00407962" w:rsidRPr="00725AED">
        <w:rPr>
          <w:color w:val="000000" w:themeColor="text1"/>
        </w:rPr>
        <w:t xml:space="preserve"> </w:t>
      </w:r>
      <w:r w:rsidR="000D105C" w:rsidRPr="00725AED">
        <w:rPr>
          <w:color w:val="000000" w:themeColor="text1"/>
        </w:rPr>
        <w:t xml:space="preserve">Winnipeg, Canada. </w:t>
      </w:r>
    </w:p>
    <w:p w14:paraId="046FF05E" w14:textId="010DE2F7" w:rsidR="0020366A" w:rsidRPr="00725AED" w:rsidRDefault="00483882" w:rsidP="000C2B5C">
      <w:pPr>
        <w:pStyle w:val="APA-text"/>
        <w:spacing w:line="240" w:lineRule="auto"/>
        <w:ind w:left="567" w:hanging="567"/>
        <w:rPr>
          <w:rFonts w:cs="Times New Roman"/>
          <w:color w:val="000000" w:themeColor="text1"/>
        </w:rPr>
      </w:pPr>
      <w:r w:rsidRPr="00725AED">
        <w:rPr>
          <w:rFonts w:cs="Times New Roman"/>
          <w:color w:val="000000" w:themeColor="text1"/>
        </w:rPr>
        <w:t>Eisenhardt, K.M.</w:t>
      </w:r>
      <w:r w:rsidR="000371B4" w:rsidRPr="00725AED">
        <w:rPr>
          <w:rFonts w:cs="Times New Roman"/>
          <w:color w:val="000000" w:themeColor="text1"/>
        </w:rPr>
        <w:t>,</w:t>
      </w:r>
      <w:r w:rsidRPr="00725AED">
        <w:rPr>
          <w:rFonts w:cs="Times New Roman"/>
          <w:color w:val="000000" w:themeColor="text1"/>
        </w:rPr>
        <w:t xml:space="preserve"> 1989</w:t>
      </w:r>
      <w:r w:rsidR="00276500" w:rsidRPr="00725AED">
        <w:rPr>
          <w:rFonts w:cs="Times New Roman"/>
          <w:color w:val="000000" w:themeColor="text1"/>
        </w:rPr>
        <w:t xml:space="preserve">. Building theory from case study research. </w:t>
      </w:r>
      <w:r w:rsidR="00276500" w:rsidRPr="00725AED">
        <w:rPr>
          <w:rFonts w:cs="Times New Roman"/>
          <w:i/>
          <w:color w:val="000000" w:themeColor="text1"/>
        </w:rPr>
        <w:t xml:space="preserve">Academy of Management Review, </w:t>
      </w:r>
      <w:r w:rsidR="00276500" w:rsidRPr="00725AED">
        <w:rPr>
          <w:rFonts w:cs="Times New Roman"/>
          <w:color w:val="000000" w:themeColor="text1"/>
        </w:rPr>
        <w:t>14</w:t>
      </w:r>
      <w:r w:rsidR="00D85236" w:rsidRPr="00725AED">
        <w:rPr>
          <w:rFonts w:cs="Times New Roman"/>
          <w:color w:val="000000" w:themeColor="text1"/>
        </w:rPr>
        <w:t>,</w:t>
      </w:r>
      <w:r w:rsidR="00276500" w:rsidRPr="00725AED">
        <w:rPr>
          <w:rFonts w:cs="Times New Roman"/>
          <w:color w:val="000000" w:themeColor="text1"/>
        </w:rPr>
        <w:t xml:space="preserve"> 532–550.</w:t>
      </w:r>
    </w:p>
    <w:p w14:paraId="5564FDF8" w14:textId="6B404104" w:rsidR="0020366A" w:rsidRPr="00725AED" w:rsidRDefault="00483882" w:rsidP="000C2B5C">
      <w:pPr>
        <w:pStyle w:val="APA-text"/>
        <w:spacing w:line="240" w:lineRule="auto"/>
        <w:ind w:left="567" w:hanging="567"/>
        <w:rPr>
          <w:rFonts w:cs="Times New Roman"/>
          <w:color w:val="000000" w:themeColor="text1"/>
        </w:rPr>
      </w:pPr>
      <w:r w:rsidRPr="00725AED">
        <w:rPr>
          <w:rFonts w:cs="Times New Roman"/>
          <w:color w:val="000000" w:themeColor="text1"/>
        </w:rPr>
        <w:t>Elkington, J.</w:t>
      </w:r>
      <w:r w:rsidR="00D85236" w:rsidRPr="00725AED">
        <w:rPr>
          <w:rFonts w:cs="Times New Roman"/>
          <w:color w:val="000000" w:themeColor="text1"/>
        </w:rPr>
        <w:t>,</w:t>
      </w:r>
      <w:r w:rsidRPr="00725AED">
        <w:rPr>
          <w:rFonts w:cs="Times New Roman"/>
          <w:color w:val="000000" w:themeColor="text1"/>
        </w:rPr>
        <w:t xml:space="preserve"> 1997</w:t>
      </w:r>
      <w:r w:rsidR="00276500" w:rsidRPr="00725AED">
        <w:rPr>
          <w:rFonts w:cs="Times New Roman"/>
          <w:color w:val="000000" w:themeColor="text1"/>
        </w:rPr>
        <w:t xml:space="preserve">. </w:t>
      </w:r>
      <w:r w:rsidR="00276500" w:rsidRPr="00725AED">
        <w:rPr>
          <w:rFonts w:cs="Times New Roman"/>
          <w:i/>
          <w:color w:val="000000" w:themeColor="text1"/>
        </w:rPr>
        <w:t xml:space="preserve">Cannibals with </w:t>
      </w:r>
      <w:r w:rsidR="00646B54">
        <w:rPr>
          <w:rFonts w:cs="Times New Roman"/>
          <w:i/>
          <w:color w:val="000000" w:themeColor="text1"/>
        </w:rPr>
        <w:t>F</w:t>
      </w:r>
      <w:r w:rsidR="00276500" w:rsidRPr="00725AED">
        <w:rPr>
          <w:rFonts w:cs="Times New Roman"/>
          <w:i/>
          <w:color w:val="000000" w:themeColor="text1"/>
        </w:rPr>
        <w:t xml:space="preserve">orks: The </w:t>
      </w:r>
      <w:r w:rsidR="00646B54">
        <w:rPr>
          <w:rFonts w:cs="Times New Roman"/>
          <w:i/>
          <w:color w:val="000000" w:themeColor="text1"/>
        </w:rPr>
        <w:t>T</w:t>
      </w:r>
      <w:r w:rsidR="00276500" w:rsidRPr="00725AED">
        <w:rPr>
          <w:rFonts w:cs="Times New Roman"/>
          <w:i/>
          <w:color w:val="000000" w:themeColor="text1"/>
        </w:rPr>
        <w:t xml:space="preserve">riple </w:t>
      </w:r>
      <w:r w:rsidR="00646B54">
        <w:rPr>
          <w:rFonts w:cs="Times New Roman"/>
          <w:i/>
          <w:color w:val="000000" w:themeColor="text1"/>
        </w:rPr>
        <w:t>B</w:t>
      </w:r>
      <w:r w:rsidR="00276500" w:rsidRPr="00725AED">
        <w:rPr>
          <w:rFonts w:cs="Times New Roman"/>
          <w:i/>
          <w:color w:val="000000" w:themeColor="text1"/>
        </w:rPr>
        <w:t>otto</w:t>
      </w:r>
      <w:r w:rsidRPr="00725AED">
        <w:rPr>
          <w:rFonts w:cs="Times New Roman"/>
          <w:i/>
          <w:color w:val="000000" w:themeColor="text1"/>
        </w:rPr>
        <w:t xml:space="preserve">m </w:t>
      </w:r>
      <w:r w:rsidR="00646B54">
        <w:rPr>
          <w:rFonts w:cs="Times New Roman"/>
          <w:i/>
          <w:color w:val="000000" w:themeColor="text1"/>
        </w:rPr>
        <w:t>L</w:t>
      </w:r>
      <w:r w:rsidRPr="00725AED">
        <w:rPr>
          <w:rFonts w:cs="Times New Roman"/>
          <w:i/>
          <w:color w:val="000000" w:themeColor="text1"/>
        </w:rPr>
        <w:t xml:space="preserve">ine of 21st </w:t>
      </w:r>
      <w:r w:rsidR="00646B54">
        <w:rPr>
          <w:rFonts w:cs="Times New Roman"/>
          <w:i/>
          <w:color w:val="000000" w:themeColor="text1"/>
        </w:rPr>
        <w:t>C</w:t>
      </w:r>
      <w:r w:rsidRPr="00725AED">
        <w:rPr>
          <w:rFonts w:cs="Times New Roman"/>
          <w:i/>
          <w:color w:val="000000" w:themeColor="text1"/>
        </w:rPr>
        <w:t xml:space="preserve">entury </w:t>
      </w:r>
      <w:r w:rsidR="00646B54">
        <w:rPr>
          <w:rFonts w:cs="Times New Roman"/>
          <w:i/>
          <w:color w:val="000000" w:themeColor="text1"/>
        </w:rPr>
        <w:t>B</w:t>
      </w:r>
      <w:r w:rsidRPr="00725AED">
        <w:rPr>
          <w:rFonts w:cs="Times New Roman"/>
          <w:i/>
          <w:color w:val="000000" w:themeColor="text1"/>
        </w:rPr>
        <w:t>usiness</w:t>
      </w:r>
      <w:r w:rsidR="00407962">
        <w:rPr>
          <w:rFonts w:cs="Times New Roman"/>
          <w:i/>
          <w:color w:val="000000" w:themeColor="text1"/>
        </w:rPr>
        <w:t>.</w:t>
      </w:r>
      <w:r w:rsidR="00276500" w:rsidRPr="00725AED">
        <w:rPr>
          <w:rFonts w:cs="Times New Roman"/>
          <w:i/>
          <w:color w:val="000000" w:themeColor="text1"/>
        </w:rPr>
        <w:t xml:space="preserve"> </w:t>
      </w:r>
      <w:r w:rsidR="00407962" w:rsidRPr="00725AED">
        <w:rPr>
          <w:rFonts w:cs="Times New Roman"/>
          <w:color w:val="000000" w:themeColor="text1"/>
        </w:rPr>
        <w:t>Capstone</w:t>
      </w:r>
      <w:r w:rsidR="00407962">
        <w:rPr>
          <w:rFonts w:cs="Times New Roman"/>
          <w:color w:val="000000" w:themeColor="text1"/>
        </w:rPr>
        <w:t>,</w:t>
      </w:r>
      <w:r w:rsidR="00407962" w:rsidRPr="00725AED">
        <w:rPr>
          <w:rFonts w:cs="Times New Roman"/>
          <w:color w:val="000000" w:themeColor="text1"/>
        </w:rPr>
        <w:t xml:space="preserve"> </w:t>
      </w:r>
      <w:r w:rsidR="00276500" w:rsidRPr="00725AED">
        <w:rPr>
          <w:rFonts w:cs="Times New Roman"/>
          <w:color w:val="000000" w:themeColor="text1"/>
        </w:rPr>
        <w:t>Gabriola Island, BC.</w:t>
      </w:r>
    </w:p>
    <w:p w14:paraId="47DAF58B" w14:textId="366AF35B" w:rsidR="00D27F85" w:rsidRPr="00725AED" w:rsidRDefault="00D27F85" w:rsidP="000C2B5C">
      <w:pPr>
        <w:pStyle w:val="APA-text"/>
        <w:spacing w:line="240" w:lineRule="auto"/>
        <w:ind w:left="567" w:hanging="567"/>
        <w:rPr>
          <w:rFonts w:cs="Times New Roman"/>
          <w:color w:val="000000" w:themeColor="text1"/>
        </w:rPr>
      </w:pPr>
      <w:r w:rsidRPr="00725AED">
        <w:rPr>
          <w:rFonts w:cs="Times New Roman"/>
          <w:color w:val="000000" w:themeColor="text1"/>
        </w:rPr>
        <w:t>Environmental Performance Index</w:t>
      </w:r>
      <w:r w:rsidR="00587F67">
        <w:rPr>
          <w:rFonts w:cs="Times New Roman"/>
          <w:color w:val="000000" w:themeColor="text1"/>
        </w:rPr>
        <w:t>,</w:t>
      </w:r>
      <w:r w:rsidR="00B14060" w:rsidRPr="00725AED">
        <w:rPr>
          <w:rFonts w:cs="Times New Roman"/>
          <w:color w:val="000000" w:themeColor="text1"/>
        </w:rPr>
        <w:t xml:space="preserve"> </w:t>
      </w:r>
      <w:r w:rsidRPr="00725AED">
        <w:rPr>
          <w:rFonts w:cs="Times New Roman"/>
          <w:color w:val="000000" w:themeColor="text1"/>
        </w:rPr>
        <w:t>201</w:t>
      </w:r>
      <w:r w:rsidR="0041483E" w:rsidRPr="00725AED">
        <w:rPr>
          <w:rFonts w:cs="Times New Roman"/>
          <w:color w:val="000000" w:themeColor="text1"/>
        </w:rPr>
        <w:t>6</w:t>
      </w:r>
      <w:r w:rsidR="00903562" w:rsidRPr="00725AED">
        <w:rPr>
          <w:rFonts w:cs="Times New Roman"/>
          <w:color w:val="000000" w:themeColor="text1"/>
        </w:rPr>
        <w:t>.</w:t>
      </w:r>
      <w:r w:rsidRPr="00725AED">
        <w:rPr>
          <w:rFonts w:cs="Times New Roman"/>
          <w:color w:val="000000" w:themeColor="text1"/>
        </w:rPr>
        <w:t xml:space="preserve"> </w:t>
      </w:r>
      <w:r w:rsidRPr="00725AED">
        <w:rPr>
          <w:rFonts w:cs="Times New Roman"/>
          <w:i/>
          <w:color w:val="000000" w:themeColor="text1"/>
        </w:rPr>
        <w:t xml:space="preserve">Global </w:t>
      </w:r>
      <w:r w:rsidR="00646B54">
        <w:rPr>
          <w:rFonts w:cs="Times New Roman"/>
          <w:i/>
          <w:color w:val="000000" w:themeColor="text1"/>
        </w:rPr>
        <w:t>M</w:t>
      </w:r>
      <w:r w:rsidRPr="00725AED">
        <w:rPr>
          <w:rFonts w:cs="Times New Roman"/>
          <w:i/>
          <w:color w:val="000000" w:themeColor="text1"/>
        </w:rPr>
        <w:t xml:space="preserve">etrics for the </w:t>
      </w:r>
      <w:r w:rsidR="00646B54">
        <w:rPr>
          <w:rFonts w:cs="Times New Roman"/>
          <w:i/>
          <w:color w:val="000000" w:themeColor="text1"/>
        </w:rPr>
        <w:t>E</w:t>
      </w:r>
      <w:r w:rsidRPr="00725AED">
        <w:rPr>
          <w:rFonts w:cs="Times New Roman"/>
          <w:i/>
          <w:color w:val="000000" w:themeColor="text1"/>
        </w:rPr>
        <w:t>nvironment</w:t>
      </w:r>
      <w:r w:rsidRPr="00725AED">
        <w:rPr>
          <w:rFonts w:cs="Times New Roman"/>
          <w:color w:val="000000" w:themeColor="text1"/>
        </w:rPr>
        <w:t>. Yale Center for Law and Policy, Yale University</w:t>
      </w:r>
      <w:r w:rsidR="001367F3" w:rsidRPr="00725AED">
        <w:rPr>
          <w:rFonts w:cs="Times New Roman"/>
          <w:color w:val="000000" w:themeColor="text1"/>
        </w:rPr>
        <w:t>.</w:t>
      </w:r>
      <w:r w:rsidRPr="00725AED">
        <w:rPr>
          <w:rFonts w:cs="Times New Roman"/>
          <w:color w:val="000000" w:themeColor="text1"/>
        </w:rPr>
        <w:t xml:space="preserve"> </w:t>
      </w:r>
      <w:hyperlink r:id="rId13" w:history="1">
        <w:r w:rsidR="0041483E" w:rsidRPr="00725AED">
          <w:rPr>
            <w:rStyle w:val="Hyperlink"/>
            <w:rFonts w:cs="Times New Roman"/>
            <w:color w:val="000000" w:themeColor="text1"/>
            <w:u w:val="none"/>
          </w:rPr>
          <w:t>http://epi.yale.edu/sites/default/files/</w:t>
        </w:r>
      </w:hyperlink>
      <w:r w:rsidR="0041483E" w:rsidRPr="00725AED">
        <w:rPr>
          <w:rFonts w:cs="Times New Roman"/>
          <w:color w:val="000000" w:themeColor="text1"/>
        </w:rPr>
        <w:t xml:space="preserve"> </w:t>
      </w:r>
      <w:r w:rsidRPr="00725AED">
        <w:rPr>
          <w:rFonts w:cs="Times New Roman"/>
          <w:color w:val="000000" w:themeColor="text1"/>
        </w:rPr>
        <w:t>2016EPI_Full_Report_opt.pdf</w:t>
      </w:r>
    </w:p>
    <w:p w14:paraId="4136CCB4" w14:textId="6B1D6C84" w:rsidR="00AD2433" w:rsidRPr="00725AED" w:rsidRDefault="00734BB1" w:rsidP="00DC6EFB">
      <w:pPr>
        <w:tabs>
          <w:tab w:val="left" w:pos="-720"/>
          <w:tab w:val="left" w:pos="0"/>
        </w:tabs>
        <w:suppressAutoHyphens/>
        <w:ind w:left="567" w:hanging="567"/>
        <w:rPr>
          <w:bCs/>
          <w:color w:val="000000" w:themeColor="text1"/>
          <w:spacing w:val="-3"/>
          <w:lang w:val="en-GB"/>
        </w:rPr>
      </w:pPr>
      <w:r w:rsidRPr="00725AED">
        <w:rPr>
          <w:bCs/>
          <w:color w:val="000000" w:themeColor="text1"/>
          <w:spacing w:val="-3"/>
          <w:lang w:val="en-GB"/>
        </w:rPr>
        <w:t>Ferraro, F., Pfeffer, J., Sutton, R.I.</w:t>
      </w:r>
      <w:r w:rsidR="00587F67">
        <w:rPr>
          <w:bCs/>
          <w:color w:val="000000" w:themeColor="text1"/>
          <w:spacing w:val="-3"/>
          <w:lang w:val="en-GB"/>
        </w:rPr>
        <w:t>,</w:t>
      </w:r>
      <w:r w:rsidRPr="00725AED">
        <w:rPr>
          <w:bCs/>
          <w:color w:val="000000" w:themeColor="text1"/>
          <w:spacing w:val="-3"/>
          <w:lang w:val="en-GB"/>
        </w:rPr>
        <w:t xml:space="preserve"> 2005. Economics language and assumptions: How theories can become self-fulfilling. </w:t>
      </w:r>
      <w:r w:rsidRPr="00646B54">
        <w:rPr>
          <w:bCs/>
          <w:i/>
          <w:color w:val="000000" w:themeColor="text1"/>
          <w:spacing w:val="-3"/>
          <w:lang w:val="en-GB"/>
        </w:rPr>
        <w:t>Academy of Management Review</w:t>
      </w:r>
      <w:r w:rsidRPr="00646B54">
        <w:rPr>
          <w:bCs/>
          <w:color w:val="000000" w:themeColor="text1"/>
          <w:spacing w:val="-3"/>
          <w:lang w:val="en-GB"/>
        </w:rPr>
        <w:t>,</w:t>
      </w:r>
      <w:r w:rsidRPr="00725AED">
        <w:rPr>
          <w:bCs/>
          <w:color w:val="000000" w:themeColor="text1"/>
          <w:spacing w:val="-3"/>
          <w:lang w:val="en-GB"/>
        </w:rPr>
        <w:t xml:space="preserve"> 30(1)</w:t>
      </w:r>
      <w:r w:rsidR="001F3774">
        <w:rPr>
          <w:bCs/>
          <w:color w:val="000000" w:themeColor="text1"/>
          <w:spacing w:val="-3"/>
          <w:lang w:val="en-GB"/>
        </w:rPr>
        <w:t>,</w:t>
      </w:r>
      <w:r w:rsidRPr="00725AED">
        <w:rPr>
          <w:bCs/>
          <w:color w:val="000000" w:themeColor="text1"/>
          <w:spacing w:val="-3"/>
          <w:lang w:val="en-GB"/>
        </w:rPr>
        <w:t xml:space="preserve"> 8-24.</w:t>
      </w:r>
    </w:p>
    <w:p w14:paraId="7850A596" w14:textId="1D52388A" w:rsidR="00AD2433" w:rsidRPr="00725AED" w:rsidRDefault="00AD2433" w:rsidP="00DC6EFB">
      <w:pPr>
        <w:tabs>
          <w:tab w:val="left" w:pos="-720"/>
          <w:tab w:val="left" w:pos="0"/>
        </w:tabs>
        <w:suppressAutoHyphens/>
        <w:ind w:left="567" w:hanging="567"/>
        <w:rPr>
          <w:color w:val="000000" w:themeColor="text1"/>
          <w:lang w:eastAsia="en-CA"/>
        </w:rPr>
      </w:pPr>
      <w:proofErr w:type="spellStart"/>
      <w:r w:rsidRPr="00725AED">
        <w:rPr>
          <w:color w:val="000000" w:themeColor="text1"/>
          <w:lang w:eastAsia="en-CA"/>
        </w:rPr>
        <w:t>Fiss</w:t>
      </w:r>
      <w:proofErr w:type="spellEnd"/>
      <w:r w:rsidRPr="00725AED">
        <w:rPr>
          <w:color w:val="000000" w:themeColor="text1"/>
          <w:lang w:eastAsia="en-CA"/>
        </w:rPr>
        <w:t>, P.</w:t>
      </w:r>
      <w:r w:rsidR="00587F67">
        <w:rPr>
          <w:color w:val="000000" w:themeColor="text1"/>
          <w:lang w:eastAsia="en-CA"/>
        </w:rPr>
        <w:t>C.</w:t>
      </w:r>
      <w:proofErr w:type="gramStart"/>
      <w:r w:rsidR="00587F67">
        <w:rPr>
          <w:color w:val="000000" w:themeColor="text1"/>
          <w:lang w:eastAsia="en-CA"/>
        </w:rPr>
        <w:t xml:space="preserve">, </w:t>
      </w:r>
      <w:r w:rsidRPr="00725AED">
        <w:rPr>
          <w:color w:val="000000" w:themeColor="text1"/>
          <w:lang w:eastAsia="en-CA"/>
        </w:rPr>
        <w:t xml:space="preserve"> 2007</w:t>
      </w:r>
      <w:proofErr w:type="gramEnd"/>
      <w:r w:rsidRPr="00725AED">
        <w:rPr>
          <w:color w:val="000000" w:themeColor="text1"/>
          <w:lang w:eastAsia="en-CA"/>
        </w:rPr>
        <w:t xml:space="preserve">. A set-theoretic approach to organizational configurations. </w:t>
      </w:r>
      <w:r w:rsidRPr="00725AED">
        <w:rPr>
          <w:i/>
          <w:iCs/>
          <w:color w:val="000000" w:themeColor="text1"/>
          <w:lang w:eastAsia="en-CA"/>
        </w:rPr>
        <w:t>Academy of Management Review</w:t>
      </w:r>
      <w:r w:rsidRPr="00725AED">
        <w:rPr>
          <w:color w:val="000000" w:themeColor="text1"/>
          <w:lang w:eastAsia="en-CA"/>
        </w:rPr>
        <w:t xml:space="preserve">, </w:t>
      </w:r>
      <w:r w:rsidRPr="00646B54">
        <w:rPr>
          <w:iCs/>
          <w:color w:val="000000" w:themeColor="text1"/>
          <w:lang w:eastAsia="en-CA"/>
        </w:rPr>
        <w:t>32</w:t>
      </w:r>
      <w:r w:rsidRPr="00725AED">
        <w:rPr>
          <w:color w:val="000000" w:themeColor="text1"/>
          <w:lang w:eastAsia="en-CA"/>
        </w:rPr>
        <w:t>, 1180–1198.</w:t>
      </w:r>
    </w:p>
    <w:p w14:paraId="7EE242FE" w14:textId="764FB69C" w:rsidR="00AD2433" w:rsidRPr="00725AED" w:rsidRDefault="007C4FD6" w:rsidP="00DC6EFB">
      <w:pPr>
        <w:tabs>
          <w:tab w:val="left" w:pos="-720"/>
          <w:tab w:val="left" w:pos="0"/>
        </w:tabs>
        <w:suppressAutoHyphens/>
        <w:ind w:left="567" w:hanging="567"/>
        <w:rPr>
          <w:color w:val="000000" w:themeColor="text1"/>
          <w:lang w:eastAsia="en-CA"/>
        </w:rPr>
      </w:pPr>
      <w:proofErr w:type="spellStart"/>
      <w:r w:rsidRPr="00725AED">
        <w:rPr>
          <w:color w:val="000000" w:themeColor="text1"/>
          <w:lang w:eastAsia="en-CA"/>
        </w:rPr>
        <w:t>Fiss</w:t>
      </w:r>
      <w:proofErr w:type="spellEnd"/>
      <w:r w:rsidRPr="00725AED">
        <w:rPr>
          <w:color w:val="000000" w:themeColor="text1"/>
          <w:lang w:eastAsia="en-CA"/>
        </w:rPr>
        <w:t>, P.C.</w:t>
      </w:r>
      <w:r w:rsidR="00587F67">
        <w:rPr>
          <w:color w:val="000000" w:themeColor="text1"/>
          <w:lang w:eastAsia="en-CA"/>
        </w:rPr>
        <w:t>,</w:t>
      </w:r>
      <w:r w:rsidRPr="00725AED">
        <w:rPr>
          <w:color w:val="000000" w:themeColor="text1"/>
          <w:lang w:eastAsia="en-CA"/>
        </w:rPr>
        <w:t xml:space="preserve"> 2011</w:t>
      </w:r>
      <w:r w:rsidR="00AD2433" w:rsidRPr="00725AED">
        <w:rPr>
          <w:color w:val="000000" w:themeColor="text1"/>
          <w:lang w:eastAsia="en-CA"/>
        </w:rPr>
        <w:t xml:space="preserve">. Building better causal theories: a fuzzy set approach to typologies in organization research. </w:t>
      </w:r>
      <w:r w:rsidR="00AD2433" w:rsidRPr="00725AED">
        <w:rPr>
          <w:i/>
          <w:iCs/>
          <w:color w:val="000000" w:themeColor="text1"/>
          <w:lang w:eastAsia="en-CA"/>
        </w:rPr>
        <w:t>Academy of Management Journal</w:t>
      </w:r>
      <w:r w:rsidR="00AD2433" w:rsidRPr="00725AED">
        <w:rPr>
          <w:color w:val="000000" w:themeColor="text1"/>
          <w:lang w:eastAsia="en-CA"/>
        </w:rPr>
        <w:t xml:space="preserve">, </w:t>
      </w:r>
      <w:r w:rsidR="00AD2433" w:rsidRPr="00646B54">
        <w:rPr>
          <w:iCs/>
          <w:color w:val="000000" w:themeColor="text1"/>
          <w:lang w:eastAsia="en-CA"/>
        </w:rPr>
        <w:t>54</w:t>
      </w:r>
      <w:r w:rsidR="00AD2433" w:rsidRPr="00725AED">
        <w:rPr>
          <w:color w:val="000000" w:themeColor="text1"/>
          <w:lang w:eastAsia="en-CA"/>
        </w:rPr>
        <w:t>, 393–420.</w:t>
      </w:r>
    </w:p>
    <w:p w14:paraId="61FD3535" w14:textId="573DD40E" w:rsidR="000908DF" w:rsidRPr="00725AED" w:rsidRDefault="00DF6C99" w:rsidP="000C2B5C">
      <w:pPr>
        <w:pStyle w:val="CommentText"/>
        <w:ind w:left="567" w:hanging="567"/>
        <w:rPr>
          <w:rFonts w:ascii="Times New Roman" w:hAnsi="Times New Roman" w:cs="Times New Roman"/>
          <w:color w:val="000000" w:themeColor="text1"/>
        </w:rPr>
      </w:pPr>
      <w:r w:rsidRPr="00725AED">
        <w:rPr>
          <w:rFonts w:ascii="Times New Roman" w:hAnsi="Times New Roman" w:cs="Times New Roman"/>
          <w:color w:val="000000" w:themeColor="text1"/>
        </w:rPr>
        <w:t>George, W. W., Kindred, N. 2010</w:t>
      </w:r>
      <w:r w:rsidR="00460AD9" w:rsidRPr="00725AED">
        <w:rPr>
          <w:rFonts w:ascii="Times New Roman" w:hAnsi="Times New Roman" w:cs="Times New Roman"/>
          <w:color w:val="000000" w:themeColor="text1"/>
        </w:rPr>
        <w:t xml:space="preserve">. </w:t>
      </w:r>
      <w:r w:rsidR="00460AD9" w:rsidRPr="00725AED">
        <w:rPr>
          <w:rFonts w:ascii="Times New Roman" w:hAnsi="Times New Roman" w:cs="Times New Roman"/>
          <w:i/>
          <w:color w:val="000000" w:themeColor="text1"/>
        </w:rPr>
        <w:t xml:space="preserve">Kent </w:t>
      </w:r>
      <w:proofErr w:type="spellStart"/>
      <w:r w:rsidR="00460AD9" w:rsidRPr="00725AED">
        <w:rPr>
          <w:rFonts w:ascii="Times New Roman" w:hAnsi="Times New Roman" w:cs="Times New Roman"/>
          <w:i/>
          <w:color w:val="000000" w:themeColor="text1"/>
        </w:rPr>
        <w:t>Thiry</w:t>
      </w:r>
      <w:proofErr w:type="spellEnd"/>
      <w:r w:rsidR="00460AD9" w:rsidRPr="00725AED">
        <w:rPr>
          <w:rFonts w:ascii="Times New Roman" w:hAnsi="Times New Roman" w:cs="Times New Roman"/>
          <w:i/>
          <w:color w:val="000000" w:themeColor="text1"/>
        </w:rPr>
        <w:t>: “Mayor” of DaVita</w:t>
      </w:r>
      <w:r w:rsidR="00460AD9" w:rsidRPr="00725AED">
        <w:rPr>
          <w:rFonts w:ascii="Times New Roman" w:hAnsi="Times New Roman" w:cs="Times New Roman"/>
          <w:color w:val="000000" w:themeColor="text1"/>
        </w:rPr>
        <w:t>. Ivey Case Publishing.</w:t>
      </w:r>
    </w:p>
    <w:p w14:paraId="0056DBDB" w14:textId="6B20296B" w:rsidR="00EF485D" w:rsidRPr="00725AED" w:rsidRDefault="00B14060" w:rsidP="00D85236">
      <w:pPr>
        <w:ind w:left="567" w:hanging="567"/>
        <w:rPr>
          <w:color w:val="000000" w:themeColor="text1"/>
          <w:shd w:val="clear" w:color="auto" w:fill="FFFFFF"/>
        </w:rPr>
      </w:pPr>
      <w:proofErr w:type="spellStart"/>
      <w:r w:rsidRPr="00725AED">
        <w:rPr>
          <w:color w:val="000000" w:themeColor="text1"/>
        </w:rPr>
        <w:t>Glavas</w:t>
      </w:r>
      <w:proofErr w:type="spellEnd"/>
      <w:r w:rsidRPr="00725AED">
        <w:rPr>
          <w:color w:val="000000" w:themeColor="text1"/>
        </w:rPr>
        <w:t>, A</w:t>
      </w:r>
      <w:r w:rsidR="00587F67">
        <w:rPr>
          <w:color w:val="000000" w:themeColor="text1"/>
        </w:rPr>
        <w:t>.</w:t>
      </w:r>
      <w:r w:rsidRPr="00725AED">
        <w:rPr>
          <w:color w:val="000000" w:themeColor="text1"/>
        </w:rPr>
        <w:t>, Mish, J.</w:t>
      </w:r>
      <w:r w:rsidR="000371B4" w:rsidRPr="00725AED">
        <w:rPr>
          <w:color w:val="000000" w:themeColor="text1"/>
        </w:rPr>
        <w:t>,</w:t>
      </w:r>
      <w:r w:rsidRPr="00725AED">
        <w:rPr>
          <w:color w:val="000000" w:themeColor="text1"/>
        </w:rPr>
        <w:t xml:space="preserve"> 2015</w:t>
      </w:r>
      <w:r w:rsidR="00EF485D" w:rsidRPr="00725AED">
        <w:rPr>
          <w:color w:val="000000" w:themeColor="text1"/>
        </w:rPr>
        <w:t xml:space="preserve">. Resources and capabilities of Triple Bottom Line firms: Going over old or breaking new ground? </w:t>
      </w:r>
      <w:r w:rsidR="00EF485D" w:rsidRPr="00725AED">
        <w:rPr>
          <w:i/>
          <w:iCs/>
          <w:color w:val="000000" w:themeColor="text1"/>
        </w:rPr>
        <w:t>Journal of Business Ethics</w:t>
      </w:r>
      <w:r w:rsidR="00EF485D" w:rsidRPr="00725AED">
        <w:rPr>
          <w:color w:val="000000" w:themeColor="text1"/>
        </w:rPr>
        <w:t xml:space="preserve">, </w:t>
      </w:r>
      <w:r w:rsidR="00EF485D" w:rsidRPr="00725AED">
        <w:rPr>
          <w:iCs/>
          <w:color w:val="000000" w:themeColor="text1"/>
        </w:rPr>
        <w:t>127</w:t>
      </w:r>
      <w:r w:rsidR="00D85236" w:rsidRPr="00725AED">
        <w:rPr>
          <w:iCs/>
          <w:color w:val="000000" w:themeColor="text1"/>
        </w:rPr>
        <w:t>,</w:t>
      </w:r>
      <w:r w:rsidR="00EF485D" w:rsidRPr="00725AED">
        <w:rPr>
          <w:color w:val="000000" w:themeColor="text1"/>
        </w:rPr>
        <w:t xml:space="preserve"> 623-642.</w:t>
      </w:r>
    </w:p>
    <w:p w14:paraId="018A1A6E" w14:textId="7A3752B3" w:rsidR="000371B4" w:rsidRPr="00725AED" w:rsidRDefault="000371B4" w:rsidP="00302053">
      <w:pPr>
        <w:ind w:left="567" w:hanging="567"/>
        <w:rPr>
          <w:color w:val="000000" w:themeColor="text1"/>
        </w:rPr>
      </w:pPr>
      <w:proofErr w:type="spellStart"/>
      <w:r w:rsidRPr="00725AED">
        <w:rPr>
          <w:color w:val="000000" w:themeColor="text1"/>
        </w:rPr>
        <w:t>Graafland</w:t>
      </w:r>
      <w:proofErr w:type="spellEnd"/>
      <w:r w:rsidRPr="00725AED">
        <w:rPr>
          <w:color w:val="000000" w:themeColor="text1"/>
        </w:rPr>
        <w:t xml:space="preserve">, J.J., 2018. Ecological impacts of the ISO14001 certification of small and medium sized enterprises in Europe and the mediating role of networks. </w:t>
      </w:r>
      <w:r w:rsidRPr="00725AED">
        <w:rPr>
          <w:i/>
          <w:iCs/>
          <w:color w:val="000000" w:themeColor="text1"/>
        </w:rPr>
        <w:t>Journal of Cleaner Production</w:t>
      </w:r>
      <w:r w:rsidRPr="00725AED">
        <w:rPr>
          <w:color w:val="000000" w:themeColor="text1"/>
        </w:rPr>
        <w:t xml:space="preserve">, </w:t>
      </w:r>
      <w:r w:rsidRPr="00646B54">
        <w:rPr>
          <w:iCs/>
          <w:color w:val="000000" w:themeColor="text1"/>
        </w:rPr>
        <w:t>174</w:t>
      </w:r>
      <w:r w:rsidRPr="00725AED">
        <w:rPr>
          <w:color w:val="000000" w:themeColor="text1"/>
        </w:rPr>
        <w:t>, 273-282.</w:t>
      </w:r>
    </w:p>
    <w:p w14:paraId="4513B6B4" w14:textId="50B2FC2F" w:rsidR="0020366A" w:rsidRPr="00725AED" w:rsidRDefault="00B14060" w:rsidP="00DD3873">
      <w:pPr>
        <w:ind w:left="567" w:hanging="567"/>
        <w:rPr>
          <w:color w:val="000000" w:themeColor="text1"/>
        </w:rPr>
      </w:pPr>
      <w:r w:rsidRPr="00725AED">
        <w:rPr>
          <w:color w:val="000000" w:themeColor="text1"/>
        </w:rPr>
        <w:t>Hahn, T</w:t>
      </w:r>
      <w:r w:rsidR="000371B4" w:rsidRPr="00725AED">
        <w:rPr>
          <w:color w:val="000000" w:themeColor="text1"/>
        </w:rPr>
        <w:t>.</w:t>
      </w:r>
      <w:r w:rsidRPr="00725AED">
        <w:rPr>
          <w:color w:val="000000" w:themeColor="text1"/>
        </w:rPr>
        <w:t xml:space="preserve">, </w:t>
      </w:r>
      <w:proofErr w:type="spellStart"/>
      <w:r w:rsidRPr="00725AED">
        <w:rPr>
          <w:color w:val="000000" w:themeColor="text1"/>
        </w:rPr>
        <w:t>Pinkse</w:t>
      </w:r>
      <w:proofErr w:type="spellEnd"/>
      <w:r w:rsidRPr="00725AED">
        <w:rPr>
          <w:color w:val="000000" w:themeColor="text1"/>
        </w:rPr>
        <w:t>, J</w:t>
      </w:r>
      <w:r w:rsidR="000371B4" w:rsidRPr="00725AED">
        <w:rPr>
          <w:color w:val="000000" w:themeColor="text1"/>
        </w:rPr>
        <w:t>.</w:t>
      </w:r>
      <w:r w:rsidRPr="00725AED">
        <w:rPr>
          <w:color w:val="000000" w:themeColor="text1"/>
        </w:rPr>
        <w:t>, Preuss, L</w:t>
      </w:r>
      <w:r w:rsidR="000371B4" w:rsidRPr="00725AED">
        <w:rPr>
          <w:color w:val="000000" w:themeColor="text1"/>
        </w:rPr>
        <w:t>.</w:t>
      </w:r>
      <w:r w:rsidRPr="00725AED">
        <w:rPr>
          <w:color w:val="000000" w:themeColor="text1"/>
        </w:rPr>
        <w:t xml:space="preserve">, </w:t>
      </w:r>
      <w:proofErr w:type="spellStart"/>
      <w:r w:rsidRPr="00725AED">
        <w:rPr>
          <w:color w:val="000000" w:themeColor="text1"/>
        </w:rPr>
        <w:t>Figge</w:t>
      </w:r>
      <w:proofErr w:type="spellEnd"/>
      <w:r w:rsidRPr="00725AED">
        <w:rPr>
          <w:color w:val="000000" w:themeColor="text1"/>
        </w:rPr>
        <w:t>, F.</w:t>
      </w:r>
      <w:r w:rsidR="000371B4" w:rsidRPr="00725AED">
        <w:rPr>
          <w:color w:val="000000" w:themeColor="text1"/>
        </w:rPr>
        <w:t>,</w:t>
      </w:r>
      <w:r w:rsidRPr="00725AED">
        <w:rPr>
          <w:color w:val="000000" w:themeColor="text1"/>
        </w:rPr>
        <w:t xml:space="preserve"> </w:t>
      </w:r>
      <w:r w:rsidR="00276500" w:rsidRPr="00725AED">
        <w:rPr>
          <w:color w:val="000000" w:themeColor="text1"/>
        </w:rPr>
        <w:t xml:space="preserve">2015. Tensions in corporate sustainability: Towards an integrative framework. </w:t>
      </w:r>
      <w:r w:rsidR="00276500" w:rsidRPr="00725AED">
        <w:rPr>
          <w:i/>
          <w:iCs/>
          <w:color w:val="000000" w:themeColor="text1"/>
        </w:rPr>
        <w:t>Journal of Business Ethics</w:t>
      </w:r>
      <w:r w:rsidR="00276500" w:rsidRPr="00725AED">
        <w:rPr>
          <w:color w:val="000000" w:themeColor="text1"/>
        </w:rPr>
        <w:t xml:space="preserve">, </w:t>
      </w:r>
      <w:r w:rsidR="00276500" w:rsidRPr="00725AED">
        <w:rPr>
          <w:iCs/>
          <w:color w:val="000000" w:themeColor="text1"/>
        </w:rPr>
        <w:t>127</w:t>
      </w:r>
      <w:r w:rsidR="00D85236" w:rsidRPr="00725AED">
        <w:rPr>
          <w:iCs/>
          <w:color w:val="000000" w:themeColor="text1"/>
        </w:rPr>
        <w:t>,</w:t>
      </w:r>
      <w:r w:rsidR="00276500" w:rsidRPr="00725AED">
        <w:rPr>
          <w:color w:val="000000" w:themeColor="text1"/>
        </w:rPr>
        <w:t xml:space="preserve"> 297-316.</w:t>
      </w:r>
    </w:p>
    <w:p w14:paraId="2054F1D5" w14:textId="3AB5CA56" w:rsidR="0020366A" w:rsidRPr="00725AED" w:rsidRDefault="00B14060" w:rsidP="000C2B5C">
      <w:pPr>
        <w:autoSpaceDE w:val="0"/>
        <w:autoSpaceDN w:val="0"/>
        <w:adjustRightInd w:val="0"/>
        <w:ind w:left="567" w:hanging="567"/>
        <w:rPr>
          <w:color w:val="000000" w:themeColor="text1"/>
        </w:rPr>
      </w:pPr>
      <w:r w:rsidRPr="00725AED">
        <w:rPr>
          <w:color w:val="000000" w:themeColor="text1"/>
        </w:rPr>
        <w:t>Hansen, E.G</w:t>
      </w:r>
      <w:r w:rsidR="000371B4" w:rsidRPr="00725AED">
        <w:rPr>
          <w:color w:val="000000" w:themeColor="text1"/>
        </w:rPr>
        <w:t>.</w:t>
      </w:r>
      <w:r w:rsidRPr="00725AED">
        <w:rPr>
          <w:color w:val="000000" w:themeColor="text1"/>
        </w:rPr>
        <w:t xml:space="preserve">, </w:t>
      </w:r>
      <w:proofErr w:type="spellStart"/>
      <w:r w:rsidRPr="00725AED">
        <w:rPr>
          <w:color w:val="000000" w:themeColor="text1"/>
        </w:rPr>
        <w:t>Schaltegger</w:t>
      </w:r>
      <w:proofErr w:type="spellEnd"/>
      <w:r w:rsidRPr="00725AED">
        <w:rPr>
          <w:color w:val="000000" w:themeColor="text1"/>
        </w:rPr>
        <w:t>, S.</w:t>
      </w:r>
      <w:r w:rsidR="00587F67">
        <w:rPr>
          <w:color w:val="000000" w:themeColor="text1"/>
        </w:rPr>
        <w:t>,</w:t>
      </w:r>
      <w:r w:rsidRPr="00725AED">
        <w:rPr>
          <w:color w:val="000000" w:themeColor="text1"/>
        </w:rPr>
        <w:t xml:space="preserve"> 2016</w:t>
      </w:r>
      <w:r w:rsidR="00276500" w:rsidRPr="00725AED">
        <w:rPr>
          <w:color w:val="000000" w:themeColor="text1"/>
        </w:rPr>
        <w:t xml:space="preserve">. The sustainability balanced scorecard: A systematic review of architectures. </w:t>
      </w:r>
      <w:r w:rsidR="00276500" w:rsidRPr="00725AED">
        <w:rPr>
          <w:i/>
          <w:iCs/>
          <w:color w:val="000000" w:themeColor="text1"/>
        </w:rPr>
        <w:t>Journal of Business Ethics</w:t>
      </w:r>
      <w:r w:rsidR="00276500" w:rsidRPr="00725AED">
        <w:rPr>
          <w:color w:val="000000" w:themeColor="text1"/>
        </w:rPr>
        <w:t xml:space="preserve">, </w:t>
      </w:r>
      <w:r w:rsidR="00276500" w:rsidRPr="00725AED">
        <w:rPr>
          <w:iCs/>
          <w:color w:val="000000" w:themeColor="text1"/>
        </w:rPr>
        <w:t>133</w:t>
      </w:r>
      <w:r w:rsidR="00D85236" w:rsidRPr="00725AED">
        <w:rPr>
          <w:iCs/>
          <w:color w:val="000000" w:themeColor="text1"/>
        </w:rPr>
        <w:t>,</w:t>
      </w:r>
      <w:r w:rsidR="00276500" w:rsidRPr="00725AED">
        <w:rPr>
          <w:color w:val="000000" w:themeColor="text1"/>
        </w:rPr>
        <w:t xml:space="preserve"> 193-221.</w:t>
      </w:r>
    </w:p>
    <w:p w14:paraId="75CE3511" w14:textId="5F9A4A0F" w:rsidR="0020366A" w:rsidRPr="00725AED" w:rsidRDefault="00276500" w:rsidP="00DD3873">
      <w:pPr>
        <w:ind w:left="567" w:hanging="567"/>
        <w:rPr>
          <w:color w:val="000000" w:themeColor="text1"/>
        </w:rPr>
      </w:pPr>
      <w:r w:rsidRPr="00725AED">
        <w:rPr>
          <w:color w:val="000000" w:themeColor="text1"/>
        </w:rPr>
        <w:t>Hart, S.</w:t>
      </w:r>
      <w:r w:rsidR="00B14060" w:rsidRPr="00725AED">
        <w:rPr>
          <w:color w:val="000000" w:themeColor="text1"/>
        </w:rPr>
        <w:t>L.</w:t>
      </w:r>
      <w:r w:rsidR="000371B4" w:rsidRPr="00725AED">
        <w:rPr>
          <w:color w:val="000000" w:themeColor="text1"/>
        </w:rPr>
        <w:t>,</w:t>
      </w:r>
      <w:r w:rsidR="00B14060" w:rsidRPr="00725AED">
        <w:rPr>
          <w:color w:val="000000" w:themeColor="text1"/>
        </w:rPr>
        <w:t xml:space="preserve"> 1995</w:t>
      </w:r>
      <w:r w:rsidRPr="00725AED">
        <w:rPr>
          <w:color w:val="000000" w:themeColor="text1"/>
        </w:rPr>
        <w:t xml:space="preserve">. A </w:t>
      </w:r>
      <w:r w:rsidR="00B2513C" w:rsidRPr="00725AED">
        <w:rPr>
          <w:color w:val="000000" w:themeColor="text1"/>
        </w:rPr>
        <w:t>N</w:t>
      </w:r>
      <w:r w:rsidRPr="00725AED">
        <w:rPr>
          <w:color w:val="000000" w:themeColor="text1"/>
        </w:rPr>
        <w:t xml:space="preserve">atural Resource Based View of the firm. </w:t>
      </w:r>
      <w:r w:rsidRPr="00725AED">
        <w:rPr>
          <w:i/>
          <w:color w:val="000000" w:themeColor="text1"/>
        </w:rPr>
        <w:t>Academy of Management Review</w:t>
      </w:r>
      <w:r w:rsidRPr="00725AED">
        <w:rPr>
          <w:color w:val="000000" w:themeColor="text1"/>
        </w:rPr>
        <w:t>, 20</w:t>
      </w:r>
      <w:r w:rsidR="00D85236" w:rsidRPr="00725AED">
        <w:rPr>
          <w:color w:val="000000" w:themeColor="text1"/>
        </w:rPr>
        <w:t>,</w:t>
      </w:r>
      <w:r w:rsidRPr="00725AED">
        <w:rPr>
          <w:color w:val="000000" w:themeColor="text1"/>
        </w:rPr>
        <w:t xml:space="preserve"> 986-1014. </w:t>
      </w:r>
    </w:p>
    <w:p w14:paraId="02D6D254" w14:textId="3D181D45" w:rsidR="0020366A" w:rsidRPr="00725AED" w:rsidRDefault="00B14060" w:rsidP="00DD3873">
      <w:pPr>
        <w:widowControl w:val="0"/>
        <w:ind w:left="567" w:hanging="567"/>
        <w:rPr>
          <w:color w:val="000000" w:themeColor="text1"/>
        </w:rPr>
      </w:pPr>
      <w:r w:rsidRPr="00725AED">
        <w:rPr>
          <w:color w:val="000000" w:themeColor="text1"/>
        </w:rPr>
        <w:t>Hartnell, C.A</w:t>
      </w:r>
      <w:r w:rsidR="000371B4" w:rsidRPr="00725AED">
        <w:rPr>
          <w:color w:val="000000" w:themeColor="text1"/>
        </w:rPr>
        <w:t>.</w:t>
      </w:r>
      <w:r w:rsidRPr="00725AED">
        <w:rPr>
          <w:color w:val="000000" w:themeColor="text1"/>
        </w:rPr>
        <w:t xml:space="preserve">, </w:t>
      </w:r>
      <w:proofErr w:type="spellStart"/>
      <w:r w:rsidRPr="00725AED">
        <w:rPr>
          <w:color w:val="000000" w:themeColor="text1"/>
        </w:rPr>
        <w:t>Ou</w:t>
      </w:r>
      <w:proofErr w:type="spellEnd"/>
      <w:r w:rsidRPr="00725AED">
        <w:rPr>
          <w:color w:val="000000" w:themeColor="text1"/>
        </w:rPr>
        <w:t>, A.Y</w:t>
      </w:r>
      <w:r w:rsidR="000371B4" w:rsidRPr="00725AED">
        <w:rPr>
          <w:color w:val="000000" w:themeColor="text1"/>
        </w:rPr>
        <w:t>.</w:t>
      </w:r>
      <w:r w:rsidR="00276500" w:rsidRPr="00725AED">
        <w:rPr>
          <w:color w:val="000000" w:themeColor="text1"/>
        </w:rPr>
        <w:t xml:space="preserve">, </w:t>
      </w:r>
      <w:r w:rsidRPr="00725AED">
        <w:rPr>
          <w:color w:val="000000" w:themeColor="text1"/>
        </w:rPr>
        <w:t>Kinicki, A.</w:t>
      </w:r>
      <w:r w:rsidR="000371B4" w:rsidRPr="00725AED">
        <w:rPr>
          <w:color w:val="000000" w:themeColor="text1"/>
        </w:rPr>
        <w:t>,</w:t>
      </w:r>
      <w:r w:rsidRPr="00725AED">
        <w:rPr>
          <w:color w:val="000000" w:themeColor="text1"/>
        </w:rPr>
        <w:t xml:space="preserve"> 2011</w:t>
      </w:r>
      <w:r w:rsidR="00276500" w:rsidRPr="00725AED">
        <w:rPr>
          <w:color w:val="000000" w:themeColor="text1"/>
        </w:rPr>
        <w:t xml:space="preserve">. Organizational culture and organizational effectiveness: A meta-analytic investigation of the competing values framework's theoretical suppositions. </w:t>
      </w:r>
      <w:r w:rsidR="00276500" w:rsidRPr="00725AED">
        <w:rPr>
          <w:i/>
          <w:iCs/>
          <w:color w:val="000000" w:themeColor="text1"/>
        </w:rPr>
        <w:t>Journal of Applied Psychology</w:t>
      </w:r>
      <w:r w:rsidR="00276500" w:rsidRPr="00725AED">
        <w:rPr>
          <w:color w:val="000000" w:themeColor="text1"/>
        </w:rPr>
        <w:t xml:space="preserve">, </w:t>
      </w:r>
      <w:r w:rsidR="00276500" w:rsidRPr="00725AED">
        <w:rPr>
          <w:iCs/>
          <w:color w:val="000000" w:themeColor="text1"/>
        </w:rPr>
        <w:t>96</w:t>
      </w:r>
      <w:r w:rsidR="00D85236" w:rsidRPr="00725AED">
        <w:rPr>
          <w:iCs/>
          <w:color w:val="000000" w:themeColor="text1"/>
        </w:rPr>
        <w:t>,</w:t>
      </w:r>
      <w:r w:rsidR="00276500" w:rsidRPr="00725AED">
        <w:rPr>
          <w:color w:val="000000" w:themeColor="text1"/>
        </w:rPr>
        <w:t xml:space="preserve"> 677</w:t>
      </w:r>
      <w:r w:rsidR="00290750" w:rsidRPr="00725AED">
        <w:rPr>
          <w:color w:val="000000" w:themeColor="text1"/>
        </w:rPr>
        <w:t>-694</w:t>
      </w:r>
      <w:r w:rsidR="00276500" w:rsidRPr="00725AED">
        <w:rPr>
          <w:color w:val="000000" w:themeColor="text1"/>
        </w:rPr>
        <w:t>.</w:t>
      </w:r>
    </w:p>
    <w:p w14:paraId="7E21600D" w14:textId="6127ACF1" w:rsidR="007336FF" w:rsidRPr="00725AED" w:rsidRDefault="005B0941" w:rsidP="00DD3873">
      <w:pPr>
        <w:widowControl w:val="0"/>
        <w:ind w:left="567" w:hanging="567"/>
        <w:rPr>
          <w:color w:val="000000" w:themeColor="text1"/>
        </w:rPr>
      </w:pPr>
      <w:r w:rsidRPr="00725AED">
        <w:rPr>
          <w:color w:val="000000" w:themeColor="text1"/>
        </w:rPr>
        <w:t>Howard, L.W.</w:t>
      </w:r>
      <w:r w:rsidR="000371B4" w:rsidRPr="00725AED">
        <w:rPr>
          <w:color w:val="000000" w:themeColor="text1"/>
        </w:rPr>
        <w:t>,</w:t>
      </w:r>
      <w:r w:rsidRPr="00725AED">
        <w:rPr>
          <w:color w:val="000000" w:themeColor="text1"/>
        </w:rPr>
        <w:t xml:space="preserve"> 1998</w:t>
      </w:r>
      <w:r w:rsidR="00276500" w:rsidRPr="00725AED">
        <w:rPr>
          <w:color w:val="000000" w:themeColor="text1"/>
        </w:rPr>
        <w:t xml:space="preserve">. Validating the competing values model as a representation of organizational cultures. </w:t>
      </w:r>
      <w:r w:rsidR="00276500" w:rsidRPr="00725AED">
        <w:rPr>
          <w:i/>
          <w:color w:val="000000" w:themeColor="text1"/>
        </w:rPr>
        <w:t>The International Journal of Organizational Analysis</w:t>
      </w:r>
      <w:r w:rsidR="00276500" w:rsidRPr="00725AED">
        <w:rPr>
          <w:color w:val="000000" w:themeColor="text1"/>
        </w:rPr>
        <w:t>, 6(3)</w:t>
      </w:r>
      <w:r w:rsidR="00D85236" w:rsidRPr="00725AED">
        <w:rPr>
          <w:color w:val="000000" w:themeColor="text1"/>
        </w:rPr>
        <w:t>,</w:t>
      </w:r>
      <w:r w:rsidR="00276500" w:rsidRPr="00725AED">
        <w:rPr>
          <w:color w:val="000000" w:themeColor="text1"/>
        </w:rPr>
        <w:t xml:space="preserve"> 231–250. </w:t>
      </w:r>
    </w:p>
    <w:p w14:paraId="20627D0C" w14:textId="07DD7B7A" w:rsidR="00055106" w:rsidRPr="00725AED" w:rsidRDefault="00055106" w:rsidP="002456BF">
      <w:pPr>
        <w:widowControl w:val="0"/>
        <w:ind w:left="567" w:hanging="567"/>
        <w:rPr>
          <w:color w:val="000000" w:themeColor="text1"/>
        </w:rPr>
      </w:pPr>
      <w:r w:rsidRPr="00725AED">
        <w:rPr>
          <w:color w:val="000000" w:themeColor="text1"/>
        </w:rPr>
        <w:t>Husted, B.W., de Sousa-Filho, J.M.</w:t>
      </w:r>
      <w:r w:rsidR="007336FF" w:rsidRPr="00725AED">
        <w:rPr>
          <w:color w:val="000000" w:themeColor="text1"/>
        </w:rPr>
        <w:t>,</w:t>
      </w:r>
      <w:r w:rsidR="00FD0BA7" w:rsidRPr="00725AED">
        <w:rPr>
          <w:color w:val="000000" w:themeColor="text1"/>
        </w:rPr>
        <w:t xml:space="preserve"> 2017.</w:t>
      </w:r>
      <w:r w:rsidRPr="00725AED">
        <w:rPr>
          <w:color w:val="000000" w:themeColor="text1"/>
        </w:rPr>
        <w:t xml:space="preserve"> The impact of sustainability governance, country stakeholder orientation, and country risk on environmental, social, and governance performance. </w:t>
      </w:r>
      <w:r w:rsidRPr="00725AED">
        <w:rPr>
          <w:i/>
          <w:iCs/>
          <w:color w:val="000000" w:themeColor="text1"/>
        </w:rPr>
        <w:t xml:space="preserve">Journal of </w:t>
      </w:r>
      <w:r w:rsidR="007336FF" w:rsidRPr="00725AED">
        <w:rPr>
          <w:i/>
          <w:iCs/>
          <w:color w:val="000000" w:themeColor="text1"/>
        </w:rPr>
        <w:t>C</w:t>
      </w:r>
      <w:r w:rsidRPr="00725AED">
        <w:rPr>
          <w:i/>
          <w:iCs/>
          <w:color w:val="000000" w:themeColor="text1"/>
        </w:rPr>
        <w:t xml:space="preserve">leaner </w:t>
      </w:r>
      <w:r w:rsidR="007336FF" w:rsidRPr="00725AED">
        <w:rPr>
          <w:i/>
          <w:iCs/>
          <w:color w:val="000000" w:themeColor="text1"/>
        </w:rPr>
        <w:t>P</w:t>
      </w:r>
      <w:r w:rsidRPr="00725AED">
        <w:rPr>
          <w:i/>
          <w:iCs/>
          <w:color w:val="000000" w:themeColor="text1"/>
        </w:rPr>
        <w:t>roduction</w:t>
      </w:r>
      <w:r w:rsidRPr="00725AED">
        <w:rPr>
          <w:color w:val="000000" w:themeColor="text1"/>
        </w:rPr>
        <w:t xml:space="preserve">, </w:t>
      </w:r>
      <w:r w:rsidRPr="00646B54">
        <w:rPr>
          <w:iCs/>
          <w:color w:val="000000" w:themeColor="text1"/>
        </w:rPr>
        <w:t>155</w:t>
      </w:r>
      <w:r w:rsidRPr="00725AED">
        <w:rPr>
          <w:color w:val="000000" w:themeColor="text1"/>
        </w:rPr>
        <w:t>, 93-102.</w:t>
      </w:r>
    </w:p>
    <w:p w14:paraId="5503F75D" w14:textId="78E67770" w:rsidR="009172F6" w:rsidRPr="00725AED" w:rsidRDefault="005B0941">
      <w:pPr>
        <w:widowControl w:val="0"/>
        <w:ind w:left="567" w:hanging="567"/>
        <w:rPr>
          <w:color w:val="000000" w:themeColor="text1"/>
        </w:rPr>
      </w:pPr>
      <w:proofErr w:type="spellStart"/>
      <w:r w:rsidRPr="00725AED">
        <w:rPr>
          <w:color w:val="000000" w:themeColor="text1"/>
        </w:rPr>
        <w:t>Jianzhong</w:t>
      </w:r>
      <w:proofErr w:type="spellEnd"/>
      <w:r w:rsidRPr="00725AED">
        <w:rPr>
          <w:color w:val="000000" w:themeColor="text1"/>
        </w:rPr>
        <w:t>, L</w:t>
      </w:r>
      <w:r w:rsidR="007336FF" w:rsidRPr="00725AED">
        <w:rPr>
          <w:color w:val="000000" w:themeColor="text1"/>
        </w:rPr>
        <w:t>.</w:t>
      </w:r>
      <w:r w:rsidRPr="00725AED">
        <w:rPr>
          <w:color w:val="000000" w:themeColor="text1"/>
        </w:rPr>
        <w:t>, Zhao, T.</w:t>
      </w:r>
      <w:r w:rsidR="007336FF" w:rsidRPr="00725AED">
        <w:rPr>
          <w:color w:val="000000" w:themeColor="text1"/>
        </w:rPr>
        <w:t>,</w:t>
      </w:r>
      <w:r w:rsidRPr="00725AED">
        <w:rPr>
          <w:color w:val="000000" w:themeColor="text1"/>
        </w:rPr>
        <w:t xml:space="preserve"> 2016, May 17</w:t>
      </w:r>
      <w:r w:rsidR="009172F6" w:rsidRPr="00725AED">
        <w:rPr>
          <w:color w:val="000000" w:themeColor="text1"/>
        </w:rPr>
        <w:t>.</w:t>
      </w:r>
      <w:r w:rsidR="00C8319E" w:rsidRPr="00725AED">
        <w:rPr>
          <w:color w:val="000000" w:themeColor="text1"/>
        </w:rPr>
        <w:t xml:space="preserve"> Social responsibility: Chinese and MNCs are leading the way. </w:t>
      </w:r>
      <w:r w:rsidR="00C8319E" w:rsidRPr="00725AED">
        <w:rPr>
          <w:i/>
          <w:color w:val="000000" w:themeColor="text1"/>
        </w:rPr>
        <w:t>China Daily</w:t>
      </w:r>
      <w:r w:rsidR="001367F3" w:rsidRPr="00725AED">
        <w:rPr>
          <w:i/>
          <w:color w:val="000000" w:themeColor="text1"/>
        </w:rPr>
        <w:t xml:space="preserve">. </w:t>
      </w:r>
      <w:hyperlink r:id="rId14" w:history="1">
        <w:r w:rsidR="009172F6" w:rsidRPr="00725AED">
          <w:rPr>
            <w:rStyle w:val="Hyperlink"/>
            <w:color w:val="000000" w:themeColor="text1"/>
            <w:u w:val="none"/>
          </w:rPr>
          <w:t>http://www.chinadaily.com.cn/business/2016-05/17/content_25324074.htm</w:t>
        </w:r>
      </w:hyperlink>
    </w:p>
    <w:p w14:paraId="2334D8FA" w14:textId="7D06BC4F" w:rsidR="000371B4" w:rsidRPr="00725AED" w:rsidRDefault="000371B4">
      <w:pPr>
        <w:ind w:left="567" w:hanging="567"/>
        <w:rPr>
          <w:color w:val="000000" w:themeColor="text1"/>
        </w:rPr>
      </w:pPr>
      <w:r w:rsidRPr="00725AED">
        <w:rPr>
          <w:color w:val="000000" w:themeColor="text1"/>
        </w:rPr>
        <w:t>Joyce, A., Paquin, R.L.</w:t>
      </w:r>
      <w:r w:rsidR="007336FF" w:rsidRPr="00725AED">
        <w:rPr>
          <w:color w:val="000000" w:themeColor="text1"/>
        </w:rPr>
        <w:t>,</w:t>
      </w:r>
      <w:r w:rsidRPr="00725AED">
        <w:rPr>
          <w:color w:val="000000" w:themeColor="text1"/>
        </w:rPr>
        <w:t xml:space="preserve"> 2016. The triple layered business model canvas: A tool to design more sustainable business models. </w:t>
      </w:r>
      <w:r w:rsidRPr="00725AED">
        <w:rPr>
          <w:i/>
          <w:iCs/>
          <w:color w:val="000000" w:themeColor="text1"/>
        </w:rPr>
        <w:t>Journal of Cleaner Production</w:t>
      </w:r>
      <w:r w:rsidRPr="00725AED">
        <w:rPr>
          <w:color w:val="000000" w:themeColor="text1"/>
        </w:rPr>
        <w:t xml:space="preserve">, </w:t>
      </w:r>
      <w:r w:rsidRPr="00725AED">
        <w:rPr>
          <w:i/>
          <w:iCs/>
          <w:color w:val="000000" w:themeColor="text1"/>
        </w:rPr>
        <w:t>135</w:t>
      </w:r>
      <w:r w:rsidRPr="00725AED">
        <w:rPr>
          <w:color w:val="000000" w:themeColor="text1"/>
        </w:rPr>
        <w:t>, 1474-1486.</w:t>
      </w:r>
    </w:p>
    <w:p w14:paraId="0673102C" w14:textId="350BBD19" w:rsidR="00E946CA" w:rsidRPr="00725AED" w:rsidRDefault="00E946CA">
      <w:pPr>
        <w:ind w:left="567" w:hanging="567"/>
        <w:rPr>
          <w:color w:val="000000" w:themeColor="text1"/>
        </w:rPr>
      </w:pPr>
      <w:r w:rsidRPr="00725AED">
        <w:rPr>
          <w:rFonts w:eastAsiaTheme="minorEastAsia"/>
          <w:color w:val="000000" w:themeColor="text1"/>
          <w:lang w:val="en-US"/>
        </w:rPr>
        <w:lastRenderedPageBreak/>
        <w:t>Kauffman, C.M., Martin, P.L.</w:t>
      </w:r>
      <w:r w:rsidR="00587F67">
        <w:rPr>
          <w:rFonts w:eastAsiaTheme="minorEastAsia"/>
          <w:color w:val="000000" w:themeColor="text1"/>
          <w:lang w:val="en-US"/>
        </w:rPr>
        <w:t>,</w:t>
      </w:r>
      <w:r w:rsidRPr="00725AED">
        <w:rPr>
          <w:rFonts w:eastAsiaTheme="minorEastAsia"/>
          <w:color w:val="000000" w:themeColor="text1"/>
          <w:lang w:val="en-US"/>
        </w:rPr>
        <w:t xml:space="preserve"> 2016. Can rights of nature make development more sustainable? Why some Ecuadorian lawsuits succeed and others fail. </w:t>
      </w:r>
      <w:r w:rsidRPr="00725AED">
        <w:rPr>
          <w:rFonts w:eastAsiaTheme="minorEastAsia"/>
          <w:i/>
          <w:color w:val="000000" w:themeColor="text1"/>
          <w:lang w:val="en-US"/>
        </w:rPr>
        <w:t>World Development</w:t>
      </w:r>
      <w:r w:rsidRPr="00725AED">
        <w:rPr>
          <w:rFonts w:eastAsiaTheme="minorEastAsia"/>
          <w:color w:val="000000" w:themeColor="text1"/>
          <w:lang w:val="en-US"/>
        </w:rPr>
        <w:t>, 92</w:t>
      </w:r>
      <w:r w:rsidR="00646B54">
        <w:rPr>
          <w:rFonts w:eastAsiaTheme="minorEastAsia"/>
          <w:color w:val="000000" w:themeColor="text1"/>
          <w:lang w:val="en-US"/>
        </w:rPr>
        <w:t>,</w:t>
      </w:r>
      <w:r w:rsidRPr="00725AED">
        <w:rPr>
          <w:rFonts w:eastAsiaTheme="minorEastAsia"/>
          <w:color w:val="000000" w:themeColor="text1"/>
          <w:lang w:val="en-US"/>
        </w:rPr>
        <w:t xml:space="preserve"> 130–142.</w:t>
      </w:r>
    </w:p>
    <w:p w14:paraId="4624BD4D" w14:textId="2797E898" w:rsidR="009172F6" w:rsidRPr="00725AED" w:rsidRDefault="005B0941">
      <w:pPr>
        <w:widowControl w:val="0"/>
        <w:ind w:left="567" w:hanging="567"/>
        <w:rPr>
          <w:color w:val="000000" w:themeColor="text1"/>
        </w:rPr>
      </w:pPr>
      <w:proofErr w:type="spellStart"/>
      <w:r w:rsidRPr="00725AED">
        <w:rPr>
          <w:color w:val="000000" w:themeColor="text1"/>
        </w:rPr>
        <w:t>Kauflin</w:t>
      </w:r>
      <w:proofErr w:type="spellEnd"/>
      <w:r w:rsidRPr="00725AED">
        <w:rPr>
          <w:color w:val="000000" w:themeColor="text1"/>
        </w:rPr>
        <w:t>, J</w:t>
      </w:r>
      <w:r w:rsidR="007336FF" w:rsidRPr="00725AED">
        <w:rPr>
          <w:color w:val="000000" w:themeColor="text1"/>
        </w:rPr>
        <w:t>.</w:t>
      </w:r>
      <w:r w:rsidR="00D85236" w:rsidRPr="00725AED">
        <w:rPr>
          <w:color w:val="000000" w:themeColor="text1"/>
        </w:rPr>
        <w:t>,</w:t>
      </w:r>
      <w:r w:rsidRPr="00725AED">
        <w:rPr>
          <w:color w:val="000000" w:themeColor="text1"/>
        </w:rPr>
        <w:t xml:space="preserve"> 2017</w:t>
      </w:r>
      <w:r w:rsidR="009172F6" w:rsidRPr="00725AED">
        <w:rPr>
          <w:color w:val="000000" w:themeColor="text1"/>
        </w:rPr>
        <w:t xml:space="preserve">. The world’s most sustainable companies. </w:t>
      </w:r>
      <w:r w:rsidR="009172F6" w:rsidRPr="00725AED">
        <w:rPr>
          <w:i/>
          <w:color w:val="000000" w:themeColor="text1"/>
        </w:rPr>
        <w:t>Forbes</w:t>
      </w:r>
      <w:r w:rsidR="009172F6" w:rsidRPr="00725AED">
        <w:rPr>
          <w:color w:val="000000" w:themeColor="text1"/>
        </w:rPr>
        <w:t>.</w:t>
      </w:r>
      <w:r w:rsidR="00845913" w:rsidRPr="00725AED">
        <w:rPr>
          <w:color w:val="000000" w:themeColor="text1"/>
        </w:rPr>
        <w:t xml:space="preserve"> </w:t>
      </w:r>
      <w:r w:rsidR="009172F6" w:rsidRPr="00725AED">
        <w:rPr>
          <w:color w:val="000000" w:themeColor="text1"/>
        </w:rPr>
        <w:t>https://www.forbes.com/sites/jeffkauflin/2017/01/17/the-worlds-most-sustainable-companies-2017/#b8f63e34e9d9</w:t>
      </w:r>
    </w:p>
    <w:p w14:paraId="445734F0" w14:textId="27EFC2E2" w:rsidR="002650BD" w:rsidRPr="00725AED" w:rsidRDefault="005B0941">
      <w:pPr>
        <w:widowControl w:val="0"/>
        <w:ind w:left="567" w:hanging="567"/>
        <w:rPr>
          <w:color w:val="000000" w:themeColor="text1"/>
        </w:rPr>
      </w:pPr>
      <w:r w:rsidRPr="00725AED">
        <w:rPr>
          <w:color w:val="000000" w:themeColor="text1"/>
        </w:rPr>
        <w:t>Kirby, W.C, McFarlan, W.F.</w:t>
      </w:r>
      <w:r w:rsidR="007336FF" w:rsidRPr="00725AED">
        <w:rPr>
          <w:color w:val="000000" w:themeColor="text1"/>
        </w:rPr>
        <w:t>,</w:t>
      </w:r>
      <w:r w:rsidRPr="00725AED">
        <w:rPr>
          <w:color w:val="000000" w:themeColor="text1"/>
        </w:rPr>
        <w:t xml:space="preserve"> Manty, T.Y</w:t>
      </w:r>
      <w:r w:rsidR="007336FF" w:rsidRPr="00725AED">
        <w:rPr>
          <w:color w:val="000000" w:themeColor="text1"/>
        </w:rPr>
        <w:t>.</w:t>
      </w:r>
      <w:r w:rsidRPr="00725AED">
        <w:rPr>
          <w:color w:val="000000" w:themeColor="text1"/>
        </w:rPr>
        <w:t>, Donovan, G.A.</w:t>
      </w:r>
      <w:r w:rsidR="007336FF" w:rsidRPr="00725AED">
        <w:rPr>
          <w:color w:val="000000" w:themeColor="text1"/>
        </w:rPr>
        <w:t>,</w:t>
      </w:r>
      <w:r w:rsidRPr="00725AED">
        <w:rPr>
          <w:color w:val="000000" w:themeColor="text1"/>
        </w:rPr>
        <w:t xml:space="preserve"> 2009</w:t>
      </w:r>
      <w:r w:rsidR="002650BD" w:rsidRPr="00725AED">
        <w:rPr>
          <w:color w:val="000000" w:themeColor="text1"/>
        </w:rPr>
        <w:t xml:space="preserve">. </w:t>
      </w:r>
      <w:r w:rsidR="002650BD" w:rsidRPr="00725AED">
        <w:rPr>
          <w:i/>
          <w:color w:val="000000" w:themeColor="text1"/>
        </w:rPr>
        <w:t>China Mobile’</w:t>
      </w:r>
      <w:r w:rsidRPr="00725AED">
        <w:rPr>
          <w:i/>
          <w:color w:val="000000" w:themeColor="text1"/>
        </w:rPr>
        <w:t>s Rural Communications Strategy</w:t>
      </w:r>
      <w:r w:rsidRPr="00725AED">
        <w:rPr>
          <w:color w:val="000000" w:themeColor="text1"/>
        </w:rPr>
        <w:t>,</w:t>
      </w:r>
      <w:r w:rsidR="002650BD" w:rsidRPr="00725AED">
        <w:rPr>
          <w:color w:val="000000" w:themeColor="text1"/>
        </w:rPr>
        <w:t xml:space="preserve"> Harvard Business School. </w:t>
      </w:r>
    </w:p>
    <w:p w14:paraId="47D6942A" w14:textId="4A228153" w:rsidR="0061763B" w:rsidRPr="00725AED" w:rsidRDefault="005B0941">
      <w:pPr>
        <w:widowControl w:val="0"/>
        <w:ind w:left="567" w:hanging="567"/>
        <w:rPr>
          <w:color w:val="000000" w:themeColor="text1"/>
        </w:rPr>
      </w:pPr>
      <w:r w:rsidRPr="00725AED">
        <w:rPr>
          <w:color w:val="000000" w:themeColor="text1"/>
        </w:rPr>
        <w:t>Kiron, D</w:t>
      </w:r>
      <w:r w:rsidR="007336FF" w:rsidRPr="00725AED">
        <w:rPr>
          <w:color w:val="000000" w:themeColor="text1"/>
        </w:rPr>
        <w:t>.</w:t>
      </w:r>
      <w:r w:rsidRPr="00725AED">
        <w:rPr>
          <w:color w:val="000000" w:themeColor="text1"/>
        </w:rPr>
        <w:t xml:space="preserve">, </w:t>
      </w:r>
      <w:proofErr w:type="spellStart"/>
      <w:r w:rsidRPr="00725AED">
        <w:rPr>
          <w:color w:val="000000" w:themeColor="text1"/>
        </w:rPr>
        <w:t>Kruschwitz</w:t>
      </w:r>
      <w:proofErr w:type="spellEnd"/>
      <w:r w:rsidRPr="00725AED">
        <w:rPr>
          <w:color w:val="000000" w:themeColor="text1"/>
        </w:rPr>
        <w:t>, N</w:t>
      </w:r>
      <w:r w:rsidR="007336FF" w:rsidRPr="00725AED">
        <w:rPr>
          <w:color w:val="000000" w:themeColor="text1"/>
        </w:rPr>
        <w:t>.</w:t>
      </w:r>
      <w:r w:rsidRPr="00725AED">
        <w:rPr>
          <w:color w:val="000000" w:themeColor="text1"/>
        </w:rPr>
        <w:t>, Rubel, H</w:t>
      </w:r>
      <w:r w:rsidR="007336FF" w:rsidRPr="00725AED">
        <w:rPr>
          <w:color w:val="000000" w:themeColor="text1"/>
        </w:rPr>
        <w:t>.</w:t>
      </w:r>
      <w:r w:rsidRPr="00725AED">
        <w:rPr>
          <w:color w:val="000000" w:themeColor="text1"/>
        </w:rPr>
        <w:t>, Reeves</w:t>
      </w:r>
      <w:r w:rsidR="007336FF" w:rsidRPr="00725AED">
        <w:rPr>
          <w:color w:val="000000" w:themeColor="text1"/>
        </w:rPr>
        <w:t>.</w:t>
      </w:r>
      <w:r w:rsidRPr="00725AED">
        <w:rPr>
          <w:color w:val="000000" w:themeColor="text1"/>
        </w:rPr>
        <w:t xml:space="preserve">, M, </w:t>
      </w:r>
      <w:proofErr w:type="spellStart"/>
      <w:r w:rsidRPr="00725AED">
        <w:rPr>
          <w:color w:val="000000" w:themeColor="text1"/>
        </w:rPr>
        <w:t>Fuisz-Kehrback</w:t>
      </w:r>
      <w:proofErr w:type="spellEnd"/>
      <w:r w:rsidRPr="00725AED">
        <w:rPr>
          <w:color w:val="000000" w:themeColor="text1"/>
        </w:rPr>
        <w:t>, S.-K.</w:t>
      </w:r>
      <w:r w:rsidR="007336FF" w:rsidRPr="00725AED">
        <w:rPr>
          <w:color w:val="000000" w:themeColor="text1"/>
        </w:rPr>
        <w:t>,</w:t>
      </w:r>
      <w:r w:rsidRPr="00725AED">
        <w:rPr>
          <w:color w:val="000000" w:themeColor="text1"/>
        </w:rPr>
        <w:t xml:space="preserve"> 2013</w:t>
      </w:r>
      <w:r w:rsidR="00276500" w:rsidRPr="00725AED">
        <w:rPr>
          <w:color w:val="000000" w:themeColor="text1"/>
        </w:rPr>
        <w:t xml:space="preserve">. Sustainability’s next frontier: Walking the talk on the sustainability issues that matter most: Findings from the 2013 Sustainability </w:t>
      </w:r>
      <w:r w:rsidR="003E017C" w:rsidRPr="00725AED">
        <w:rPr>
          <w:color w:val="000000" w:themeColor="text1"/>
        </w:rPr>
        <w:t>and</w:t>
      </w:r>
      <w:r w:rsidR="00276500" w:rsidRPr="00725AED">
        <w:rPr>
          <w:color w:val="000000" w:themeColor="text1"/>
        </w:rPr>
        <w:t xml:space="preserve"> Innovation Global Executive Study and Research Project. </w:t>
      </w:r>
      <w:r w:rsidR="00276500" w:rsidRPr="00725AED">
        <w:rPr>
          <w:i/>
          <w:color w:val="000000" w:themeColor="text1"/>
        </w:rPr>
        <w:t>MIT Sloan Management Review</w:t>
      </w:r>
      <w:r w:rsidR="00276500" w:rsidRPr="00725AED">
        <w:rPr>
          <w:color w:val="000000" w:themeColor="text1"/>
        </w:rPr>
        <w:t>, December</w:t>
      </w:r>
      <w:r w:rsidR="00D85236" w:rsidRPr="00725AED">
        <w:rPr>
          <w:color w:val="000000" w:themeColor="text1"/>
        </w:rPr>
        <w:t>,</w:t>
      </w:r>
      <w:r w:rsidR="00276500" w:rsidRPr="00725AED">
        <w:rPr>
          <w:color w:val="000000" w:themeColor="text1"/>
        </w:rPr>
        <w:t xml:space="preserve"> 1-26. </w:t>
      </w:r>
    </w:p>
    <w:p w14:paraId="08165339" w14:textId="1D43B91C" w:rsidR="00E911F0" w:rsidRPr="00725AED" w:rsidRDefault="00E911F0">
      <w:pPr>
        <w:ind w:left="720" w:hanging="720"/>
        <w:rPr>
          <w:color w:val="000000" w:themeColor="text1"/>
        </w:rPr>
      </w:pPr>
      <w:r w:rsidRPr="00725AED">
        <w:rPr>
          <w:color w:val="000000" w:themeColor="text1"/>
          <w:shd w:val="clear" w:color="auto" w:fill="FFFFFF"/>
        </w:rPr>
        <w:t>Kramer, L</w:t>
      </w:r>
      <w:r w:rsidR="005B0941" w:rsidRPr="00725AED">
        <w:rPr>
          <w:color w:val="000000" w:themeColor="text1"/>
          <w:shd w:val="clear" w:color="auto" w:fill="FFFFFF"/>
        </w:rPr>
        <w:t>.</w:t>
      </w:r>
      <w:r w:rsidR="007336FF" w:rsidRPr="00725AED">
        <w:rPr>
          <w:color w:val="000000" w:themeColor="text1"/>
          <w:shd w:val="clear" w:color="auto" w:fill="FFFFFF"/>
        </w:rPr>
        <w:t>,</w:t>
      </w:r>
      <w:r w:rsidR="005B0941" w:rsidRPr="00725AED">
        <w:rPr>
          <w:color w:val="000000" w:themeColor="text1"/>
          <w:shd w:val="clear" w:color="auto" w:fill="FFFFFF"/>
        </w:rPr>
        <w:t xml:space="preserve"> </w:t>
      </w:r>
      <w:r w:rsidRPr="00725AED">
        <w:rPr>
          <w:color w:val="000000" w:themeColor="text1"/>
          <w:shd w:val="clear" w:color="auto" w:fill="FFFFFF"/>
        </w:rPr>
        <w:t>2010, April 30. European corporations heed investor concerns about the environment.</w:t>
      </w:r>
      <w:r w:rsidRPr="00725AED">
        <w:rPr>
          <w:i/>
          <w:iCs/>
          <w:color w:val="000000" w:themeColor="text1"/>
        </w:rPr>
        <w:t xml:space="preserve"> Institutional Investor. </w:t>
      </w:r>
      <w:r w:rsidRPr="00725AED">
        <w:rPr>
          <w:iCs/>
          <w:color w:val="000000" w:themeColor="text1"/>
        </w:rPr>
        <w:t>https://www.institutionalinvestor.com/article/b150 qcghgn1k80/ european-corporations-heed-investor-concerns-about-the-environment</w:t>
      </w:r>
    </w:p>
    <w:p w14:paraId="0F29F4C6" w14:textId="28C83CF2" w:rsidR="0020366A" w:rsidRPr="00725AED" w:rsidRDefault="005B0941">
      <w:pPr>
        <w:pStyle w:val="APA-text"/>
        <w:spacing w:line="240" w:lineRule="auto"/>
        <w:ind w:left="720" w:hanging="720"/>
        <w:rPr>
          <w:rFonts w:eastAsiaTheme="minorHAnsi" w:cs="Times New Roman"/>
          <w:color w:val="000000" w:themeColor="text1"/>
        </w:rPr>
      </w:pPr>
      <w:r w:rsidRPr="00725AED">
        <w:rPr>
          <w:rFonts w:eastAsia="Times New Roman" w:cs="Times New Roman"/>
          <w:color w:val="000000" w:themeColor="text1"/>
        </w:rPr>
        <w:t>Kruskal, W.H,</w:t>
      </w:r>
      <w:r w:rsidR="00276500" w:rsidRPr="00725AED">
        <w:rPr>
          <w:rFonts w:eastAsia="Times New Roman" w:cs="Times New Roman"/>
          <w:color w:val="000000" w:themeColor="text1"/>
        </w:rPr>
        <w:t xml:space="preserve"> Wallis, W.A.</w:t>
      </w:r>
      <w:r w:rsidR="007336FF" w:rsidRPr="00725AED">
        <w:rPr>
          <w:rFonts w:eastAsia="Times New Roman" w:cs="Times New Roman"/>
          <w:color w:val="000000" w:themeColor="text1"/>
        </w:rPr>
        <w:t>,</w:t>
      </w:r>
      <w:r w:rsidRPr="00725AED">
        <w:rPr>
          <w:rFonts w:eastAsia="Times New Roman" w:cs="Times New Roman"/>
          <w:color w:val="000000" w:themeColor="text1"/>
        </w:rPr>
        <w:t xml:space="preserve"> 1952</w:t>
      </w:r>
      <w:r w:rsidR="00276500" w:rsidRPr="00725AED">
        <w:rPr>
          <w:rFonts w:eastAsia="Times New Roman" w:cs="Times New Roman"/>
          <w:color w:val="000000" w:themeColor="text1"/>
        </w:rPr>
        <w:t xml:space="preserve">. Use of ranks in one-criterion variance analysis. </w:t>
      </w:r>
      <w:r w:rsidR="00276500" w:rsidRPr="00725AED">
        <w:rPr>
          <w:rFonts w:eastAsia="Times New Roman" w:cs="Times New Roman"/>
          <w:i/>
          <w:iCs/>
          <w:color w:val="000000" w:themeColor="text1"/>
        </w:rPr>
        <w:t>Journal of the American Statistical Association</w:t>
      </w:r>
      <w:r w:rsidR="00276500" w:rsidRPr="00725AED">
        <w:rPr>
          <w:rFonts w:eastAsia="Times New Roman" w:cs="Times New Roman"/>
          <w:color w:val="000000" w:themeColor="text1"/>
        </w:rPr>
        <w:t xml:space="preserve">, </w:t>
      </w:r>
      <w:r w:rsidR="00276500" w:rsidRPr="00725AED">
        <w:rPr>
          <w:rFonts w:eastAsia="Times New Roman" w:cs="Times New Roman"/>
          <w:iCs/>
          <w:color w:val="000000" w:themeColor="text1"/>
        </w:rPr>
        <w:t>47</w:t>
      </w:r>
      <w:r w:rsidR="00D85236" w:rsidRPr="00725AED">
        <w:rPr>
          <w:rFonts w:eastAsia="Times New Roman" w:cs="Times New Roman"/>
          <w:iCs/>
          <w:color w:val="000000" w:themeColor="text1"/>
        </w:rPr>
        <w:t>,</w:t>
      </w:r>
      <w:r w:rsidR="00276500" w:rsidRPr="00725AED">
        <w:rPr>
          <w:rFonts w:eastAsia="Times New Roman" w:cs="Times New Roman"/>
          <w:color w:val="000000" w:themeColor="text1"/>
        </w:rPr>
        <w:t xml:space="preserve"> 583–621.</w:t>
      </w:r>
    </w:p>
    <w:p w14:paraId="2EB2B558" w14:textId="24D6EA0E" w:rsidR="0020366A" w:rsidRPr="00725AED" w:rsidRDefault="00276500">
      <w:pPr>
        <w:ind w:left="567" w:hanging="567"/>
        <w:rPr>
          <w:color w:val="000000" w:themeColor="text1"/>
        </w:rPr>
      </w:pPr>
      <w:r w:rsidRPr="00725AED">
        <w:rPr>
          <w:color w:val="000000" w:themeColor="text1"/>
        </w:rPr>
        <w:t>Larsson, R.</w:t>
      </w:r>
      <w:r w:rsidR="007336FF" w:rsidRPr="00725AED">
        <w:rPr>
          <w:color w:val="000000" w:themeColor="text1"/>
        </w:rPr>
        <w:t>,</w:t>
      </w:r>
      <w:r w:rsidRPr="00725AED">
        <w:rPr>
          <w:color w:val="000000" w:themeColor="text1"/>
        </w:rPr>
        <w:t xml:space="preserve"> 1993. Quantitative analysis of patterns across case studies. </w:t>
      </w:r>
      <w:r w:rsidRPr="00725AED">
        <w:rPr>
          <w:i/>
          <w:color w:val="000000" w:themeColor="text1"/>
        </w:rPr>
        <w:t>Academy of Management Journal</w:t>
      </w:r>
      <w:r w:rsidRPr="00725AED">
        <w:rPr>
          <w:color w:val="000000" w:themeColor="text1"/>
        </w:rPr>
        <w:t>, 36</w:t>
      </w:r>
      <w:r w:rsidR="00D85236" w:rsidRPr="00725AED">
        <w:rPr>
          <w:color w:val="000000" w:themeColor="text1"/>
        </w:rPr>
        <w:t>,</w:t>
      </w:r>
      <w:r w:rsidRPr="00725AED">
        <w:rPr>
          <w:color w:val="000000" w:themeColor="text1"/>
        </w:rPr>
        <w:t xml:space="preserve"> 1515-1546.</w:t>
      </w:r>
    </w:p>
    <w:p w14:paraId="0A15CDC8" w14:textId="63DDE244" w:rsidR="002542A4" w:rsidRPr="00725AED" w:rsidRDefault="00276500">
      <w:pPr>
        <w:ind w:left="567" w:hanging="567"/>
        <w:rPr>
          <w:color w:val="000000" w:themeColor="text1"/>
        </w:rPr>
      </w:pPr>
      <w:r w:rsidRPr="00725AED">
        <w:rPr>
          <w:rStyle w:val="italic"/>
          <w:color w:val="000000" w:themeColor="text1"/>
        </w:rPr>
        <w:t xml:space="preserve">Larsson, </w:t>
      </w:r>
      <w:r w:rsidR="005B0941" w:rsidRPr="00725AED">
        <w:rPr>
          <w:rStyle w:val="italic"/>
          <w:color w:val="000000" w:themeColor="text1"/>
        </w:rPr>
        <w:t>R</w:t>
      </w:r>
      <w:r w:rsidR="007336FF" w:rsidRPr="00725AED">
        <w:rPr>
          <w:rStyle w:val="italic"/>
          <w:color w:val="000000" w:themeColor="text1"/>
        </w:rPr>
        <w:t>.</w:t>
      </w:r>
      <w:r w:rsidRPr="00725AED">
        <w:rPr>
          <w:rStyle w:val="italic"/>
          <w:color w:val="000000" w:themeColor="text1"/>
        </w:rPr>
        <w:t>,</w:t>
      </w:r>
      <w:r w:rsidR="005B0941" w:rsidRPr="00725AED">
        <w:rPr>
          <w:rStyle w:val="italic"/>
          <w:color w:val="000000" w:themeColor="text1"/>
        </w:rPr>
        <w:t xml:space="preserve"> Finkelstein, S.</w:t>
      </w:r>
      <w:r w:rsidR="007336FF" w:rsidRPr="00725AED">
        <w:rPr>
          <w:rStyle w:val="italic"/>
          <w:color w:val="000000" w:themeColor="text1"/>
        </w:rPr>
        <w:t>,</w:t>
      </w:r>
      <w:r w:rsidR="005B0941" w:rsidRPr="00725AED">
        <w:rPr>
          <w:rStyle w:val="italic"/>
          <w:color w:val="000000" w:themeColor="text1"/>
        </w:rPr>
        <w:t xml:space="preserve"> 1999</w:t>
      </w:r>
      <w:r w:rsidRPr="00725AED">
        <w:rPr>
          <w:rStyle w:val="italic"/>
          <w:color w:val="000000" w:themeColor="text1"/>
        </w:rPr>
        <w:t>.</w:t>
      </w:r>
      <w:r w:rsidRPr="00725AED">
        <w:rPr>
          <w:color w:val="000000" w:themeColor="text1"/>
        </w:rPr>
        <w:t xml:space="preserve"> </w:t>
      </w:r>
      <w:hyperlink r:id="rId15">
        <w:r w:rsidRPr="00725AED">
          <w:rPr>
            <w:rStyle w:val="InternetLink"/>
            <w:color w:val="000000" w:themeColor="text1"/>
            <w:u w:val="none"/>
          </w:rPr>
          <w:t>Integrating strategic, organizational, and human resource perspectives on mergers and acquisitions: A case survey of synergy realization</w:t>
        </w:r>
      </w:hyperlink>
      <w:r w:rsidRPr="00725AED">
        <w:rPr>
          <w:rStyle w:val="italic"/>
          <w:color w:val="000000" w:themeColor="text1"/>
        </w:rPr>
        <w:t>.</w:t>
      </w:r>
      <w:r w:rsidRPr="00725AED">
        <w:rPr>
          <w:color w:val="000000" w:themeColor="text1"/>
        </w:rPr>
        <w:t xml:space="preserve"> </w:t>
      </w:r>
      <w:r w:rsidRPr="00725AED">
        <w:rPr>
          <w:i/>
          <w:color w:val="000000" w:themeColor="text1"/>
        </w:rPr>
        <w:t>O</w:t>
      </w:r>
      <w:r w:rsidRPr="00725AED">
        <w:rPr>
          <w:rStyle w:val="bold"/>
          <w:i/>
          <w:color w:val="000000" w:themeColor="text1"/>
        </w:rPr>
        <w:t>rganization Science</w:t>
      </w:r>
      <w:r w:rsidRPr="00725AED">
        <w:rPr>
          <w:rStyle w:val="bold"/>
          <w:color w:val="000000" w:themeColor="text1"/>
        </w:rPr>
        <w:t xml:space="preserve">, </w:t>
      </w:r>
      <w:r w:rsidRPr="00725AED">
        <w:rPr>
          <w:color w:val="000000" w:themeColor="text1"/>
        </w:rPr>
        <w:t>10(1)</w:t>
      </w:r>
      <w:r w:rsidR="00D85236" w:rsidRPr="00725AED">
        <w:rPr>
          <w:color w:val="000000" w:themeColor="text1"/>
        </w:rPr>
        <w:t>,</w:t>
      </w:r>
      <w:r w:rsidRPr="00725AED">
        <w:rPr>
          <w:color w:val="000000" w:themeColor="text1"/>
        </w:rPr>
        <w:t xml:space="preserve"> 1-26.</w:t>
      </w:r>
      <w:r w:rsidR="0042313A" w:rsidRPr="00725AED">
        <w:rPr>
          <w:color w:val="000000" w:themeColor="text1"/>
        </w:rPr>
        <w:t xml:space="preserve"> </w:t>
      </w:r>
    </w:p>
    <w:p w14:paraId="5721064A" w14:textId="523E39F9" w:rsidR="0020366A" w:rsidRPr="00725AED" w:rsidRDefault="00276500" w:rsidP="00D85236">
      <w:pPr>
        <w:ind w:left="567" w:hanging="567"/>
        <w:rPr>
          <w:color w:val="000000" w:themeColor="text1"/>
        </w:rPr>
      </w:pPr>
      <w:proofErr w:type="spellStart"/>
      <w:r w:rsidRPr="00725AED">
        <w:rPr>
          <w:color w:val="000000" w:themeColor="text1"/>
        </w:rPr>
        <w:t>Linnenluecke</w:t>
      </w:r>
      <w:proofErr w:type="spellEnd"/>
      <w:r w:rsidRPr="00725AED">
        <w:rPr>
          <w:color w:val="000000" w:themeColor="text1"/>
        </w:rPr>
        <w:t>, M.K</w:t>
      </w:r>
      <w:r w:rsidR="007336FF" w:rsidRPr="00725AED">
        <w:rPr>
          <w:color w:val="000000" w:themeColor="text1"/>
        </w:rPr>
        <w:t>.</w:t>
      </w:r>
      <w:r w:rsidR="005B0941" w:rsidRPr="00725AED">
        <w:rPr>
          <w:color w:val="000000" w:themeColor="text1"/>
        </w:rPr>
        <w:t>,</w:t>
      </w:r>
      <w:r w:rsidRPr="00725AED">
        <w:rPr>
          <w:color w:val="000000" w:themeColor="text1"/>
        </w:rPr>
        <w:t xml:space="preserve"> Griffiths, A</w:t>
      </w:r>
      <w:r w:rsidR="005B0941" w:rsidRPr="00725AED">
        <w:rPr>
          <w:color w:val="000000" w:themeColor="text1"/>
        </w:rPr>
        <w:t>.</w:t>
      </w:r>
      <w:r w:rsidR="007336FF" w:rsidRPr="00725AED">
        <w:rPr>
          <w:color w:val="000000" w:themeColor="text1"/>
        </w:rPr>
        <w:t>,</w:t>
      </w:r>
      <w:r w:rsidR="005B0941" w:rsidRPr="00725AED">
        <w:rPr>
          <w:color w:val="000000" w:themeColor="text1"/>
        </w:rPr>
        <w:t xml:space="preserve"> 2010</w:t>
      </w:r>
      <w:r w:rsidRPr="00725AED">
        <w:rPr>
          <w:color w:val="000000" w:themeColor="text1"/>
        </w:rPr>
        <w:t xml:space="preserve">. Corporate sustainability and organizational culture. </w:t>
      </w:r>
      <w:r w:rsidRPr="00725AED">
        <w:rPr>
          <w:i/>
          <w:iCs/>
          <w:color w:val="000000" w:themeColor="text1"/>
        </w:rPr>
        <w:t>Journal of World Business</w:t>
      </w:r>
      <w:r w:rsidRPr="00725AED">
        <w:rPr>
          <w:color w:val="000000" w:themeColor="text1"/>
        </w:rPr>
        <w:t xml:space="preserve">, </w:t>
      </w:r>
      <w:r w:rsidRPr="00725AED">
        <w:rPr>
          <w:iCs/>
          <w:color w:val="000000" w:themeColor="text1"/>
        </w:rPr>
        <w:t>45</w:t>
      </w:r>
      <w:r w:rsidR="00D85236" w:rsidRPr="00725AED">
        <w:rPr>
          <w:color w:val="000000" w:themeColor="text1"/>
        </w:rPr>
        <w:t>,</w:t>
      </w:r>
      <w:r w:rsidRPr="00725AED">
        <w:rPr>
          <w:color w:val="000000" w:themeColor="text1"/>
        </w:rPr>
        <w:t xml:space="preserve"> 357-366.</w:t>
      </w:r>
    </w:p>
    <w:p w14:paraId="28FB39FF" w14:textId="3842D52E" w:rsidR="0020366A" w:rsidRPr="00725AED" w:rsidRDefault="005B0941" w:rsidP="00302053">
      <w:pPr>
        <w:ind w:left="567" w:hanging="567"/>
        <w:rPr>
          <w:color w:val="000000" w:themeColor="text1"/>
        </w:rPr>
      </w:pPr>
      <w:proofErr w:type="spellStart"/>
      <w:r w:rsidRPr="00725AED">
        <w:rPr>
          <w:color w:val="000000" w:themeColor="text1"/>
        </w:rPr>
        <w:t>Linnenluecke</w:t>
      </w:r>
      <w:proofErr w:type="spellEnd"/>
      <w:r w:rsidRPr="00725AED">
        <w:rPr>
          <w:color w:val="000000" w:themeColor="text1"/>
        </w:rPr>
        <w:t>, M.K</w:t>
      </w:r>
      <w:r w:rsidR="00276500" w:rsidRPr="00725AED">
        <w:rPr>
          <w:color w:val="000000" w:themeColor="text1"/>
        </w:rPr>
        <w:t xml:space="preserve">, </w:t>
      </w:r>
      <w:r w:rsidRPr="00725AED">
        <w:rPr>
          <w:color w:val="000000" w:themeColor="text1"/>
        </w:rPr>
        <w:t>Russell, S.V</w:t>
      </w:r>
      <w:r w:rsidR="007336FF" w:rsidRPr="00725AED">
        <w:rPr>
          <w:color w:val="000000" w:themeColor="text1"/>
        </w:rPr>
        <w:t>.</w:t>
      </w:r>
      <w:r w:rsidR="00276500" w:rsidRPr="00725AED">
        <w:rPr>
          <w:color w:val="000000" w:themeColor="text1"/>
        </w:rPr>
        <w:t>, Griffiths, A.</w:t>
      </w:r>
      <w:r w:rsidR="007336FF" w:rsidRPr="00725AED">
        <w:rPr>
          <w:color w:val="000000" w:themeColor="text1"/>
        </w:rPr>
        <w:t>,</w:t>
      </w:r>
      <w:r w:rsidRPr="00725AED">
        <w:rPr>
          <w:color w:val="000000" w:themeColor="text1"/>
        </w:rPr>
        <w:t xml:space="preserve"> 2009</w:t>
      </w:r>
      <w:r w:rsidR="00276500" w:rsidRPr="00725AED">
        <w:rPr>
          <w:color w:val="000000" w:themeColor="text1"/>
        </w:rPr>
        <w:t xml:space="preserve">. Subcultures and sustainability practices: The impact on understanding corporate sustainability. </w:t>
      </w:r>
      <w:r w:rsidR="00276500" w:rsidRPr="00725AED">
        <w:rPr>
          <w:i/>
          <w:iCs/>
          <w:color w:val="000000" w:themeColor="text1"/>
        </w:rPr>
        <w:t>Business Strategy and the Environment</w:t>
      </w:r>
      <w:r w:rsidR="00276500" w:rsidRPr="00725AED">
        <w:rPr>
          <w:color w:val="000000" w:themeColor="text1"/>
        </w:rPr>
        <w:t xml:space="preserve">, </w:t>
      </w:r>
      <w:r w:rsidR="00276500" w:rsidRPr="00725AED">
        <w:rPr>
          <w:iCs/>
          <w:color w:val="000000" w:themeColor="text1"/>
        </w:rPr>
        <w:t>18</w:t>
      </w:r>
      <w:r w:rsidR="00276500" w:rsidRPr="00725AED">
        <w:rPr>
          <w:color w:val="000000" w:themeColor="text1"/>
        </w:rPr>
        <w:t>(7)</w:t>
      </w:r>
      <w:r w:rsidR="00D85236" w:rsidRPr="00725AED">
        <w:rPr>
          <w:color w:val="000000" w:themeColor="text1"/>
        </w:rPr>
        <w:t>,</w:t>
      </w:r>
      <w:r w:rsidR="00276500" w:rsidRPr="00725AED">
        <w:rPr>
          <w:color w:val="000000" w:themeColor="text1"/>
        </w:rPr>
        <w:t xml:space="preserve"> 432-452.</w:t>
      </w:r>
    </w:p>
    <w:p w14:paraId="57F6CFFE" w14:textId="22879312" w:rsidR="00B16E99" w:rsidRPr="00725AED" w:rsidRDefault="005B0941" w:rsidP="00DD3873">
      <w:pPr>
        <w:ind w:left="567" w:hanging="567"/>
        <w:rPr>
          <w:color w:val="000000" w:themeColor="text1"/>
          <w:shd w:val="clear" w:color="auto" w:fill="FFFFFF"/>
        </w:rPr>
      </w:pPr>
      <w:r w:rsidRPr="00725AED">
        <w:rPr>
          <w:color w:val="000000" w:themeColor="text1"/>
        </w:rPr>
        <w:t>Locke, E.A.</w:t>
      </w:r>
      <w:r w:rsidR="007336FF" w:rsidRPr="00725AED">
        <w:rPr>
          <w:color w:val="000000" w:themeColor="text1"/>
        </w:rPr>
        <w:t>,</w:t>
      </w:r>
      <w:r w:rsidR="00276500" w:rsidRPr="00725AED">
        <w:rPr>
          <w:color w:val="000000" w:themeColor="text1"/>
        </w:rPr>
        <w:t xml:space="preserve"> Latham</w:t>
      </w:r>
      <w:r w:rsidRPr="00725AED">
        <w:rPr>
          <w:color w:val="000000" w:themeColor="text1"/>
        </w:rPr>
        <w:t>, G.P.</w:t>
      </w:r>
      <w:r w:rsidR="007336FF" w:rsidRPr="00725AED">
        <w:rPr>
          <w:color w:val="000000" w:themeColor="text1"/>
        </w:rPr>
        <w:t>,</w:t>
      </w:r>
      <w:r w:rsidRPr="00725AED">
        <w:rPr>
          <w:color w:val="000000" w:themeColor="text1"/>
        </w:rPr>
        <w:t xml:space="preserve"> 1990</w:t>
      </w:r>
      <w:r w:rsidR="00276500" w:rsidRPr="00725AED">
        <w:rPr>
          <w:color w:val="000000" w:themeColor="text1"/>
        </w:rPr>
        <w:t xml:space="preserve">. </w:t>
      </w:r>
      <w:r w:rsidR="00276500" w:rsidRPr="00725AED">
        <w:rPr>
          <w:i/>
          <w:color w:val="000000" w:themeColor="text1"/>
        </w:rPr>
        <w:t xml:space="preserve">A </w:t>
      </w:r>
      <w:r w:rsidR="00646B54">
        <w:rPr>
          <w:i/>
          <w:color w:val="000000" w:themeColor="text1"/>
        </w:rPr>
        <w:t>T</w:t>
      </w:r>
      <w:r w:rsidR="00276500" w:rsidRPr="00725AED">
        <w:rPr>
          <w:i/>
          <w:color w:val="000000" w:themeColor="text1"/>
        </w:rPr>
        <w:t xml:space="preserve">heory of </w:t>
      </w:r>
      <w:r w:rsidR="00646B54">
        <w:rPr>
          <w:i/>
          <w:color w:val="000000" w:themeColor="text1"/>
        </w:rPr>
        <w:t>G</w:t>
      </w:r>
      <w:r w:rsidR="00276500" w:rsidRPr="00725AED">
        <w:rPr>
          <w:i/>
          <w:color w:val="000000" w:themeColor="text1"/>
        </w:rPr>
        <w:t xml:space="preserve">oal </w:t>
      </w:r>
      <w:r w:rsidR="00646B54">
        <w:rPr>
          <w:i/>
          <w:color w:val="000000" w:themeColor="text1"/>
        </w:rPr>
        <w:t>S</w:t>
      </w:r>
      <w:r w:rsidR="00276500" w:rsidRPr="00725AED">
        <w:rPr>
          <w:i/>
          <w:color w:val="000000" w:themeColor="text1"/>
        </w:rPr>
        <w:t xml:space="preserve">etting and </w:t>
      </w:r>
      <w:r w:rsidR="00646B54">
        <w:rPr>
          <w:i/>
          <w:color w:val="000000" w:themeColor="text1"/>
        </w:rPr>
        <w:t>T</w:t>
      </w:r>
      <w:r w:rsidR="00276500" w:rsidRPr="00725AED">
        <w:rPr>
          <w:i/>
          <w:color w:val="000000" w:themeColor="text1"/>
        </w:rPr>
        <w:t xml:space="preserve">ask </w:t>
      </w:r>
      <w:r w:rsidR="00646B54">
        <w:rPr>
          <w:i/>
          <w:color w:val="000000" w:themeColor="text1"/>
        </w:rPr>
        <w:t>P</w:t>
      </w:r>
      <w:r w:rsidR="00276500" w:rsidRPr="00725AED">
        <w:rPr>
          <w:i/>
          <w:color w:val="000000" w:themeColor="text1"/>
        </w:rPr>
        <w:t>erformance</w:t>
      </w:r>
      <w:r w:rsidR="00646B54">
        <w:rPr>
          <w:i/>
          <w:color w:val="000000" w:themeColor="text1"/>
        </w:rPr>
        <w:t>.</w:t>
      </w:r>
      <w:r w:rsidR="00276500" w:rsidRPr="00725AED">
        <w:rPr>
          <w:color w:val="000000" w:themeColor="text1"/>
        </w:rPr>
        <w:t xml:space="preserve"> </w:t>
      </w:r>
      <w:r w:rsidR="00407962" w:rsidRPr="00725AED">
        <w:rPr>
          <w:color w:val="000000" w:themeColor="text1"/>
        </w:rPr>
        <w:t>Prentice Hall</w:t>
      </w:r>
      <w:r w:rsidR="00407962">
        <w:rPr>
          <w:color w:val="000000" w:themeColor="text1"/>
        </w:rPr>
        <w:t>,</w:t>
      </w:r>
      <w:r w:rsidR="00407962" w:rsidRPr="00725AED">
        <w:rPr>
          <w:color w:val="000000" w:themeColor="text1"/>
        </w:rPr>
        <w:t xml:space="preserve"> </w:t>
      </w:r>
      <w:r w:rsidR="00276500" w:rsidRPr="00725AED">
        <w:rPr>
          <w:color w:val="000000" w:themeColor="text1"/>
        </w:rPr>
        <w:t>Englewood Cliffs, NJ.</w:t>
      </w:r>
    </w:p>
    <w:p w14:paraId="6DD68F17" w14:textId="3419B3BD" w:rsidR="002650BD" w:rsidRPr="00725AED" w:rsidRDefault="005B0941" w:rsidP="00DD3873">
      <w:pPr>
        <w:ind w:left="567" w:hanging="567"/>
        <w:rPr>
          <w:color w:val="000000" w:themeColor="text1"/>
          <w:shd w:val="clear" w:color="auto" w:fill="FFFFFF"/>
        </w:rPr>
      </w:pPr>
      <w:proofErr w:type="spellStart"/>
      <w:r w:rsidRPr="00725AED">
        <w:rPr>
          <w:color w:val="000000" w:themeColor="text1"/>
          <w:shd w:val="clear" w:color="auto" w:fill="FFFFFF"/>
        </w:rPr>
        <w:t>MacCormack</w:t>
      </w:r>
      <w:proofErr w:type="spellEnd"/>
      <w:r w:rsidRPr="00725AED">
        <w:rPr>
          <w:color w:val="000000" w:themeColor="text1"/>
          <w:shd w:val="clear" w:color="auto" w:fill="FFFFFF"/>
        </w:rPr>
        <w:t>, A</w:t>
      </w:r>
      <w:r w:rsidR="007336FF" w:rsidRPr="00725AED">
        <w:rPr>
          <w:color w:val="000000" w:themeColor="text1"/>
          <w:shd w:val="clear" w:color="auto" w:fill="FFFFFF"/>
        </w:rPr>
        <w:t>.</w:t>
      </w:r>
      <w:r w:rsidRPr="00725AED">
        <w:rPr>
          <w:color w:val="000000" w:themeColor="text1"/>
          <w:shd w:val="clear" w:color="auto" w:fill="FFFFFF"/>
        </w:rPr>
        <w:t>, Dunn</w:t>
      </w:r>
      <w:r w:rsidR="007336FF" w:rsidRPr="00725AED">
        <w:rPr>
          <w:color w:val="000000" w:themeColor="text1"/>
          <w:shd w:val="clear" w:color="auto" w:fill="FFFFFF"/>
        </w:rPr>
        <w:t>,</w:t>
      </w:r>
      <w:r w:rsidRPr="00725AED">
        <w:rPr>
          <w:color w:val="000000" w:themeColor="text1"/>
          <w:shd w:val="clear" w:color="auto" w:fill="FFFFFF"/>
        </w:rPr>
        <w:t xml:space="preserve"> B</w:t>
      </w:r>
      <w:r w:rsidR="007336FF" w:rsidRPr="00725AED">
        <w:rPr>
          <w:color w:val="000000" w:themeColor="text1"/>
          <w:shd w:val="clear" w:color="auto" w:fill="FFFFFF"/>
        </w:rPr>
        <w:t>.</w:t>
      </w:r>
      <w:r w:rsidRPr="00725AED">
        <w:rPr>
          <w:color w:val="000000" w:themeColor="text1"/>
          <w:shd w:val="clear" w:color="auto" w:fill="FFFFFF"/>
        </w:rPr>
        <w:t xml:space="preserve">, </w:t>
      </w:r>
      <w:proofErr w:type="spellStart"/>
      <w:r w:rsidRPr="00725AED">
        <w:rPr>
          <w:color w:val="000000" w:themeColor="text1"/>
          <w:shd w:val="clear" w:color="auto" w:fill="FFFFFF"/>
        </w:rPr>
        <w:t>Kemerer</w:t>
      </w:r>
      <w:proofErr w:type="spellEnd"/>
      <w:r w:rsidRPr="00725AED">
        <w:rPr>
          <w:color w:val="000000" w:themeColor="text1"/>
          <w:shd w:val="clear" w:color="auto" w:fill="FFFFFF"/>
        </w:rPr>
        <w:t>, C</w:t>
      </w:r>
      <w:r w:rsidR="00922A7E" w:rsidRPr="00725AED">
        <w:rPr>
          <w:color w:val="000000" w:themeColor="text1"/>
          <w:shd w:val="clear" w:color="auto" w:fill="FFFFFF"/>
        </w:rPr>
        <w:t>.</w:t>
      </w:r>
      <w:r w:rsidRPr="00725AED">
        <w:rPr>
          <w:color w:val="000000" w:themeColor="text1"/>
          <w:shd w:val="clear" w:color="auto" w:fill="FFFFFF"/>
        </w:rPr>
        <w:t>F.</w:t>
      </w:r>
      <w:r w:rsidR="007336FF" w:rsidRPr="00725AED">
        <w:rPr>
          <w:color w:val="000000" w:themeColor="text1"/>
          <w:shd w:val="clear" w:color="auto" w:fill="FFFFFF"/>
        </w:rPr>
        <w:t>,</w:t>
      </w:r>
      <w:r w:rsidRPr="00725AED">
        <w:rPr>
          <w:color w:val="000000" w:themeColor="text1"/>
          <w:shd w:val="clear" w:color="auto" w:fill="FFFFFF"/>
        </w:rPr>
        <w:t xml:space="preserve"> 2012</w:t>
      </w:r>
      <w:r w:rsidR="002650BD" w:rsidRPr="00725AED">
        <w:rPr>
          <w:color w:val="000000" w:themeColor="text1"/>
          <w:shd w:val="clear" w:color="auto" w:fill="FFFFFF"/>
        </w:rPr>
        <w:t xml:space="preserve">. </w:t>
      </w:r>
      <w:r w:rsidR="002650BD" w:rsidRPr="00725AED">
        <w:rPr>
          <w:i/>
          <w:color w:val="000000" w:themeColor="text1"/>
          <w:shd w:val="clear" w:color="auto" w:fill="FFFFFF"/>
        </w:rPr>
        <w:t>Research in Mot</w:t>
      </w:r>
      <w:r w:rsidRPr="00725AED">
        <w:rPr>
          <w:i/>
          <w:color w:val="000000" w:themeColor="text1"/>
          <w:shd w:val="clear" w:color="auto" w:fill="FFFFFF"/>
        </w:rPr>
        <w:t>ion: The Mobile OS Platform War</w:t>
      </w:r>
      <w:r w:rsidRPr="00725AED">
        <w:rPr>
          <w:color w:val="000000" w:themeColor="text1"/>
          <w:shd w:val="clear" w:color="auto" w:fill="FFFFFF"/>
        </w:rPr>
        <w:t>,</w:t>
      </w:r>
      <w:r w:rsidR="002650BD" w:rsidRPr="00725AED">
        <w:rPr>
          <w:color w:val="000000" w:themeColor="text1"/>
          <w:shd w:val="clear" w:color="auto" w:fill="FFFFFF"/>
        </w:rPr>
        <w:t xml:space="preserve"> Harvard Business School.</w:t>
      </w:r>
    </w:p>
    <w:p w14:paraId="35D63977" w14:textId="76F929BD" w:rsidR="00B35D88" w:rsidRPr="00725AED" w:rsidRDefault="005B0941" w:rsidP="00DD3873">
      <w:pPr>
        <w:ind w:left="567" w:hanging="567"/>
        <w:rPr>
          <w:color w:val="000000" w:themeColor="text1"/>
          <w:shd w:val="clear" w:color="auto" w:fill="FFFFFF"/>
        </w:rPr>
      </w:pPr>
      <w:r w:rsidRPr="00725AED">
        <w:rPr>
          <w:color w:val="000000" w:themeColor="text1"/>
          <w:shd w:val="clear" w:color="auto" w:fill="FFFFFF"/>
        </w:rPr>
        <w:t>MacLean, T.</w:t>
      </w:r>
      <w:r w:rsidR="007336FF" w:rsidRPr="00725AED">
        <w:rPr>
          <w:color w:val="000000" w:themeColor="text1"/>
          <w:shd w:val="clear" w:color="auto" w:fill="FFFFFF"/>
        </w:rPr>
        <w:t>,</w:t>
      </w:r>
      <w:r w:rsidRPr="00725AED">
        <w:rPr>
          <w:color w:val="000000" w:themeColor="text1"/>
          <w:shd w:val="clear" w:color="auto" w:fill="FFFFFF"/>
        </w:rPr>
        <w:t xml:space="preserve"> 2002</w:t>
      </w:r>
      <w:r w:rsidR="00B35D88" w:rsidRPr="00725AED">
        <w:rPr>
          <w:color w:val="000000" w:themeColor="text1"/>
          <w:shd w:val="clear" w:color="auto" w:fill="FFFFFF"/>
        </w:rPr>
        <w:t>. Reframing organizational misconduct: A study of deceptive sales practices at a major life insurance company. </w:t>
      </w:r>
      <w:r w:rsidR="00B35D88" w:rsidRPr="00725AED">
        <w:rPr>
          <w:i/>
          <w:iCs/>
          <w:color w:val="000000" w:themeColor="text1"/>
        </w:rPr>
        <w:t xml:space="preserve">Business </w:t>
      </w:r>
      <w:r w:rsidR="003E017C" w:rsidRPr="00725AED">
        <w:rPr>
          <w:i/>
          <w:iCs/>
          <w:color w:val="000000" w:themeColor="text1"/>
        </w:rPr>
        <w:t>and</w:t>
      </w:r>
      <w:r w:rsidR="00B35D88" w:rsidRPr="00725AED">
        <w:rPr>
          <w:i/>
          <w:iCs/>
          <w:color w:val="000000" w:themeColor="text1"/>
        </w:rPr>
        <w:t xml:space="preserve"> Society</w:t>
      </w:r>
      <w:r w:rsidR="00B35D88" w:rsidRPr="00725AED">
        <w:rPr>
          <w:color w:val="000000" w:themeColor="text1"/>
          <w:shd w:val="clear" w:color="auto" w:fill="FFFFFF"/>
        </w:rPr>
        <w:t>, </w:t>
      </w:r>
      <w:r w:rsidR="00B35D88" w:rsidRPr="00725AED">
        <w:rPr>
          <w:iCs/>
          <w:color w:val="000000" w:themeColor="text1"/>
        </w:rPr>
        <w:t>41</w:t>
      </w:r>
      <w:r w:rsidR="00B35D88" w:rsidRPr="00725AED">
        <w:rPr>
          <w:color w:val="000000" w:themeColor="text1"/>
          <w:shd w:val="clear" w:color="auto" w:fill="FFFFFF"/>
        </w:rPr>
        <w:t>(2)</w:t>
      </w:r>
      <w:r w:rsidR="00D85236" w:rsidRPr="00725AED">
        <w:rPr>
          <w:color w:val="000000" w:themeColor="text1"/>
          <w:shd w:val="clear" w:color="auto" w:fill="FFFFFF"/>
        </w:rPr>
        <w:t>,</w:t>
      </w:r>
      <w:r w:rsidR="00B35D88" w:rsidRPr="00725AED">
        <w:rPr>
          <w:color w:val="000000" w:themeColor="text1"/>
          <w:shd w:val="clear" w:color="auto" w:fill="FFFFFF"/>
        </w:rPr>
        <w:t xml:space="preserve"> 242-250.</w:t>
      </w:r>
    </w:p>
    <w:p w14:paraId="6975F9ED" w14:textId="4FC3244E" w:rsidR="00FA3ED3" w:rsidRPr="00725AED" w:rsidRDefault="005B0941" w:rsidP="00DD3873">
      <w:pPr>
        <w:ind w:left="567" w:hanging="567"/>
        <w:rPr>
          <w:color w:val="000000" w:themeColor="text1"/>
        </w:rPr>
      </w:pPr>
      <w:proofErr w:type="spellStart"/>
      <w:r w:rsidRPr="00725AED">
        <w:rPr>
          <w:color w:val="000000" w:themeColor="text1"/>
        </w:rPr>
        <w:t>Malbašić</w:t>
      </w:r>
      <w:proofErr w:type="spellEnd"/>
      <w:r w:rsidRPr="00725AED">
        <w:rPr>
          <w:color w:val="000000" w:themeColor="text1"/>
        </w:rPr>
        <w:t>, I</w:t>
      </w:r>
      <w:r w:rsidR="007336FF" w:rsidRPr="00725AED">
        <w:rPr>
          <w:color w:val="000000" w:themeColor="text1"/>
        </w:rPr>
        <w:t>.</w:t>
      </w:r>
      <w:r w:rsidRPr="00725AED">
        <w:rPr>
          <w:color w:val="000000" w:themeColor="text1"/>
        </w:rPr>
        <w:t>, Rey, C</w:t>
      </w:r>
      <w:r w:rsidR="007336FF" w:rsidRPr="00725AED">
        <w:rPr>
          <w:color w:val="000000" w:themeColor="text1"/>
        </w:rPr>
        <w:t>.</w:t>
      </w:r>
      <w:r w:rsidR="00276500" w:rsidRPr="00725AED">
        <w:rPr>
          <w:color w:val="000000" w:themeColor="text1"/>
        </w:rPr>
        <w:t xml:space="preserve">, </w:t>
      </w:r>
      <w:proofErr w:type="spellStart"/>
      <w:r w:rsidRPr="00725AED">
        <w:rPr>
          <w:color w:val="000000" w:themeColor="text1"/>
        </w:rPr>
        <w:t>Potočan</w:t>
      </w:r>
      <w:proofErr w:type="spellEnd"/>
      <w:r w:rsidRPr="00725AED">
        <w:rPr>
          <w:color w:val="000000" w:themeColor="text1"/>
        </w:rPr>
        <w:t>, V.</w:t>
      </w:r>
      <w:r w:rsidR="007336FF" w:rsidRPr="00725AED">
        <w:rPr>
          <w:color w:val="000000" w:themeColor="text1"/>
        </w:rPr>
        <w:t>,</w:t>
      </w:r>
      <w:r w:rsidRPr="00725AED">
        <w:rPr>
          <w:color w:val="000000" w:themeColor="text1"/>
        </w:rPr>
        <w:t xml:space="preserve"> 2015</w:t>
      </w:r>
      <w:r w:rsidR="00276500" w:rsidRPr="00725AED">
        <w:rPr>
          <w:color w:val="000000" w:themeColor="text1"/>
        </w:rPr>
        <w:t xml:space="preserve">. Balanced organizational values: From theory to practice. </w:t>
      </w:r>
      <w:r w:rsidR="00276500" w:rsidRPr="00725AED">
        <w:rPr>
          <w:i/>
          <w:iCs/>
          <w:color w:val="000000" w:themeColor="text1"/>
        </w:rPr>
        <w:t>Journal of Business Ethics</w:t>
      </w:r>
      <w:r w:rsidR="00276500" w:rsidRPr="00725AED">
        <w:rPr>
          <w:color w:val="000000" w:themeColor="text1"/>
        </w:rPr>
        <w:t xml:space="preserve">, </w:t>
      </w:r>
      <w:r w:rsidR="00276500" w:rsidRPr="00725AED">
        <w:rPr>
          <w:iCs/>
          <w:color w:val="000000" w:themeColor="text1"/>
        </w:rPr>
        <w:t>130</w:t>
      </w:r>
      <w:r w:rsidR="00D85236" w:rsidRPr="00725AED">
        <w:rPr>
          <w:iCs/>
          <w:color w:val="000000" w:themeColor="text1"/>
        </w:rPr>
        <w:t>,</w:t>
      </w:r>
      <w:r w:rsidR="00276500" w:rsidRPr="00725AED">
        <w:rPr>
          <w:color w:val="000000" w:themeColor="text1"/>
        </w:rPr>
        <w:t xml:space="preserve"> 437-446.</w:t>
      </w:r>
    </w:p>
    <w:p w14:paraId="36C67840" w14:textId="7023FF79" w:rsidR="00FA3ED3" w:rsidRPr="00725AED" w:rsidRDefault="00FA3ED3" w:rsidP="00DD3873">
      <w:pPr>
        <w:ind w:left="567" w:hanging="567"/>
        <w:rPr>
          <w:color w:val="000000" w:themeColor="text1"/>
        </w:rPr>
      </w:pPr>
      <w:proofErr w:type="spellStart"/>
      <w:r w:rsidRPr="00725AED">
        <w:rPr>
          <w:color w:val="000000" w:themeColor="text1"/>
        </w:rPr>
        <w:t>Maletič</w:t>
      </w:r>
      <w:proofErr w:type="spellEnd"/>
      <w:r w:rsidRPr="00725AED">
        <w:rPr>
          <w:color w:val="000000" w:themeColor="text1"/>
        </w:rPr>
        <w:t xml:space="preserve">, M., </w:t>
      </w:r>
      <w:proofErr w:type="spellStart"/>
      <w:r w:rsidRPr="00725AED">
        <w:rPr>
          <w:color w:val="000000" w:themeColor="text1"/>
        </w:rPr>
        <w:t>Maletič</w:t>
      </w:r>
      <w:proofErr w:type="spellEnd"/>
      <w:r w:rsidRPr="00725AED">
        <w:rPr>
          <w:color w:val="000000" w:themeColor="text1"/>
        </w:rPr>
        <w:t xml:space="preserve">, D., </w:t>
      </w:r>
      <w:proofErr w:type="spellStart"/>
      <w:r w:rsidRPr="00725AED">
        <w:rPr>
          <w:color w:val="000000" w:themeColor="text1"/>
        </w:rPr>
        <w:t>Gomišček</w:t>
      </w:r>
      <w:proofErr w:type="spellEnd"/>
      <w:r w:rsidRPr="00725AED">
        <w:rPr>
          <w:color w:val="000000" w:themeColor="text1"/>
        </w:rPr>
        <w:t>, B.</w:t>
      </w:r>
      <w:r w:rsidR="00587F67">
        <w:rPr>
          <w:color w:val="000000" w:themeColor="text1"/>
        </w:rPr>
        <w:t>,</w:t>
      </w:r>
      <w:r w:rsidRPr="00725AED">
        <w:rPr>
          <w:color w:val="000000" w:themeColor="text1"/>
        </w:rPr>
        <w:t xml:space="preserve"> 2018. The role of contingency factors on the relationship between sustainability practices and organizational performance. </w:t>
      </w:r>
      <w:r w:rsidRPr="00725AED">
        <w:rPr>
          <w:i/>
          <w:iCs/>
          <w:color w:val="000000" w:themeColor="text1"/>
        </w:rPr>
        <w:t>Journal of Cleaner Production</w:t>
      </w:r>
      <w:r w:rsidRPr="00725AED">
        <w:rPr>
          <w:color w:val="000000" w:themeColor="text1"/>
        </w:rPr>
        <w:t xml:space="preserve">, </w:t>
      </w:r>
      <w:r w:rsidRPr="00646B54">
        <w:rPr>
          <w:iCs/>
          <w:color w:val="000000" w:themeColor="text1"/>
        </w:rPr>
        <w:t>171</w:t>
      </w:r>
      <w:r w:rsidRPr="00725AED">
        <w:rPr>
          <w:color w:val="000000" w:themeColor="text1"/>
        </w:rPr>
        <w:t>, 423-433.</w:t>
      </w:r>
    </w:p>
    <w:p w14:paraId="5D39344A" w14:textId="680E152C" w:rsidR="003D1EBC" w:rsidRPr="00725AED" w:rsidRDefault="003D1EBC" w:rsidP="00DC6EFB">
      <w:pPr>
        <w:tabs>
          <w:tab w:val="left" w:pos="-720"/>
        </w:tabs>
        <w:suppressAutoHyphens/>
        <w:ind w:left="567" w:hanging="567"/>
        <w:rPr>
          <w:color w:val="000000" w:themeColor="text1"/>
        </w:rPr>
      </w:pPr>
      <w:r w:rsidRPr="00725AED">
        <w:rPr>
          <w:color w:val="000000" w:themeColor="text1"/>
        </w:rPr>
        <w:t xml:space="preserve">Meyer, A.D., </w:t>
      </w:r>
      <w:proofErr w:type="spellStart"/>
      <w:r w:rsidRPr="00725AED">
        <w:rPr>
          <w:color w:val="000000" w:themeColor="text1"/>
        </w:rPr>
        <w:t>Tsui</w:t>
      </w:r>
      <w:proofErr w:type="spellEnd"/>
      <w:r w:rsidRPr="00725AED">
        <w:rPr>
          <w:color w:val="000000" w:themeColor="text1"/>
        </w:rPr>
        <w:t xml:space="preserve">, A.S., </w:t>
      </w:r>
      <w:proofErr w:type="spellStart"/>
      <w:r w:rsidRPr="00725AED">
        <w:rPr>
          <w:color w:val="000000" w:themeColor="text1"/>
        </w:rPr>
        <w:t>Hinings</w:t>
      </w:r>
      <w:proofErr w:type="spellEnd"/>
      <w:r w:rsidRPr="00725AED">
        <w:rPr>
          <w:color w:val="000000" w:themeColor="text1"/>
        </w:rPr>
        <w:t>, C.R.</w:t>
      </w:r>
      <w:r w:rsidR="00D85236" w:rsidRPr="00725AED">
        <w:rPr>
          <w:color w:val="000000" w:themeColor="text1"/>
        </w:rPr>
        <w:t>,</w:t>
      </w:r>
      <w:r w:rsidRPr="00725AED">
        <w:rPr>
          <w:color w:val="000000" w:themeColor="text1"/>
        </w:rPr>
        <w:t xml:space="preserve"> 1993. Configurational approaches to organizational analysis.</w:t>
      </w:r>
      <w:r w:rsidR="00845913" w:rsidRPr="00725AED">
        <w:rPr>
          <w:color w:val="000000" w:themeColor="text1"/>
        </w:rPr>
        <w:t xml:space="preserve"> </w:t>
      </w:r>
      <w:r w:rsidRPr="00725AED">
        <w:rPr>
          <w:i/>
          <w:color w:val="000000" w:themeColor="text1"/>
        </w:rPr>
        <w:t>Academy of Management Journal</w:t>
      </w:r>
      <w:r w:rsidRPr="00725AED">
        <w:rPr>
          <w:color w:val="000000" w:themeColor="text1"/>
        </w:rPr>
        <w:t>, 36</w:t>
      </w:r>
      <w:r w:rsidR="00D85236" w:rsidRPr="00725AED">
        <w:rPr>
          <w:color w:val="000000" w:themeColor="text1"/>
        </w:rPr>
        <w:t>,</w:t>
      </w:r>
      <w:r w:rsidRPr="00725AED">
        <w:rPr>
          <w:color w:val="000000" w:themeColor="text1"/>
        </w:rPr>
        <w:t xml:space="preserve"> 1175-1195.</w:t>
      </w:r>
    </w:p>
    <w:p w14:paraId="76E7CB0A" w14:textId="4F8809C6" w:rsidR="002C1DAC" w:rsidRPr="00725AED" w:rsidRDefault="005B0941">
      <w:pPr>
        <w:ind w:left="567" w:hanging="567"/>
        <w:rPr>
          <w:color w:val="000000" w:themeColor="text1"/>
          <w:shd w:val="clear" w:color="auto" w:fill="FFFFFF"/>
        </w:rPr>
      </w:pPr>
      <w:r w:rsidRPr="00725AED">
        <w:rPr>
          <w:color w:val="000000" w:themeColor="text1"/>
          <w:shd w:val="clear" w:color="auto" w:fill="FFFFFF"/>
        </w:rPr>
        <w:t>McWilliams, A</w:t>
      </w:r>
      <w:r w:rsidR="007336FF" w:rsidRPr="00725AED">
        <w:rPr>
          <w:color w:val="000000" w:themeColor="text1"/>
          <w:shd w:val="clear" w:color="auto" w:fill="FFFFFF"/>
        </w:rPr>
        <w:t>.</w:t>
      </w:r>
      <w:r w:rsidRPr="00725AED">
        <w:rPr>
          <w:color w:val="000000" w:themeColor="text1"/>
          <w:shd w:val="clear" w:color="auto" w:fill="FFFFFF"/>
        </w:rPr>
        <w:t xml:space="preserve">, </w:t>
      </w:r>
      <w:proofErr w:type="spellStart"/>
      <w:r w:rsidRPr="00725AED">
        <w:rPr>
          <w:color w:val="000000" w:themeColor="text1"/>
          <w:shd w:val="clear" w:color="auto" w:fill="FFFFFF"/>
        </w:rPr>
        <w:t>Parhankangas</w:t>
      </w:r>
      <w:proofErr w:type="spellEnd"/>
      <w:r w:rsidRPr="00725AED">
        <w:rPr>
          <w:color w:val="000000" w:themeColor="text1"/>
          <w:shd w:val="clear" w:color="auto" w:fill="FFFFFF"/>
        </w:rPr>
        <w:t>, A</w:t>
      </w:r>
      <w:r w:rsidR="007336FF" w:rsidRPr="00725AED">
        <w:rPr>
          <w:color w:val="000000" w:themeColor="text1"/>
          <w:shd w:val="clear" w:color="auto" w:fill="FFFFFF"/>
        </w:rPr>
        <w:t>.</w:t>
      </w:r>
      <w:r w:rsidRPr="00725AED">
        <w:rPr>
          <w:color w:val="000000" w:themeColor="text1"/>
          <w:shd w:val="clear" w:color="auto" w:fill="FFFFFF"/>
        </w:rPr>
        <w:t xml:space="preserve">, </w:t>
      </w:r>
      <w:proofErr w:type="spellStart"/>
      <w:r w:rsidRPr="00725AED">
        <w:rPr>
          <w:color w:val="000000" w:themeColor="text1"/>
          <w:shd w:val="clear" w:color="auto" w:fill="FFFFFF"/>
        </w:rPr>
        <w:t>Coupet</w:t>
      </w:r>
      <w:proofErr w:type="spellEnd"/>
      <w:r w:rsidRPr="00725AED">
        <w:rPr>
          <w:color w:val="000000" w:themeColor="text1"/>
          <w:shd w:val="clear" w:color="auto" w:fill="FFFFFF"/>
        </w:rPr>
        <w:t>, J</w:t>
      </w:r>
      <w:r w:rsidR="007336FF" w:rsidRPr="00725AED">
        <w:rPr>
          <w:color w:val="000000" w:themeColor="text1"/>
          <w:shd w:val="clear" w:color="auto" w:fill="FFFFFF"/>
        </w:rPr>
        <w:t>.</w:t>
      </w:r>
      <w:r w:rsidRPr="00725AED">
        <w:rPr>
          <w:color w:val="000000" w:themeColor="text1"/>
          <w:shd w:val="clear" w:color="auto" w:fill="FFFFFF"/>
        </w:rPr>
        <w:t>, Welch, E</w:t>
      </w:r>
      <w:r w:rsidR="007336FF" w:rsidRPr="00725AED">
        <w:rPr>
          <w:color w:val="000000" w:themeColor="text1"/>
          <w:shd w:val="clear" w:color="auto" w:fill="FFFFFF"/>
        </w:rPr>
        <w:t>.</w:t>
      </w:r>
      <w:r w:rsidRPr="00725AED">
        <w:rPr>
          <w:color w:val="000000" w:themeColor="text1"/>
          <w:shd w:val="clear" w:color="auto" w:fill="FFFFFF"/>
        </w:rPr>
        <w:t>, Barnum, D.T.</w:t>
      </w:r>
      <w:r w:rsidR="007336FF" w:rsidRPr="00725AED">
        <w:rPr>
          <w:color w:val="000000" w:themeColor="text1"/>
          <w:shd w:val="clear" w:color="auto" w:fill="FFFFFF"/>
        </w:rPr>
        <w:t>,</w:t>
      </w:r>
      <w:r w:rsidRPr="00725AED">
        <w:rPr>
          <w:color w:val="000000" w:themeColor="text1"/>
          <w:shd w:val="clear" w:color="auto" w:fill="FFFFFF"/>
        </w:rPr>
        <w:t xml:space="preserve"> 2016</w:t>
      </w:r>
      <w:r w:rsidR="002C1DAC" w:rsidRPr="00725AED">
        <w:rPr>
          <w:color w:val="000000" w:themeColor="text1"/>
          <w:shd w:val="clear" w:color="auto" w:fill="FFFFFF"/>
        </w:rPr>
        <w:t>. Strategic decision making for the triple bottom line.</w:t>
      </w:r>
      <w:r w:rsidR="002C1DAC" w:rsidRPr="00725AED">
        <w:rPr>
          <w:i/>
          <w:iCs/>
          <w:color w:val="000000" w:themeColor="text1"/>
        </w:rPr>
        <w:t> Business Strategy and the Environment, </w:t>
      </w:r>
      <w:r w:rsidR="002C1DAC" w:rsidRPr="00725AED">
        <w:rPr>
          <w:iCs/>
          <w:color w:val="000000" w:themeColor="text1"/>
        </w:rPr>
        <w:t>25</w:t>
      </w:r>
      <w:r w:rsidR="002C1DAC" w:rsidRPr="00725AED">
        <w:rPr>
          <w:color w:val="000000" w:themeColor="text1"/>
          <w:shd w:val="clear" w:color="auto" w:fill="FFFFFF"/>
        </w:rPr>
        <w:t>(3)</w:t>
      </w:r>
      <w:r w:rsidR="00D85236" w:rsidRPr="00725AED">
        <w:rPr>
          <w:color w:val="000000" w:themeColor="text1"/>
          <w:shd w:val="clear" w:color="auto" w:fill="FFFFFF"/>
        </w:rPr>
        <w:t>,</w:t>
      </w:r>
      <w:r w:rsidR="002C1DAC" w:rsidRPr="00725AED">
        <w:rPr>
          <w:color w:val="000000" w:themeColor="text1"/>
          <w:shd w:val="clear" w:color="auto" w:fill="FFFFFF"/>
        </w:rPr>
        <w:t xml:space="preserve"> 193-204. </w:t>
      </w:r>
    </w:p>
    <w:p w14:paraId="046020E4" w14:textId="0B55CF68" w:rsidR="006277E4" w:rsidRDefault="00CC3128" w:rsidP="006277E4">
      <w:pPr>
        <w:ind w:left="567" w:hanging="567"/>
        <w:rPr>
          <w:color w:val="000000" w:themeColor="text1"/>
        </w:rPr>
      </w:pPr>
      <w:r w:rsidRPr="00725AED">
        <w:rPr>
          <w:color w:val="000000" w:themeColor="text1"/>
        </w:rPr>
        <w:t>Miles, R.E.,</w:t>
      </w:r>
      <w:r w:rsidR="00845913" w:rsidRPr="00725AED">
        <w:rPr>
          <w:color w:val="000000" w:themeColor="text1"/>
        </w:rPr>
        <w:t xml:space="preserve"> </w:t>
      </w:r>
      <w:r w:rsidRPr="00725AED">
        <w:rPr>
          <w:color w:val="000000" w:themeColor="text1"/>
        </w:rPr>
        <w:t>Snow, C.C.</w:t>
      </w:r>
      <w:r w:rsidR="00587F67">
        <w:rPr>
          <w:color w:val="000000" w:themeColor="text1"/>
        </w:rPr>
        <w:t>,</w:t>
      </w:r>
      <w:r w:rsidRPr="00725AED">
        <w:rPr>
          <w:color w:val="000000" w:themeColor="text1"/>
        </w:rPr>
        <w:t xml:space="preserve"> 1978. </w:t>
      </w:r>
      <w:r w:rsidRPr="00725AED">
        <w:rPr>
          <w:i/>
          <w:color w:val="000000" w:themeColor="text1"/>
        </w:rPr>
        <w:t xml:space="preserve">Organizational </w:t>
      </w:r>
      <w:r w:rsidR="00646B54">
        <w:rPr>
          <w:i/>
          <w:color w:val="000000" w:themeColor="text1"/>
        </w:rPr>
        <w:t>S</w:t>
      </w:r>
      <w:r w:rsidRPr="00725AED">
        <w:rPr>
          <w:i/>
          <w:color w:val="000000" w:themeColor="text1"/>
        </w:rPr>
        <w:t xml:space="preserve">trategy, </w:t>
      </w:r>
      <w:r w:rsidR="00646B54">
        <w:rPr>
          <w:i/>
          <w:color w:val="000000" w:themeColor="text1"/>
        </w:rPr>
        <w:t>S</w:t>
      </w:r>
      <w:r w:rsidRPr="00725AED">
        <w:rPr>
          <w:i/>
          <w:color w:val="000000" w:themeColor="text1"/>
        </w:rPr>
        <w:t xml:space="preserve">tructure, and </w:t>
      </w:r>
      <w:r w:rsidR="00646B54">
        <w:rPr>
          <w:i/>
          <w:color w:val="000000" w:themeColor="text1"/>
        </w:rPr>
        <w:t>P</w:t>
      </w:r>
      <w:r w:rsidRPr="00725AED">
        <w:rPr>
          <w:i/>
          <w:color w:val="000000" w:themeColor="text1"/>
        </w:rPr>
        <w:t>rocess</w:t>
      </w:r>
      <w:r w:rsidRPr="00725AED">
        <w:rPr>
          <w:color w:val="000000" w:themeColor="text1"/>
        </w:rPr>
        <w:t xml:space="preserve">. </w:t>
      </w:r>
      <w:r w:rsidR="00407962" w:rsidRPr="006277E4">
        <w:rPr>
          <w:color w:val="000000" w:themeColor="text1"/>
        </w:rPr>
        <w:t>McGraw-Hill</w:t>
      </w:r>
      <w:r w:rsidR="00407962">
        <w:rPr>
          <w:color w:val="000000" w:themeColor="text1"/>
        </w:rPr>
        <w:t>,</w:t>
      </w:r>
      <w:r w:rsidR="00407962" w:rsidRPr="00725AED">
        <w:rPr>
          <w:color w:val="000000" w:themeColor="text1"/>
        </w:rPr>
        <w:t xml:space="preserve"> </w:t>
      </w:r>
      <w:r w:rsidRPr="00725AED">
        <w:rPr>
          <w:color w:val="000000" w:themeColor="text1"/>
        </w:rPr>
        <w:t>New York</w:t>
      </w:r>
      <w:r w:rsidRPr="006277E4">
        <w:rPr>
          <w:color w:val="000000" w:themeColor="text1"/>
        </w:rPr>
        <w:t>.</w:t>
      </w:r>
    </w:p>
    <w:p w14:paraId="4CB20294" w14:textId="0CE4028D" w:rsidR="006277E4" w:rsidRDefault="006277E4" w:rsidP="006277E4">
      <w:pPr>
        <w:ind w:left="567" w:hanging="567"/>
        <w:rPr>
          <w:color w:val="000000" w:themeColor="text1"/>
        </w:rPr>
      </w:pPr>
      <w:r w:rsidRPr="006277E4">
        <w:rPr>
          <w:color w:val="000000"/>
        </w:rPr>
        <w:t xml:space="preserve">Miller, D., 1990. </w:t>
      </w:r>
      <w:r w:rsidRPr="006277E4">
        <w:rPr>
          <w:i/>
          <w:color w:val="000000"/>
        </w:rPr>
        <w:t>The Icarus Paradox: How Exceptional Companies Bring about Their Own Downfall</w:t>
      </w:r>
      <w:r w:rsidRPr="006277E4">
        <w:rPr>
          <w:color w:val="000000"/>
        </w:rPr>
        <w:t>. </w:t>
      </w:r>
      <w:r w:rsidR="00407962" w:rsidRPr="006277E4">
        <w:rPr>
          <w:color w:val="000000"/>
        </w:rPr>
        <w:t>Harper Business</w:t>
      </w:r>
      <w:r w:rsidR="00407962">
        <w:rPr>
          <w:color w:val="000000"/>
        </w:rPr>
        <w:t>,</w:t>
      </w:r>
      <w:r w:rsidR="00407962" w:rsidRPr="006277E4">
        <w:rPr>
          <w:color w:val="000000"/>
        </w:rPr>
        <w:t xml:space="preserve"> </w:t>
      </w:r>
      <w:r w:rsidRPr="006277E4">
        <w:rPr>
          <w:color w:val="000000"/>
        </w:rPr>
        <w:t>New York.</w:t>
      </w:r>
    </w:p>
    <w:p w14:paraId="7D878EF9" w14:textId="26C1A74F" w:rsidR="006277E4" w:rsidRPr="006277E4" w:rsidRDefault="006277E4" w:rsidP="006277E4">
      <w:pPr>
        <w:ind w:left="567" w:hanging="567"/>
        <w:rPr>
          <w:color w:val="000000" w:themeColor="text1"/>
        </w:rPr>
      </w:pPr>
      <w:r w:rsidRPr="006277E4">
        <w:rPr>
          <w:color w:val="000000"/>
        </w:rPr>
        <w:t>Miller, D.</w:t>
      </w:r>
      <w:r>
        <w:rPr>
          <w:color w:val="000000"/>
        </w:rPr>
        <w:t>,</w:t>
      </w:r>
      <w:r w:rsidRPr="006277E4">
        <w:rPr>
          <w:color w:val="000000"/>
        </w:rPr>
        <w:t xml:space="preserve"> 1993. The architecture of simplicity. </w:t>
      </w:r>
      <w:r w:rsidRPr="006277E4">
        <w:rPr>
          <w:i/>
          <w:color w:val="000000"/>
        </w:rPr>
        <w:t>Academy of Management Review</w:t>
      </w:r>
      <w:r>
        <w:rPr>
          <w:i/>
          <w:color w:val="000000"/>
        </w:rPr>
        <w:t>,</w:t>
      </w:r>
      <w:r w:rsidRPr="006277E4">
        <w:rPr>
          <w:color w:val="000000"/>
        </w:rPr>
        <w:t xml:space="preserve"> 18, 116–138. </w:t>
      </w:r>
    </w:p>
    <w:p w14:paraId="6E4A9F20" w14:textId="77777777" w:rsidR="006277E4" w:rsidRPr="006277E4" w:rsidRDefault="006277E4" w:rsidP="000F4151">
      <w:pPr>
        <w:ind w:left="567" w:hanging="567"/>
        <w:rPr>
          <w:color w:val="000000" w:themeColor="text1"/>
        </w:rPr>
      </w:pPr>
    </w:p>
    <w:p w14:paraId="70BF6FD0" w14:textId="5536B5DF" w:rsidR="000F4151" w:rsidRPr="00725AED" w:rsidRDefault="000F4151" w:rsidP="00DC6EFB">
      <w:pPr>
        <w:ind w:left="567" w:hanging="567"/>
        <w:rPr>
          <w:color w:val="000000" w:themeColor="text1"/>
        </w:rPr>
      </w:pPr>
      <w:r w:rsidRPr="006277E4">
        <w:rPr>
          <w:color w:val="000000" w:themeColor="text1"/>
        </w:rPr>
        <w:lastRenderedPageBreak/>
        <w:t>Mille</w:t>
      </w:r>
      <w:r w:rsidRPr="00725AED">
        <w:rPr>
          <w:color w:val="000000" w:themeColor="text1"/>
        </w:rPr>
        <w:t>r, D.</w:t>
      </w:r>
      <w:r w:rsidR="00587F67">
        <w:rPr>
          <w:color w:val="000000" w:themeColor="text1"/>
        </w:rPr>
        <w:t>,</w:t>
      </w:r>
      <w:r w:rsidRPr="00725AED">
        <w:rPr>
          <w:color w:val="000000" w:themeColor="text1"/>
        </w:rPr>
        <w:t xml:space="preserve"> 2018. Challenging trends in configuration research: Where are the configurations?</w:t>
      </w:r>
      <w:r w:rsidR="00587F67">
        <w:rPr>
          <w:color w:val="000000" w:themeColor="text1"/>
        </w:rPr>
        <w:t xml:space="preserve"> </w:t>
      </w:r>
      <w:r w:rsidRPr="00725AED">
        <w:rPr>
          <w:i/>
          <w:iCs/>
          <w:color w:val="000000" w:themeColor="text1"/>
        </w:rPr>
        <w:t>Strategic Organization</w:t>
      </w:r>
      <w:r w:rsidRPr="00725AED">
        <w:rPr>
          <w:color w:val="000000" w:themeColor="text1"/>
        </w:rPr>
        <w:t xml:space="preserve">, </w:t>
      </w:r>
      <w:r w:rsidRPr="00646B54">
        <w:rPr>
          <w:iCs/>
          <w:color w:val="000000" w:themeColor="text1"/>
        </w:rPr>
        <w:t>16</w:t>
      </w:r>
      <w:r w:rsidRPr="00725AED">
        <w:rPr>
          <w:color w:val="000000" w:themeColor="text1"/>
        </w:rPr>
        <w:t>(4), 453-469.</w:t>
      </w:r>
    </w:p>
    <w:p w14:paraId="17DBC2AF" w14:textId="4BC8A668" w:rsidR="00580A52" w:rsidRPr="00725AED" w:rsidRDefault="00580A52" w:rsidP="00DC6EFB">
      <w:pPr>
        <w:ind w:left="567" w:hanging="567"/>
        <w:rPr>
          <w:color w:val="000000" w:themeColor="text1"/>
        </w:rPr>
      </w:pPr>
      <w:r w:rsidRPr="00725AED">
        <w:rPr>
          <w:color w:val="000000" w:themeColor="text1"/>
        </w:rPr>
        <w:t>Miller, D., Xu, X.</w:t>
      </w:r>
      <w:r w:rsidR="00587F67">
        <w:rPr>
          <w:color w:val="000000" w:themeColor="text1"/>
        </w:rPr>
        <w:t>,</w:t>
      </w:r>
      <w:r w:rsidRPr="00725AED">
        <w:rPr>
          <w:color w:val="000000" w:themeColor="text1"/>
        </w:rPr>
        <w:t xml:space="preserve"> 2019. MBA CEOs, short-term management and performance. </w:t>
      </w:r>
      <w:r w:rsidRPr="00725AED">
        <w:rPr>
          <w:i/>
          <w:iCs/>
          <w:color w:val="000000" w:themeColor="text1"/>
        </w:rPr>
        <w:t>Journal of Business Ethics</w:t>
      </w:r>
      <w:r w:rsidRPr="00725AED">
        <w:rPr>
          <w:color w:val="000000" w:themeColor="text1"/>
        </w:rPr>
        <w:t xml:space="preserve">, </w:t>
      </w:r>
      <w:r w:rsidRPr="00646B54">
        <w:rPr>
          <w:iCs/>
          <w:color w:val="000000" w:themeColor="text1"/>
        </w:rPr>
        <w:t>154</w:t>
      </w:r>
      <w:r w:rsidRPr="00725AED">
        <w:rPr>
          <w:color w:val="000000" w:themeColor="text1"/>
        </w:rPr>
        <w:t>(2), 285-300.</w:t>
      </w:r>
    </w:p>
    <w:p w14:paraId="55EEF122" w14:textId="10994FAD" w:rsidR="00150C9A" w:rsidRPr="00725AED" w:rsidRDefault="005B0941">
      <w:pPr>
        <w:ind w:left="567" w:hanging="567"/>
        <w:rPr>
          <w:color w:val="000000" w:themeColor="text1"/>
          <w:shd w:val="clear" w:color="auto" w:fill="FFFFFF"/>
        </w:rPr>
      </w:pPr>
      <w:proofErr w:type="spellStart"/>
      <w:r w:rsidRPr="00725AED">
        <w:rPr>
          <w:color w:val="000000" w:themeColor="text1"/>
          <w:shd w:val="clear" w:color="auto" w:fill="FFFFFF"/>
        </w:rPr>
        <w:t>Naor</w:t>
      </w:r>
      <w:proofErr w:type="spellEnd"/>
      <w:r w:rsidRPr="00725AED">
        <w:rPr>
          <w:color w:val="000000" w:themeColor="text1"/>
          <w:shd w:val="clear" w:color="auto" w:fill="FFFFFF"/>
        </w:rPr>
        <w:t>, M</w:t>
      </w:r>
      <w:r w:rsidR="007336FF" w:rsidRPr="00725AED">
        <w:rPr>
          <w:color w:val="000000" w:themeColor="text1"/>
          <w:shd w:val="clear" w:color="auto" w:fill="FFFFFF"/>
        </w:rPr>
        <w:t>.</w:t>
      </w:r>
      <w:r w:rsidRPr="00725AED">
        <w:rPr>
          <w:color w:val="000000" w:themeColor="text1"/>
          <w:shd w:val="clear" w:color="auto" w:fill="FFFFFF"/>
        </w:rPr>
        <w:t>, Jones, J.S</w:t>
      </w:r>
      <w:r w:rsidR="007336FF" w:rsidRPr="00725AED">
        <w:rPr>
          <w:color w:val="000000" w:themeColor="text1"/>
          <w:shd w:val="clear" w:color="auto" w:fill="FFFFFF"/>
        </w:rPr>
        <w:t>.</w:t>
      </w:r>
      <w:r w:rsidRPr="00725AED">
        <w:rPr>
          <w:color w:val="000000" w:themeColor="text1"/>
          <w:shd w:val="clear" w:color="auto" w:fill="FFFFFF"/>
        </w:rPr>
        <w:t xml:space="preserve">, </w:t>
      </w:r>
      <w:proofErr w:type="spellStart"/>
      <w:r w:rsidRPr="00725AED">
        <w:rPr>
          <w:color w:val="000000" w:themeColor="text1"/>
          <w:shd w:val="clear" w:color="auto" w:fill="FFFFFF"/>
        </w:rPr>
        <w:t>Bernardes</w:t>
      </w:r>
      <w:proofErr w:type="spellEnd"/>
      <w:r w:rsidRPr="00725AED">
        <w:rPr>
          <w:color w:val="000000" w:themeColor="text1"/>
          <w:shd w:val="clear" w:color="auto" w:fill="FFFFFF"/>
        </w:rPr>
        <w:t>, E.S</w:t>
      </w:r>
      <w:r w:rsidR="007336FF" w:rsidRPr="00725AED">
        <w:rPr>
          <w:color w:val="000000" w:themeColor="text1"/>
          <w:shd w:val="clear" w:color="auto" w:fill="FFFFFF"/>
        </w:rPr>
        <w:t>.</w:t>
      </w:r>
      <w:r w:rsidRPr="00725AED">
        <w:rPr>
          <w:color w:val="000000" w:themeColor="text1"/>
          <w:shd w:val="clear" w:color="auto" w:fill="FFFFFF"/>
        </w:rPr>
        <w:t>, Goldstein, S.M</w:t>
      </w:r>
      <w:r w:rsidR="007336FF" w:rsidRPr="00725AED">
        <w:rPr>
          <w:color w:val="000000" w:themeColor="text1"/>
          <w:shd w:val="clear" w:color="auto" w:fill="FFFFFF"/>
        </w:rPr>
        <w:t>.</w:t>
      </w:r>
      <w:r w:rsidRPr="00725AED">
        <w:rPr>
          <w:color w:val="000000" w:themeColor="text1"/>
          <w:shd w:val="clear" w:color="auto" w:fill="FFFFFF"/>
        </w:rPr>
        <w:t>, Schroeder, R.</w:t>
      </w:r>
      <w:r w:rsidR="007336FF" w:rsidRPr="00725AED">
        <w:rPr>
          <w:color w:val="000000" w:themeColor="text1"/>
          <w:shd w:val="clear" w:color="auto" w:fill="FFFFFF"/>
        </w:rPr>
        <w:t>,</w:t>
      </w:r>
      <w:r w:rsidRPr="00725AED">
        <w:rPr>
          <w:color w:val="000000" w:themeColor="text1"/>
          <w:shd w:val="clear" w:color="auto" w:fill="FFFFFF"/>
        </w:rPr>
        <w:t xml:space="preserve"> 2014</w:t>
      </w:r>
      <w:r w:rsidR="00AF567A" w:rsidRPr="00725AED">
        <w:rPr>
          <w:color w:val="000000" w:themeColor="text1"/>
          <w:shd w:val="clear" w:color="auto" w:fill="FFFFFF"/>
        </w:rPr>
        <w:t>. The culture-effectiveness link in a manufacturing context: A resource-based perspective. </w:t>
      </w:r>
      <w:r w:rsidR="00AF567A" w:rsidRPr="00725AED">
        <w:rPr>
          <w:i/>
          <w:iCs/>
          <w:color w:val="000000" w:themeColor="text1"/>
        </w:rPr>
        <w:t>Journal of World Business</w:t>
      </w:r>
      <w:r w:rsidR="00AF567A" w:rsidRPr="00725AED">
        <w:rPr>
          <w:color w:val="000000" w:themeColor="text1"/>
          <w:shd w:val="clear" w:color="auto" w:fill="FFFFFF"/>
        </w:rPr>
        <w:t>, </w:t>
      </w:r>
      <w:r w:rsidR="00AF567A" w:rsidRPr="00725AED">
        <w:rPr>
          <w:iCs/>
          <w:color w:val="000000" w:themeColor="text1"/>
        </w:rPr>
        <w:t>49</w:t>
      </w:r>
      <w:r w:rsidR="00D85236" w:rsidRPr="00725AED">
        <w:rPr>
          <w:iCs/>
          <w:color w:val="000000" w:themeColor="text1"/>
        </w:rPr>
        <w:t>,</w:t>
      </w:r>
      <w:r w:rsidR="00AF567A" w:rsidRPr="00725AED">
        <w:rPr>
          <w:color w:val="000000" w:themeColor="text1"/>
          <w:shd w:val="clear" w:color="auto" w:fill="FFFFFF"/>
        </w:rPr>
        <w:t xml:space="preserve"> 321-331.</w:t>
      </w:r>
    </w:p>
    <w:p w14:paraId="09DED04A" w14:textId="037784A9" w:rsidR="00DF6C99" w:rsidRPr="00725AED" w:rsidRDefault="0042408E">
      <w:pPr>
        <w:ind w:left="567" w:hanging="567"/>
        <w:rPr>
          <w:color w:val="000000" w:themeColor="text1"/>
        </w:rPr>
      </w:pPr>
      <w:r w:rsidRPr="00646B54">
        <w:rPr>
          <w:i/>
          <w:color w:val="000000" w:themeColor="text1"/>
        </w:rPr>
        <w:t>Nokia People and Planet Report</w:t>
      </w:r>
      <w:r w:rsidR="00587F67">
        <w:rPr>
          <w:i/>
          <w:color w:val="000000" w:themeColor="text1"/>
        </w:rPr>
        <w:t>,</w:t>
      </w:r>
      <w:r w:rsidR="005B0941" w:rsidRPr="00725AED">
        <w:rPr>
          <w:color w:val="000000" w:themeColor="text1"/>
        </w:rPr>
        <w:t xml:space="preserve"> </w:t>
      </w:r>
      <w:r w:rsidRPr="00725AED">
        <w:rPr>
          <w:color w:val="000000" w:themeColor="text1"/>
        </w:rPr>
        <w:t>2016.</w:t>
      </w:r>
      <w:r w:rsidR="00845913" w:rsidRPr="00725AED">
        <w:rPr>
          <w:color w:val="000000" w:themeColor="text1"/>
        </w:rPr>
        <w:t xml:space="preserve"> </w:t>
      </w:r>
      <w:hyperlink r:id="rId16" w:history="1">
        <w:r w:rsidRPr="00725AED">
          <w:rPr>
            <w:rStyle w:val="Hyperlink"/>
            <w:color w:val="000000" w:themeColor="text1"/>
            <w:u w:val="none"/>
          </w:rPr>
          <w:t>https://www.nokia.com/sites/default/files/</w:t>
        </w:r>
        <w:r w:rsidR="00E911F0" w:rsidRPr="00725AED">
          <w:rPr>
            <w:rStyle w:val="Hyperlink"/>
            <w:color w:val="000000" w:themeColor="text1"/>
            <w:u w:val="none"/>
          </w:rPr>
          <w:t xml:space="preserve"> </w:t>
        </w:r>
        <w:r w:rsidRPr="00725AED">
          <w:rPr>
            <w:rStyle w:val="Hyperlink"/>
            <w:color w:val="000000" w:themeColor="text1"/>
            <w:u w:val="none"/>
          </w:rPr>
          <w:t>nokia_people_and_planet_report_2016_protecting_2.pdf</w:t>
        </w:r>
      </w:hyperlink>
      <w:r w:rsidRPr="00725AED">
        <w:rPr>
          <w:color w:val="000000" w:themeColor="text1"/>
        </w:rPr>
        <w:t>.</w:t>
      </w:r>
    </w:p>
    <w:p w14:paraId="43E958A3" w14:textId="1AA75645" w:rsidR="00DF6C99" w:rsidRPr="00725AED" w:rsidRDefault="00DF6C99">
      <w:pPr>
        <w:ind w:left="567" w:hanging="567"/>
        <w:rPr>
          <w:color w:val="000000" w:themeColor="text1"/>
        </w:rPr>
      </w:pPr>
      <w:r w:rsidRPr="00725AED">
        <w:rPr>
          <w:color w:val="000000" w:themeColor="text1"/>
        </w:rPr>
        <w:t>Pisano, G.P., Johnson, R., Knoop, C.I.</w:t>
      </w:r>
      <w:r w:rsidR="00587F67">
        <w:rPr>
          <w:color w:val="000000" w:themeColor="text1"/>
        </w:rPr>
        <w:t>,</w:t>
      </w:r>
      <w:r w:rsidRPr="00725AED">
        <w:rPr>
          <w:color w:val="000000" w:themeColor="text1"/>
        </w:rPr>
        <w:t xml:space="preserve"> 2011. </w:t>
      </w:r>
      <w:proofErr w:type="spellStart"/>
      <w:r w:rsidRPr="00725AED">
        <w:rPr>
          <w:i/>
          <w:color w:val="000000" w:themeColor="text1"/>
        </w:rPr>
        <w:t>MorphoSys</w:t>
      </w:r>
      <w:proofErr w:type="spellEnd"/>
      <w:r w:rsidRPr="00725AED">
        <w:rPr>
          <w:i/>
          <w:color w:val="000000" w:themeColor="text1"/>
        </w:rPr>
        <w:t xml:space="preserve"> AG: The Evolution of a Biotechnology Business Model.</w:t>
      </w:r>
      <w:r w:rsidRPr="00725AED">
        <w:rPr>
          <w:color w:val="000000" w:themeColor="text1"/>
        </w:rPr>
        <w:t xml:space="preserve"> Ivey Case Publishing.</w:t>
      </w:r>
    </w:p>
    <w:p w14:paraId="5FD3CEEB" w14:textId="34917880" w:rsidR="00322764" w:rsidRPr="00725AED" w:rsidRDefault="005B0941" w:rsidP="00DC6EFB">
      <w:pPr>
        <w:ind w:left="567" w:hanging="567"/>
        <w:rPr>
          <w:color w:val="000000" w:themeColor="text1"/>
          <w:shd w:val="clear" w:color="auto" w:fill="FFFFFF"/>
        </w:rPr>
      </w:pPr>
      <w:r w:rsidRPr="00725AED">
        <w:rPr>
          <w:color w:val="000000" w:themeColor="text1"/>
          <w:shd w:val="clear" w:color="auto" w:fill="FFFFFF"/>
        </w:rPr>
        <w:t>Porter, M.E</w:t>
      </w:r>
      <w:r w:rsidR="007336FF" w:rsidRPr="00725AED">
        <w:rPr>
          <w:color w:val="000000" w:themeColor="text1"/>
          <w:shd w:val="clear" w:color="auto" w:fill="FFFFFF"/>
        </w:rPr>
        <w:t>.</w:t>
      </w:r>
      <w:r w:rsidRPr="00725AED">
        <w:rPr>
          <w:color w:val="000000" w:themeColor="text1"/>
          <w:shd w:val="clear" w:color="auto" w:fill="FFFFFF"/>
        </w:rPr>
        <w:t>, Kramer, M.R.</w:t>
      </w:r>
      <w:r w:rsidR="007336FF" w:rsidRPr="00725AED">
        <w:rPr>
          <w:color w:val="000000" w:themeColor="text1"/>
          <w:shd w:val="clear" w:color="auto" w:fill="FFFFFF"/>
        </w:rPr>
        <w:t>,</w:t>
      </w:r>
      <w:r w:rsidRPr="00725AED">
        <w:rPr>
          <w:color w:val="000000" w:themeColor="text1"/>
          <w:shd w:val="clear" w:color="auto" w:fill="FFFFFF"/>
        </w:rPr>
        <w:t xml:space="preserve"> 1999</w:t>
      </w:r>
      <w:r w:rsidR="00322764" w:rsidRPr="00725AED">
        <w:rPr>
          <w:color w:val="000000" w:themeColor="text1"/>
          <w:shd w:val="clear" w:color="auto" w:fill="FFFFFF"/>
        </w:rPr>
        <w:t>. Philanthropy's new agenda: Creating value. </w:t>
      </w:r>
      <w:r w:rsidR="00322764" w:rsidRPr="00725AED">
        <w:rPr>
          <w:i/>
          <w:iCs/>
          <w:color w:val="000000" w:themeColor="text1"/>
        </w:rPr>
        <w:t>Harvard Business Review</w:t>
      </w:r>
      <w:r w:rsidR="00322764" w:rsidRPr="00725AED">
        <w:rPr>
          <w:color w:val="000000" w:themeColor="text1"/>
          <w:shd w:val="clear" w:color="auto" w:fill="FFFFFF"/>
        </w:rPr>
        <w:t>, </w:t>
      </w:r>
      <w:r w:rsidR="00322764" w:rsidRPr="00725AED">
        <w:rPr>
          <w:iCs/>
          <w:color w:val="000000" w:themeColor="text1"/>
        </w:rPr>
        <w:t>November-December (77</w:t>
      </w:r>
      <w:r w:rsidR="00FD0BA7" w:rsidRPr="00725AED">
        <w:rPr>
          <w:iCs/>
          <w:color w:val="000000" w:themeColor="text1"/>
        </w:rPr>
        <w:t>)</w:t>
      </w:r>
      <w:r w:rsidR="00D85236" w:rsidRPr="00725AED">
        <w:rPr>
          <w:iCs/>
          <w:color w:val="000000" w:themeColor="text1"/>
        </w:rPr>
        <w:t>,</w:t>
      </w:r>
      <w:r w:rsidR="00322764" w:rsidRPr="00725AED">
        <w:rPr>
          <w:color w:val="000000" w:themeColor="text1"/>
          <w:shd w:val="clear" w:color="auto" w:fill="FFFFFF"/>
        </w:rPr>
        <w:t xml:space="preserve"> 121-131.</w:t>
      </w:r>
    </w:p>
    <w:p w14:paraId="0DBDE99E" w14:textId="0759178E" w:rsidR="0020366A" w:rsidRPr="00725AED" w:rsidRDefault="00276500">
      <w:pPr>
        <w:widowControl w:val="0"/>
        <w:ind w:left="567" w:hanging="567"/>
        <w:rPr>
          <w:color w:val="000000" w:themeColor="text1"/>
        </w:rPr>
      </w:pPr>
      <w:r w:rsidRPr="00725AED">
        <w:rPr>
          <w:color w:val="000000" w:themeColor="text1"/>
        </w:rPr>
        <w:t>Quinn, R</w:t>
      </w:r>
      <w:r w:rsidR="005B0941" w:rsidRPr="00725AED">
        <w:rPr>
          <w:color w:val="000000" w:themeColor="text1"/>
        </w:rPr>
        <w:t>.E.</w:t>
      </w:r>
      <w:r w:rsidR="007336FF" w:rsidRPr="00725AED">
        <w:rPr>
          <w:color w:val="000000" w:themeColor="text1"/>
        </w:rPr>
        <w:t>,</w:t>
      </w:r>
      <w:r w:rsidR="005B0941" w:rsidRPr="00725AED">
        <w:rPr>
          <w:color w:val="000000" w:themeColor="text1"/>
        </w:rPr>
        <w:t xml:space="preserve"> 1988</w:t>
      </w:r>
      <w:r w:rsidRPr="00725AED">
        <w:rPr>
          <w:color w:val="000000" w:themeColor="text1"/>
        </w:rPr>
        <w:t xml:space="preserve">. </w:t>
      </w:r>
      <w:r w:rsidRPr="00725AED">
        <w:rPr>
          <w:i/>
          <w:color w:val="000000" w:themeColor="text1"/>
        </w:rPr>
        <w:t xml:space="preserve">Beyond </w:t>
      </w:r>
      <w:r w:rsidR="00646B54">
        <w:rPr>
          <w:i/>
          <w:color w:val="000000" w:themeColor="text1"/>
        </w:rPr>
        <w:t>R</w:t>
      </w:r>
      <w:r w:rsidRPr="00725AED">
        <w:rPr>
          <w:i/>
          <w:color w:val="000000" w:themeColor="text1"/>
        </w:rPr>
        <w:t xml:space="preserve">ational </w:t>
      </w:r>
      <w:r w:rsidR="00646B54">
        <w:rPr>
          <w:i/>
          <w:color w:val="000000" w:themeColor="text1"/>
        </w:rPr>
        <w:t>M</w:t>
      </w:r>
      <w:r w:rsidRPr="00725AED">
        <w:rPr>
          <w:i/>
          <w:color w:val="000000" w:themeColor="text1"/>
        </w:rPr>
        <w:t xml:space="preserve">anagement: Mastering the </w:t>
      </w:r>
      <w:r w:rsidR="00646B54">
        <w:rPr>
          <w:i/>
          <w:color w:val="000000" w:themeColor="text1"/>
        </w:rPr>
        <w:t>P</w:t>
      </w:r>
      <w:r w:rsidRPr="00725AED">
        <w:rPr>
          <w:i/>
          <w:color w:val="000000" w:themeColor="text1"/>
        </w:rPr>
        <w:t>aradoxes and</w:t>
      </w:r>
      <w:r w:rsidR="00646B54">
        <w:rPr>
          <w:i/>
          <w:color w:val="000000" w:themeColor="text1"/>
        </w:rPr>
        <w:t xml:space="preserve"> C</w:t>
      </w:r>
      <w:r w:rsidRPr="00725AED">
        <w:rPr>
          <w:i/>
          <w:color w:val="000000" w:themeColor="text1"/>
        </w:rPr>
        <w:t xml:space="preserve">ompeting </w:t>
      </w:r>
      <w:r w:rsidR="00646B54">
        <w:rPr>
          <w:i/>
          <w:color w:val="000000" w:themeColor="text1"/>
        </w:rPr>
        <w:t>D</w:t>
      </w:r>
      <w:r w:rsidRPr="00725AED">
        <w:rPr>
          <w:i/>
          <w:color w:val="000000" w:themeColor="text1"/>
        </w:rPr>
        <w:t>emands of</w:t>
      </w:r>
      <w:r w:rsidR="00646B54">
        <w:rPr>
          <w:i/>
          <w:color w:val="000000" w:themeColor="text1"/>
        </w:rPr>
        <w:t xml:space="preserve"> H</w:t>
      </w:r>
      <w:r w:rsidRPr="00725AED">
        <w:rPr>
          <w:i/>
          <w:color w:val="000000" w:themeColor="text1"/>
        </w:rPr>
        <w:t xml:space="preserve">igh </w:t>
      </w:r>
      <w:r w:rsidR="00646B54">
        <w:rPr>
          <w:i/>
          <w:color w:val="000000" w:themeColor="text1"/>
        </w:rPr>
        <w:t>P</w:t>
      </w:r>
      <w:r w:rsidRPr="00725AED">
        <w:rPr>
          <w:i/>
          <w:color w:val="000000" w:themeColor="text1"/>
        </w:rPr>
        <w:t>erformance</w:t>
      </w:r>
      <w:r w:rsidR="00407962">
        <w:rPr>
          <w:i/>
          <w:color w:val="000000" w:themeColor="text1"/>
        </w:rPr>
        <w:t>.</w:t>
      </w:r>
      <w:r w:rsidRPr="00725AED">
        <w:rPr>
          <w:color w:val="000000" w:themeColor="text1"/>
        </w:rPr>
        <w:t xml:space="preserve"> </w:t>
      </w:r>
      <w:r w:rsidR="00407962" w:rsidRPr="00725AED">
        <w:rPr>
          <w:color w:val="000000" w:themeColor="text1"/>
        </w:rPr>
        <w:t>Jossey-Bass</w:t>
      </w:r>
      <w:r w:rsidR="00407962">
        <w:rPr>
          <w:color w:val="000000" w:themeColor="text1"/>
        </w:rPr>
        <w:t>,</w:t>
      </w:r>
      <w:r w:rsidR="00407962" w:rsidRPr="00725AED">
        <w:rPr>
          <w:color w:val="000000" w:themeColor="text1"/>
        </w:rPr>
        <w:t xml:space="preserve"> </w:t>
      </w:r>
      <w:r w:rsidRPr="00725AED">
        <w:rPr>
          <w:color w:val="000000" w:themeColor="text1"/>
        </w:rPr>
        <w:t>San Francisco, CA.</w:t>
      </w:r>
    </w:p>
    <w:p w14:paraId="4B58DC78" w14:textId="75BA7F31" w:rsidR="00213F1F" w:rsidRPr="00725AED" w:rsidRDefault="005B0941">
      <w:pPr>
        <w:widowControl w:val="0"/>
        <w:ind w:left="567" w:hanging="567"/>
        <w:rPr>
          <w:color w:val="000000" w:themeColor="text1"/>
        </w:rPr>
      </w:pPr>
      <w:r w:rsidRPr="00725AED">
        <w:rPr>
          <w:color w:val="000000" w:themeColor="text1"/>
        </w:rPr>
        <w:t>Quinn, R.E</w:t>
      </w:r>
      <w:r w:rsidR="007336FF" w:rsidRPr="00725AED">
        <w:rPr>
          <w:color w:val="000000" w:themeColor="text1"/>
        </w:rPr>
        <w:t>.</w:t>
      </w:r>
      <w:r w:rsidRPr="00725AED">
        <w:rPr>
          <w:color w:val="000000" w:themeColor="text1"/>
        </w:rPr>
        <w:t xml:space="preserve">, </w:t>
      </w:r>
      <w:proofErr w:type="spellStart"/>
      <w:r w:rsidRPr="00725AED">
        <w:rPr>
          <w:color w:val="000000" w:themeColor="text1"/>
        </w:rPr>
        <w:t>Faerman</w:t>
      </w:r>
      <w:proofErr w:type="spellEnd"/>
      <w:r w:rsidRPr="00725AED">
        <w:rPr>
          <w:color w:val="000000" w:themeColor="text1"/>
        </w:rPr>
        <w:t>, S.R.</w:t>
      </w:r>
      <w:r w:rsidR="007336FF" w:rsidRPr="00725AED">
        <w:rPr>
          <w:color w:val="000000" w:themeColor="text1"/>
        </w:rPr>
        <w:t>,</w:t>
      </w:r>
      <w:r w:rsidRPr="00725AED">
        <w:rPr>
          <w:color w:val="000000" w:themeColor="text1"/>
        </w:rPr>
        <w:t xml:space="preserve"> Thompson, M.P</w:t>
      </w:r>
      <w:r w:rsidR="007336FF" w:rsidRPr="00725AED">
        <w:rPr>
          <w:color w:val="000000" w:themeColor="text1"/>
        </w:rPr>
        <w:t>.</w:t>
      </w:r>
      <w:r w:rsidRPr="00725AED">
        <w:rPr>
          <w:color w:val="000000" w:themeColor="text1"/>
        </w:rPr>
        <w:t>, McGrath, M.R.</w:t>
      </w:r>
      <w:r w:rsidR="007336FF" w:rsidRPr="00725AED">
        <w:rPr>
          <w:color w:val="000000" w:themeColor="text1"/>
        </w:rPr>
        <w:t>,</w:t>
      </w:r>
      <w:r w:rsidRPr="00725AED">
        <w:rPr>
          <w:color w:val="000000" w:themeColor="text1"/>
        </w:rPr>
        <w:t xml:space="preserve"> 1996</w:t>
      </w:r>
      <w:r w:rsidR="00213F1F" w:rsidRPr="00725AED">
        <w:rPr>
          <w:color w:val="000000" w:themeColor="text1"/>
        </w:rPr>
        <w:t xml:space="preserve">. </w:t>
      </w:r>
      <w:r w:rsidR="00213F1F" w:rsidRPr="00725AED">
        <w:rPr>
          <w:i/>
          <w:color w:val="000000" w:themeColor="text1"/>
        </w:rPr>
        <w:t xml:space="preserve">Becoming a </w:t>
      </w:r>
      <w:r w:rsidR="00646B54">
        <w:rPr>
          <w:i/>
          <w:color w:val="000000" w:themeColor="text1"/>
        </w:rPr>
        <w:t>M</w:t>
      </w:r>
      <w:r w:rsidR="00213F1F" w:rsidRPr="00725AED">
        <w:rPr>
          <w:i/>
          <w:color w:val="000000" w:themeColor="text1"/>
        </w:rPr>
        <w:t xml:space="preserve">aster </w:t>
      </w:r>
      <w:r w:rsidR="00646B54">
        <w:rPr>
          <w:i/>
          <w:color w:val="000000" w:themeColor="text1"/>
        </w:rPr>
        <w:t>M</w:t>
      </w:r>
      <w:r w:rsidR="00213F1F" w:rsidRPr="00725AED">
        <w:rPr>
          <w:i/>
          <w:color w:val="000000" w:themeColor="text1"/>
        </w:rPr>
        <w:t xml:space="preserve">anager: A </w:t>
      </w:r>
      <w:r w:rsidR="00646B54">
        <w:rPr>
          <w:i/>
          <w:color w:val="000000" w:themeColor="text1"/>
        </w:rPr>
        <w:t>C</w:t>
      </w:r>
      <w:r w:rsidR="00213F1F" w:rsidRPr="00725AED">
        <w:rPr>
          <w:i/>
          <w:color w:val="000000" w:themeColor="text1"/>
        </w:rPr>
        <w:t xml:space="preserve">ompetency </w:t>
      </w:r>
      <w:r w:rsidR="00646B54">
        <w:rPr>
          <w:i/>
          <w:color w:val="000000" w:themeColor="text1"/>
        </w:rPr>
        <w:t>F</w:t>
      </w:r>
      <w:r w:rsidR="00213F1F" w:rsidRPr="00725AED">
        <w:rPr>
          <w:i/>
          <w:color w:val="000000" w:themeColor="text1"/>
        </w:rPr>
        <w:t>ramework</w:t>
      </w:r>
      <w:r w:rsidR="00213F1F" w:rsidRPr="00725AED">
        <w:rPr>
          <w:color w:val="000000" w:themeColor="text1"/>
        </w:rPr>
        <w:t xml:space="preserve"> (2</w:t>
      </w:r>
      <w:r w:rsidR="00213F1F" w:rsidRPr="00725AED">
        <w:rPr>
          <w:color w:val="000000" w:themeColor="text1"/>
          <w:vertAlign w:val="superscript"/>
        </w:rPr>
        <w:t>nd</w:t>
      </w:r>
      <w:r w:rsidRPr="00725AED">
        <w:rPr>
          <w:color w:val="000000" w:themeColor="text1"/>
        </w:rPr>
        <w:t xml:space="preserve"> edition)</w:t>
      </w:r>
      <w:r w:rsidR="00407962">
        <w:rPr>
          <w:color w:val="000000" w:themeColor="text1"/>
        </w:rPr>
        <w:t xml:space="preserve">. </w:t>
      </w:r>
      <w:r w:rsidR="00407962" w:rsidRPr="00725AED">
        <w:rPr>
          <w:color w:val="000000" w:themeColor="text1"/>
        </w:rPr>
        <w:t>John Wiley and Sons</w:t>
      </w:r>
      <w:r w:rsidR="00407962">
        <w:rPr>
          <w:color w:val="000000" w:themeColor="text1"/>
        </w:rPr>
        <w:t>,</w:t>
      </w:r>
      <w:r w:rsidR="00213F1F" w:rsidRPr="00725AED">
        <w:rPr>
          <w:color w:val="000000" w:themeColor="text1"/>
        </w:rPr>
        <w:t xml:space="preserve"> New York</w:t>
      </w:r>
      <w:r w:rsidR="00646B54">
        <w:rPr>
          <w:color w:val="000000" w:themeColor="text1"/>
        </w:rPr>
        <w:t>.</w:t>
      </w:r>
    </w:p>
    <w:p w14:paraId="27385592" w14:textId="0E669A10" w:rsidR="007336FF" w:rsidRPr="00725AED" w:rsidRDefault="005B0941">
      <w:pPr>
        <w:widowControl w:val="0"/>
        <w:ind w:left="567" w:hanging="567"/>
        <w:rPr>
          <w:color w:val="000000" w:themeColor="text1"/>
        </w:rPr>
      </w:pPr>
      <w:r w:rsidRPr="00725AED">
        <w:rPr>
          <w:color w:val="000000" w:themeColor="text1"/>
        </w:rPr>
        <w:t>Quinn, R.E</w:t>
      </w:r>
      <w:r w:rsidR="007336FF" w:rsidRPr="00725AED">
        <w:rPr>
          <w:color w:val="000000" w:themeColor="text1"/>
        </w:rPr>
        <w:t>.</w:t>
      </w:r>
      <w:r w:rsidRPr="00725AED">
        <w:rPr>
          <w:color w:val="000000" w:themeColor="text1"/>
        </w:rPr>
        <w:t>, Kimberly, J.R.</w:t>
      </w:r>
      <w:r w:rsidR="007336FF" w:rsidRPr="00725AED">
        <w:rPr>
          <w:color w:val="000000" w:themeColor="text1"/>
        </w:rPr>
        <w:t>,</w:t>
      </w:r>
      <w:r w:rsidRPr="00725AED">
        <w:rPr>
          <w:color w:val="000000" w:themeColor="text1"/>
        </w:rPr>
        <w:t xml:space="preserve"> 1984</w:t>
      </w:r>
      <w:r w:rsidR="00276500" w:rsidRPr="00725AED">
        <w:rPr>
          <w:color w:val="000000" w:themeColor="text1"/>
        </w:rPr>
        <w:t>. Paradox, planning, and perseverance: Guidelines for managerial practice. In J.R. Kimberly</w:t>
      </w:r>
      <w:r w:rsidR="001F3774">
        <w:rPr>
          <w:color w:val="000000" w:themeColor="text1"/>
        </w:rPr>
        <w:t>,</w:t>
      </w:r>
      <w:r w:rsidR="00276500" w:rsidRPr="00725AED">
        <w:rPr>
          <w:color w:val="000000" w:themeColor="text1"/>
        </w:rPr>
        <w:t xml:space="preserve"> R.E. Quinn (Eds.), </w:t>
      </w:r>
      <w:r w:rsidR="00276500" w:rsidRPr="00725AED">
        <w:rPr>
          <w:i/>
          <w:color w:val="000000" w:themeColor="text1"/>
        </w:rPr>
        <w:t xml:space="preserve">Managing </w:t>
      </w:r>
      <w:r w:rsidR="00646B54">
        <w:rPr>
          <w:i/>
          <w:color w:val="000000" w:themeColor="text1"/>
        </w:rPr>
        <w:t>O</w:t>
      </w:r>
      <w:r w:rsidR="00276500" w:rsidRPr="00725AED">
        <w:rPr>
          <w:i/>
          <w:color w:val="000000" w:themeColor="text1"/>
        </w:rPr>
        <w:t xml:space="preserve">rganizational </w:t>
      </w:r>
      <w:r w:rsidR="00646B54">
        <w:rPr>
          <w:i/>
          <w:color w:val="000000" w:themeColor="text1"/>
        </w:rPr>
        <w:t>T</w:t>
      </w:r>
      <w:r w:rsidR="00276500" w:rsidRPr="00725AED">
        <w:rPr>
          <w:i/>
          <w:color w:val="000000" w:themeColor="text1"/>
        </w:rPr>
        <w:t>ransitions</w:t>
      </w:r>
      <w:r w:rsidR="00276500" w:rsidRPr="00725AED">
        <w:rPr>
          <w:color w:val="000000" w:themeColor="text1"/>
        </w:rPr>
        <w:t xml:space="preserve"> (pp. 295–313). </w:t>
      </w:r>
      <w:r w:rsidR="00407962" w:rsidRPr="00725AED">
        <w:rPr>
          <w:color w:val="000000" w:themeColor="text1"/>
        </w:rPr>
        <w:t>Dow Jones–Irwin</w:t>
      </w:r>
      <w:r w:rsidR="00407962">
        <w:rPr>
          <w:color w:val="000000" w:themeColor="text1"/>
        </w:rPr>
        <w:t>,</w:t>
      </w:r>
      <w:r w:rsidR="00407962" w:rsidRPr="00725AED">
        <w:rPr>
          <w:color w:val="000000" w:themeColor="text1"/>
        </w:rPr>
        <w:t xml:space="preserve"> </w:t>
      </w:r>
      <w:r w:rsidR="00276500" w:rsidRPr="00725AED">
        <w:rPr>
          <w:color w:val="000000" w:themeColor="text1"/>
        </w:rPr>
        <w:t>Homewood, IL.</w:t>
      </w:r>
    </w:p>
    <w:p w14:paraId="373786E6" w14:textId="6101CBAB" w:rsidR="007336FF" w:rsidRPr="00725AED" w:rsidRDefault="005B0941">
      <w:pPr>
        <w:widowControl w:val="0"/>
        <w:ind w:left="567" w:hanging="567"/>
        <w:rPr>
          <w:color w:val="000000" w:themeColor="text1"/>
        </w:rPr>
      </w:pPr>
      <w:r w:rsidRPr="00725AED">
        <w:rPr>
          <w:color w:val="000000" w:themeColor="text1"/>
        </w:rPr>
        <w:t>Quinn, R.E</w:t>
      </w:r>
      <w:r w:rsidR="007336FF" w:rsidRPr="00725AED">
        <w:rPr>
          <w:color w:val="000000" w:themeColor="text1"/>
        </w:rPr>
        <w:t>.</w:t>
      </w:r>
      <w:r w:rsidRPr="00725AED">
        <w:rPr>
          <w:color w:val="000000" w:themeColor="text1"/>
        </w:rPr>
        <w:t xml:space="preserve">, </w:t>
      </w:r>
      <w:proofErr w:type="spellStart"/>
      <w:r w:rsidRPr="00725AED">
        <w:rPr>
          <w:color w:val="000000" w:themeColor="text1"/>
        </w:rPr>
        <w:t>Rohrbaugh</w:t>
      </w:r>
      <w:proofErr w:type="spellEnd"/>
      <w:r w:rsidRPr="00725AED">
        <w:rPr>
          <w:color w:val="000000" w:themeColor="text1"/>
        </w:rPr>
        <w:t>, J.</w:t>
      </w:r>
      <w:r w:rsidR="007336FF" w:rsidRPr="00725AED">
        <w:rPr>
          <w:color w:val="000000" w:themeColor="text1"/>
        </w:rPr>
        <w:t>,</w:t>
      </w:r>
      <w:r w:rsidRPr="00725AED">
        <w:rPr>
          <w:color w:val="000000" w:themeColor="text1"/>
        </w:rPr>
        <w:t xml:space="preserve"> 1983</w:t>
      </w:r>
      <w:r w:rsidR="00276500" w:rsidRPr="00725AED">
        <w:rPr>
          <w:color w:val="000000" w:themeColor="text1"/>
        </w:rPr>
        <w:t xml:space="preserve">. A spatial model of effectiveness criteria: Toward a competing values approach to organizational analysis. </w:t>
      </w:r>
      <w:r w:rsidR="00276500" w:rsidRPr="00725AED">
        <w:rPr>
          <w:i/>
          <w:color w:val="000000" w:themeColor="text1"/>
        </w:rPr>
        <w:t xml:space="preserve">Management Science, </w:t>
      </w:r>
      <w:r w:rsidR="00276500" w:rsidRPr="00725AED">
        <w:rPr>
          <w:color w:val="000000" w:themeColor="text1"/>
        </w:rPr>
        <w:t>29</w:t>
      </w:r>
      <w:r w:rsidR="00D85236" w:rsidRPr="00725AED">
        <w:rPr>
          <w:color w:val="000000" w:themeColor="text1"/>
        </w:rPr>
        <w:t>,</w:t>
      </w:r>
      <w:r w:rsidRPr="00725AED">
        <w:rPr>
          <w:color w:val="000000" w:themeColor="text1"/>
        </w:rPr>
        <w:t xml:space="preserve"> </w:t>
      </w:r>
      <w:r w:rsidR="00276500" w:rsidRPr="00725AED">
        <w:rPr>
          <w:color w:val="000000" w:themeColor="text1"/>
        </w:rPr>
        <w:t>363–377.</w:t>
      </w:r>
    </w:p>
    <w:p w14:paraId="448BA46E" w14:textId="202D2A77" w:rsidR="004E7370" w:rsidRPr="00725AED" w:rsidRDefault="004E7370" w:rsidP="004E7370">
      <w:pPr>
        <w:widowControl w:val="0"/>
        <w:ind w:left="567" w:hanging="567"/>
        <w:rPr>
          <w:color w:val="000000" w:themeColor="text1"/>
        </w:rPr>
      </w:pPr>
      <w:r w:rsidRPr="00725AED">
        <w:rPr>
          <w:color w:val="000000" w:themeColor="text1"/>
        </w:rPr>
        <w:t>Reyes-Santiago, M. D. R., Sánchez-Medina, P.S., Díaz-Pichardo, R.,</w:t>
      </w:r>
      <w:r w:rsidRPr="00725AED">
        <w:rPr>
          <w:color w:val="000000" w:themeColor="text1"/>
          <w:shd w:val="clear" w:color="auto" w:fill="FFFFFF"/>
        </w:rPr>
        <w:t xml:space="preserve"> 2017. Eco-innovation and organizational culture in the hotel industry. </w:t>
      </w:r>
      <w:r w:rsidRPr="00725AED">
        <w:rPr>
          <w:i/>
          <w:iCs/>
          <w:color w:val="000000" w:themeColor="text1"/>
        </w:rPr>
        <w:t>International Journal of Hospitality Management</w:t>
      </w:r>
      <w:r w:rsidRPr="00725AED">
        <w:rPr>
          <w:color w:val="000000" w:themeColor="text1"/>
          <w:shd w:val="clear" w:color="auto" w:fill="FFFFFF"/>
        </w:rPr>
        <w:t>, </w:t>
      </w:r>
      <w:r w:rsidRPr="00725AED">
        <w:rPr>
          <w:iCs/>
          <w:color w:val="000000" w:themeColor="text1"/>
        </w:rPr>
        <w:t>65,</w:t>
      </w:r>
      <w:r w:rsidRPr="00725AED">
        <w:rPr>
          <w:color w:val="000000" w:themeColor="text1"/>
          <w:shd w:val="clear" w:color="auto" w:fill="FFFFFF"/>
        </w:rPr>
        <w:t xml:space="preserve"> 71-80.</w:t>
      </w:r>
    </w:p>
    <w:p w14:paraId="69ECC90A" w14:textId="48679359" w:rsidR="00B33919" w:rsidRPr="00725AED" w:rsidRDefault="00B33919">
      <w:pPr>
        <w:ind w:left="567" w:hanging="567"/>
        <w:rPr>
          <w:color w:val="000000" w:themeColor="text1"/>
        </w:rPr>
      </w:pPr>
      <w:proofErr w:type="spellStart"/>
      <w:r w:rsidRPr="00725AED">
        <w:rPr>
          <w:color w:val="000000" w:themeColor="text1"/>
        </w:rPr>
        <w:t>Rizzi</w:t>
      </w:r>
      <w:proofErr w:type="spellEnd"/>
      <w:r w:rsidRPr="00725AED">
        <w:rPr>
          <w:color w:val="000000" w:themeColor="text1"/>
        </w:rPr>
        <w:t xml:space="preserve">, F., Frey, M., Testa, F., </w:t>
      </w:r>
      <w:proofErr w:type="spellStart"/>
      <w:r w:rsidRPr="00725AED">
        <w:rPr>
          <w:color w:val="000000" w:themeColor="text1"/>
        </w:rPr>
        <w:t>Appolloni</w:t>
      </w:r>
      <w:proofErr w:type="spellEnd"/>
      <w:r w:rsidRPr="00725AED">
        <w:rPr>
          <w:color w:val="000000" w:themeColor="text1"/>
        </w:rPr>
        <w:t>, A.</w:t>
      </w:r>
      <w:r w:rsidR="00D85236" w:rsidRPr="00725AED">
        <w:rPr>
          <w:color w:val="000000" w:themeColor="text1"/>
        </w:rPr>
        <w:t>,</w:t>
      </w:r>
      <w:r w:rsidRPr="00725AED">
        <w:rPr>
          <w:color w:val="000000" w:themeColor="text1"/>
        </w:rPr>
        <w:t xml:space="preserve"> 2014. Environ</w:t>
      </w:r>
      <w:r w:rsidR="007336FF" w:rsidRPr="00725AED">
        <w:rPr>
          <w:color w:val="000000" w:themeColor="text1"/>
        </w:rPr>
        <w:t>mental value chain in green SME n</w:t>
      </w:r>
      <w:r w:rsidRPr="00725AED">
        <w:rPr>
          <w:color w:val="000000" w:themeColor="text1"/>
        </w:rPr>
        <w:t xml:space="preserve">etworks: the threat of the Abilene paradox. </w:t>
      </w:r>
      <w:r w:rsidRPr="00725AED">
        <w:rPr>
          <w:i/>
          <w:iCs/>
          <w:color w:val="000000" w:themeColor="text1"/>
        </w:rPr>
        <w:t xml:space="preserve">Journal of </w:t>
      </w:r>
      <w:r w:rsidR="00646B54">
        <w:rPr>
          <w:i/>
          <w:iCs/>
          <w:color w:val="000000" w:themeColor="text1"/>
        </w:rPr>
        <w:t>C</w:t>
      </w:r>
      <w:r w:rsidRPr="00725AED">
        <w:rPr>
          <w:i/>
          <w:iCs/>
          <w:color w:val="000000" w:themeColor="text1"/>
        </w:rPr>
        <w:t xml:space="preserve">leaner </w:t>
      </w:r>
      <w:r w:rsidR="00646B54">
        <w:rPr>
          <w:i/>
          <w:iCs/>
          <w:color w:val="000000" w:themeColor="text1"/>
        </w:rPr>
        <w:t>P</w:t>
      </w:r>
      <w:r w:rsidRPr="00725AED">
        <w:rPr>
          <w:i/>
          <w:iCs/>
          <w:color w:val="000000" w:themeColor="text1"/>
        </w:rPr>
        <w:t>roduction</w:t>
      </w:r>
      <w:r w:rsidRPr="00725AED">
        <w:rPr>
          <w:color w:val="000000" w:themeColor="text1"/>
        </w:rPr>
        <w:t xml:space="preserve">, </w:t>
      </w:r>
      <w:r w:rsidRPr="00646B54">
        <w:rPr>
          <w:iCs/>
          <w:color w:val="000000" w:themeColor="text1"/>
        </w:rPr>
        <w:t>85</w:t>
      </w:r>
      <w:r w:rsidRPr="00725AED">
        <w:rPr>
          <w:color w:val="000000" w:themeColor="text1"/>
        </w:rPr>
        <w:t>, 265-275.</w:t>
      </w:r>
    </w:p>
    <w:p w14:paraId="14EA0B44" w14:textId="261D24D6" w:rsidR="0020366A" w:rsidRPr="00725AED" w:rsidRDefault="005B0941">
      <w:pPr>
        <w:widowControl w:val="0"/>
        <w:ind w:left="567" w:hanging="567"/>
        <w:rPr>
          <w:color w:val="000000" w:themeColor="text1"/>
        </w:rPr>
      </w:pPr>
      <w:r w:rsidRPr="00725AED">
        <w:rPr>
          <w:color w:val="000000" w:themeColor="text1"/>
        </w:rPr>
        <w:t>Robbins, G.E</w:t>
      </w:r>
      <w:r w:rsidR="007336FF" w:rsidRPr="00725AED">
        <w:rPr>
          <w:color w:val="000000" w:themeColor="text1"/>
        </w:rPr>
        <w:t>.</w:t>
      </w:r>
      <w:r w:rsidRPr="00725AED">
        <w:rPr>
          <w:color w:val="000000" w:themeColor="text1"/>
        </w:rPr>
        <w:t>, Page, M.A.</w:t>
      </w:r>
      <w:r w:rsidR="007336FF" w:rsidRPr="00725AED">
        <w:rPr>
          <w:color w:val="000000" w:themeColor="text1"/>
        </w:rPr>
        <w:t>,</w:t>
      </w:r>
      <w:r w:rsidRPr="00725AED">
        <w:rPr>
          <w:color w:val="000000" w:themeColor="text1"/>
        </w:rPr>
        <w:t xml:space="preserve"> </w:t>
      </w:r>
      <w:r w:rsidR="00276500" w:rsidRPr="00725AED">
        <w:rPr>
          <w:color w:val="000000" w:themeColor="text1"/>
        </w:rPr>
        <w:t>2012</w:t>
      </w:r>
      <w:r w:rsidRPr="00725AED">
        <w:rPr>
          <w:color w:val="000000" w:themeColor="text1"/>
        </w:rPr>
        <w:t>, January</w:t>
      </w:r>
      <w:r w:rsidR="00276500" w:rsidRPr="00725AED">
        <w:rPr>
          <w:color w:val="000000" w:themeColor="text1"/>
        </w:rPr>
        <w:t xml:space="preserve">. Sustainability initiatives: </w:t>
      </w:r>
      <w:r w:rsidR="0041483E" w:rsidRPr="00725AED">
        <w:rPr>
          <w:color w:val="000000" w:themeColor="text1"/>
        </w:rPr>
        <w:t>A</w:t>
      </w:r>
      <w:r w:rsidR="00276500" w:rsidRPr="00725AED">
        <w:rPr>
          <w:color w:val="000000" w:themeColor="text1"/>
        </w:rPr>
        <w:t xml:space="preserve"> competing values framework. </w:t>
      </w:r>
      <w:r w:rsidR="00276500" w:rsidRPr="00725AED">
        <w:rPr>
          <w:i/>
          <w:iCs/>
          <w:color w:val="000000" w:themeColor="text1"/>
        </w:rPr>
        <w:t>Competition Forum</w:t>
      </w:r>
      <w:r w:rsidR="00996961" w:rsidRPr="00725AED">
        <w:rPr>
          <w:i/>
          <w:iCs/>
          <w:color w:val="000000" w:themeColor="text1"/>
        </w:rPr>
        <w:t xml:space="preserve">, </w:t>
      </w:r>
      <w:r w:rsidR="00996961" w:rsidRPr="001F3774">
        <w:rPr>
          <w:iCs/>
          <w:color w:val="000000" w:themeColor="text1"/>
        </w:rPr>
        <w:t>10</w:t>
      </w:r>
      <w:r w:rsidR="00996961" w:rsidRPr="00725AED">
        <w:rPr>
          <w:iCs/>
          <w:color w:val="000000" w:themeColor="text1"/>
        </w:rPr>
        <w:t>(</w:t>
      </w:r>
      <w:r w:rsidR="00276500" w:rsidRPr="00725AED">
        <w:rPr>
          <w:color w:val="000000" w:themeColor="text1"/>
        </w:rPr>
        <w:t>1</w:t>
      </w:r>
      <w:r w:rsidR="00996961" w:rsidRPr="00725AED">
        <w:rPr>
          <w:color w:val="000000" w:themeColor="text1"/>
        </w:rPr>
        <w:t>)</w:t>
      </w:r>
      <w:r w:rsidR="00276500" w:rsidRPr="00725AED">
        <w:rPr>
          <w:color w:val="000000" w:themeColor="text1"/>
        </w:rPr>
        <w:t>, 176</w:t>
      </w:r>
      <w:r w:rsidR="00996961" w:rsidRPr="00725AED">
        <w:rPr>
          <w:color w:val="000000" w:themeColor="text1"/>
        </w:rPr>
        <w:t>-181</w:t>
      </w:r>
      <w:r w:rsidR="00276500" w:rsidRPr="00725AED">
        <w:rPr>
          <w:color w:val="000000" w:themeColor="text1"/>
        </w:rPr>
        <w:t>. American Society for Competitiveness.</w:t>
      </w:r>
    </w:p>
    <w:p w14:paraId="6CEDAE9A" w14:textId="33DB68FD" w:rsidR="00333029" w:rsidRPr="00725AED" w:rsidRDefault="00276500">
      <w:pPr>
        <w:widowControl w:val="0"/>
        <w:ind w:left="567" w:hanging="567"/>
        <w:rPr>
          <w:color w:val="000000" w:themeColor="text1"/>
          <w:shd w:val="clear" w:color="auto" w:fill="FFFFFF"/>
        </w:rPr>
      </w:pPr>
      <w:r w:rsidRPr="00725AED">
        <w:rPr>
          <w:color w:val="000000" w:themeColor="text1"/>
        </w:rPr>
        <w:t>Russell</w:t>
      </w:r>
      <w:r w:rsidR="00E911F0" w:rsidRPr="00725AED">
        <w:rPr>
          <w:color w:val="000000" w:themeColor="text1"/>
        </w:rPr>
        <w:t>,</w:t>
      </w:r>
      <w:r w:rsidRPr="00725AED">
        <w:rPr>
          <w:color w:val="000000" w:themeColor="text1"/>
        </w:rPr>
        <w:t xml:space="preserve"> S.V</w:t>
      </w:r>
      <w:r w:rsidR="007336FF" w:rsidRPr="00725AED">
        <w:rPr>
          <w:color w:val="000000" w:themeColor="text1"/>
        </w:rPr>
        <w:t>.</w:t>
      </w:r>
      <w:r w:rsidR="005B0941" w:rsidRPr="00725AED">
        <w:rPr>
          <w:color w:val="000000" w:themeColor="text1"/>
        </w:rPr>
        <w:t>, Haigh</w:t>
      </w:r>
      <w:r w:rsidR="007336FF" w:rsidRPr="00725AED">
        <w:rPr>
          <w:color w:val="000000" w:themeColor="text1"/>
        </w:rPr>
        <w:t>,</w:t>
      </w:r>
      <w:r w:rsidR="005B0941" w:rsidRPr="00725AED">
        <w:rPr>
          <w:color w:val="000000" w:themeColor="text1"/>
        </w:rPr>
        <w:t xml:space="preserve"> N</w:t>
      </w:r>
      <w:r w:rsidR="007336FF" w:rsidRPr="00725AED">
        <w:rPr>
          <w:color w:val="000000" w:themeColor="text1"/>
        </w:rPr>
        <w:t>.</w:t>
      </w:r>
      <w:r w:rsidR="005B0941" w:rsidRPr="00725AED">
        <w:rPr>
          <w:color w:val="000000" w:themeColor="text1"/>
        </w:rPr>
        <w:t>,</w:t>
      </w:r>
      <w:r w:rsidR="00E911F0" w:rsidRPr="00725AED">
        <w:rPr>
          <w:color w:val="000000" w:themeColor="text1"/>
        </w:rPr>
        <w:t xml:space="preserve"> </w:t>
      </w:r>
      <w:r w:rsidRPr="00725AED">
        <w:rPr>
          <w:color w:val="000000" w:themeColor="text1"/>
        </w:rPr>
        <w:t>Griffiths</w:t>
      </w:r>
      <w:r w:rsidR="00E911F0" w:rsidRPr="00725AED">
        <w:rPr>
          <w:color w:val="000000" w:themeColor="text1"/>
        </w:rPr>
        <w:t>,</w:t>
      </w:r>
      <w:r w:rsidR="005B0941" w:rsidRPr="00725AED">
        <w:rPr>
          <w:color w:val="000000" w:themeColor="text1"/>
        </w:rPr>
        <w:t xml:space="preserve"> A.</w:t>
      </w:r>
      <w:r w:rsidR="007336FF" w:rsidRPr="00725AED">
        <w:rPr>
          <w:color w:val="000000" w:themeColor="text1"/>
        </w:rPr>
        <w:t>,</w:t>
      </w:r>
      <w:r w:rsidR="005B0941" w:rsidRPr="00725AED">
        <w:rPr>
          <w:color w:val="000000" w:themeColor="text1"/>
        </w:rPr>
        <w:t xml:space="preserve"> 2007</w:t>
      </w:r>
      <w:r w:rsidRPr="00725AED">
        <w:rPr>
          <w:color w:val="000000" w:themeColor="text1"/>
        </w:rPr>
        <w:t>. Understanding corporate sustainability: Recognizing the impact of different governance systems. In S. Benn</w:t>
      </w:r>
      <w:r w:rsidR="001F3774">
        <w:rPr>
          <w:color w:val="000000" w:themeColor="text1"/>
        </w:rPr>
        <w:t>,</w:t>
      </w:r>
      <w:r w:rsidR="00996961" w:rsidRPr="00725AED">
        <w:rPr>
          <w:color w:val="000000" w:themeColor="text1"/>
        </w:rPr>
        <w:t xml:space="preserve"> </w:t>
      </w:r>
      <w:r w:rsidRPr="00725AED">
        <w:rPr>
          <w:color w:val="000000" w:themeColor="text1"/>
        </w:rPr>
        <w:t>D. Dunphy (Eds)</w:t>
      </w:r>
      <w:r w:rsidR="00290750" w:rsidRPr="00725AED">
        <w:rPr>
          <w:color w:val="000000" w:themeColor="text1"/>
        </w:rPr>
        <w:t>,</w:t>
      </w:r>
      <w:r w:rsidRPr="00725AED">
        <w:rPr>
          <w:color w:val="000000" w:themeColor="text1"/>
        </w:rPr>
        <w:t xml:space="preserve"> </w:t>
      </w:r>
      <w:r w:rsidRPr="00725AED">
        <w:rPr>
          <w:i/>
          <w:color w:val="000000" w:themeColor="text1"/>
        </w:rPr>
        <w:t xml:space="preserve">Corporate </w:t>
      </w:r>
      <w:r w:rsidR="00646B54">
        <w:rPr>
          <w:i/>
          <w:color w:val="000000" w:themeColor="text1"/>
        </w:rPr>
        <w:t>G</w:t>
      </w:r>
      <w:r w:rsidRPr="00725AED">
        <w:rPr>
          <w:i/>
          <w:color w:val="000000" w:themeColor="text1"/>
        </w:rPr>
        <w:t xml:space="preserve">overnance and </w:t>
      </w:r>
      <w:r w:rsidR="00646B54">
        <w:rPr>
          <w:i/>
          <w:color w:val="000000" w:themeColor="text1"/>
        </w:rPr>
        <w:t>S</w:t>
      </w:r>
      <w:r w:rsidRPr="00725AED">
        <w:rPr>
          <w:i/>
          <w:color w:val="000000" w:themeColor="text1"/>
        </w:rPr>
        <w:t xml:space="preserve">ustainability: Challenges for </w:t>
      </w:r>
      <w:r w:rsidR="00646B54">
        <w:rPr>
          <w:i/>
          <w:color w:val="000000" w:themeColor="text1"/>
        </w:rPr>
        <w:t>T</w:t>
      </w:r>
      <w:r w:rsidRPr="00725AED">
        <w:rPr>
          <w:i/>
          <w:color w:val="000000" w:themeColor="text1"/>
        </w:rPr>
        <w:t xml:space="preserve">heory and </w:t>
      </w:r>
      <w:r w:rsidR="00646B54">
        <w:rPr>
          <w:i/>
          <w:color w:val="000000" w:themeColor="text1"/>
        </w:rPr>
        <w:t>P</w:t>
      </w:r>
      <w:r w:rsidRPr="00725AED">
        <w:rPr>
          <w:i/>
          <w:color w:val="000000" w:themeColor="text1"/>
        </w:rPr>
        <w:t>ractice</w:t>
      </w:r>
      <w:r w:rsidRPr="00725AED">
        <w:rPr>
          <w:color w:val="000000" w:themeColor="text1"/>
        </w:rPr>
        <w:t xml:space="preserve"> (pp. 36–56). </w:t>
      </w:r>
      <w:r w:rsidR="00407962" w:rsidRPr="00725AED">
        <w:rPr>
          <w:color w:val="000000" w:themeColor="text1"/>
        </w:rPr>
        <w:t>Routledge</w:t>
      </w:r>
      <w:r w:rsidR="00407962">
        <w:rPr>
          <w:color w:val="000000" w:themeColor="text1"/>
        </w:rPr>
        <w:t>,</w:t>
      </w:r>
      <w:r w:rsidR="00407962" w:rsidRPr="00725AED">
        <w:rPr>
          <w:color w:val="000000" w:themeColor="text1"/>
        </w:rPr>
        <w:t xml:space="preserve"> </w:t>
      </w:r>
      <w:r w:rsidRPr="00725AED">
        <w:rPr>
          <w:color w:val="000000" w:themeColor="text1"/>
        </w:rPr>
        <w:t xml:space="preserve">London, UK. </w:t>
      </w:r>
    </w:p>
    <w:p w14:paraId="7DF4CC20" w14:textId="047E7232" w:rsidR="00B35D88" w:rsidRPr="00725AED" w:rsidRDefault="005B0941">
      <w:pPr>
        <w:widowControl w:val="0"/>
        <w:ind w:left="567" w:hanging="567"/>
        <w:rPr>
          <w:color w:val="000000" w:themeColor="text1"/>
        </w:rPr>
      </w:pPr>
      <w:proofErr w:type="spellStart"/>
      <w:r w:rsidRPr="00725AED">
        <w:rPr>
          <w:color w:val="000000" w:themeColor="text1"/>
          <w:shd w:val="clear" w:color="auto" w:fill="FFFFFF"/>
        </w:rPr>
        <w:t>Sahai</w:t>
      </w:r>
      <w:proofErr w:type="spellEnd"/>
      <w:r w:rsidRPr="00725AED">
        <w:rPr>
          <w:color w:val="000000" w:themeColor="text1"/>
          <w:shd w:val="clear" w:color="auto" w:fill="FFFFFF"/>
        </w:rPr>
        <w:t>, A.K.</w:t>
      </w:r>
      <w:r w:rsidR="007336FF" w:rsidRPr="00725AED">
        <w:rPr>
          <w:color w:val="000000" w:themeColor="text1"/>
          <w:shd w:val="clear" w:color="auto" w:fill="FFFFFF"/>
        </w:rPr>
        <w:t>,</w:t>
      </w:r>
      <w:r w:rsidRPr="00725AED">
        <w:rPr>
          <w:color w:val="000000" w:themeColor="text1"/>
          <w:shd w:val="clear" w:color="auto" w:fill="FFFFFF"/>
        </w:rPr>
        <w:t xml:space="preserve"> 2013</w:t>
      </w:r>
      <w:r w:rsidR="00812B3B" w:rsidRPr="00725AED">
        <w:rPr>
          <w:color w:val="000000" w:themeColor="text1"/>
          <w:shd w:val="clear" w:color="auto" w:fill="FFFFFF"/>
        </w:rPr>
        <w:t>.</w:t>
      </w:r>
      <w:r w:rsidR="00333029" w:rsidRPr="00725AED">
        <w:rPr>
          <w:color w:val="000000" w:themeColor="text1"/>
          <w:shd w:val="clear" w:color="auto" w:fill="FFFFFF"/>
        </w:rPr>
        <w:t xml:space="preserve"> </w:t>
      </w:r>
      <w:r w:rsidR="00333029" w:rsidRPr="00725AED">
        <w:rPr>
          <w:color w:val="000000" w:themeColor="text1"/>
        </w:rPr>
        <w:t>Learning from evolution: A study of Ace</w:t>
      </w:r>
      <w:r w:rsidR="00812B3B" w:rsidRPr="00725AED">
        <w:rPr>
          <w:color w:val="000000" w:themeColor="text1"/>
        </w:rPr>
        <w:t>r’</w:t>
      </w:r>
      <w:r w:rsidR="00333029" w:rsidRPr="00725AED">
        <w:rPr>
          <w:color w:val="000000" w:themeColor="text1"/>
        </w:rPr>
        <w:t>s corporat</w:t>
      </w:r>
      <w:r w:rsidR="00812B3B" w:rsidRPr="00725AED">
        <w:rPr>
          <w:color w:val="000000" w:themeColor="text1"/>
        </w:rPr>
        <w:t>e strategy</w:t>
      </w:r>
      <w:r w:rsidR="00333029" w:rsidRPr="00725AED">
        <w:rPr>
          <w:color w:val="000000" w:themeColor="text1"/>
        </w:rPr>
        <w:t xml:space="preserve">. </w:t>
      </w:r>
      <w:r w:rsidR="00333029" w:rsidRPr="00725AED">
        <w:rPr>
          <w:i/>
          <w:color w:val="000000" w:themeColor="text1"/>
        </w:rPr>
        <w:t>Sloan School of Management, MIT</w:t>
      </w:r>
      <w:r w:rsidR="00333029" w:rsidRPr="00725AED">
        <w:rPr>
          <w:color w:val="000000" w:themeColor="text1"/>
        </w:rPr>
        <w:t>. https://laofutze.files.word</w:t>
      </w:r>
      <w:r w:rsidR="00E911F0" w:rsidRPr="00725AED">
        <w:rPr>
          <w:color w:val="000000" w:themeColor="text1"/>
        </w:rPr>
        <w:t>press.com/2010/07/learning-from-</w:t>
      </w:r>
      <w:r w:rsidR="00333029" w:rsidRPr="00725AED">
        <w:rPr>
          <w:color w:val="000000" w:themeColor="text1"/>
        </w:rPr>
        <w:t>evolution-a-</w:t>
      </w:r>
      <w:r w:rsidR="00E911F0" w:rsidRPr="00725AED">
        <w:rPr>
          <w:color w:val="000000" w:themeColor="text1"/>
        </w:rPr>
        <w:t xml:space="preserve"> </w:t>
      </w:r>
      <w:r w:rsidR="00333029" w:rsidRPr="00725AED">
        <w:rPr>
          <w:color w:val="000000" w:themeColor="text1"/>
        </w:rPr>
        <w:t>study-of-</w:t>
      </w:r>
      <w:r w:rsidR="00E911F0" w:rsidRPr="00725AED">
        <w:rPr>
          <w:color w:val="000000" w:themeColor="text1"/>
        </w:rPr>
        <w:t xml:space="preserve"> </w:t>
      </w:r>
      <w:r w:rsidR="00333029" w:rsidRPr="00725AED">
        <w:rPr>
          <w:color w:val="000000" w:themeColor="text1"/>
        </w:rPr>
        <w:t xml:space="preserve">acer_s-corporate-strategy.pdf. </w:t>
      </w:r>
    </w:p>
    <w:p w14:paraId="4247BC8B" w14:textId="081CC797" w:rsidR="00ED7876" w:rsidRPr="00725AED" w:rsidRDefault="005B0941">
      <w:pPr>
        <w:ind w:left="567" w:hanging="567"/>
        <w:rPr>
          <w:color w:val="000000" w:themeColor="text1"/>
        </w:rPr>
      </w:pPr>
      <w:r w:rsidRPr="00725AED">
        <w:rPr>
          <w:color w:val="000000" w:themeColor="text1"/>
        </w:rPr>
        <w:t>Schein, E.H.</w:t>
      </w:r>
      <w:r w:rsidR="007336FF" w:rsidRPr="00725AED">
        <w:rPr>
          <w:color w:val="000000" w:themeColor="text1"/>
        </w:rPr>
        <w:t>,</w:t>
      </w:r>
      <w:r w:rsidRPr="00725AED">
        <w:rPr>
          <w:color w:val="000000" w:themeColor="text1"/>
        </w:rPr>
        <w:t xml:space="preserve"> 1985</w:t>
      </w:r>
      <w:r w:rsidR="00276500" w:rsidRPr="00725AED">
        <w:rPr>
          <w:color w:val="000000" w:themeColor="text1"/>
        </w:rPr>
        <w:t xml:space="preserve">. </w:t>
      </w:r>
      <w:r w:rsidR="00276500" w:rsidRPr="00725AED">
        <w:rPr>
          <w:i/>
          <w:color w:val="000000" w:themeColor="text1"/>
        </w:rPr>
        <w:t xml:space="preserve">Organizational </w:t>
      </w:r>
      <w:r w:rsidR="00646B54">
        <w:rPr>
          <w:i/>
          <w:color w:val="000000" w:themeColor="text1"/>
        </w:rPr>
        <w:t>C</w:t>
      </w:r>
      <w:r w:rsidR="00276500" w:rsidRPr="00725AED">
        <w:rPr>
          <w:i/>
          <w:color w:val="000000" w:themeColor="text1"/>
        </w:rPr>
        <w:t xml:space="preserve">ulture and </w:t>
      </w:r>
      <w:r w:rsidR="00646B54">
        <w:rPr>
          <w:i/>
          <w:color w:val="000000" w:themeColor="text1"/>
        </w:rPr>
        <w:t>L</w:t>
      </w:r>
      <w:r w:rsidR="00276500" w:rsidRPr="00725AED">
        <w:rPr>
          <w:i/>
          <w:color w:val="000000" w:themeColor="text1"/>
        </w:rPr>
        <w:t xml:space="preserve">eadership: A </w:t>
      </w:r>
      <w:r w:rsidR="00646B54">
        <w:rPr>
          <w:i/>
          <w:color w:val="000000" w:themeColor="text1"/>
        </w:rPr>
        <w:t>D</w:t>
      </w:r>
      <w:r w:rsidR="00276500" w:rsidRPr="00725AED">
        <w:rPr>
          <w:i/>
          <w:color w:val="000000" w:themeColor="text1"/>
        </w:rPr>
        <w:t xml:space="preserve">ynamic </w:t>
      </w:r>
      <w:r w:rsidR="00646B54">
        <w:rPr>
          <w:i/>
          <w:color w:val="000000" w:themeColor="text1"/>
        </w:rPr>
        <w:t>V</w:t>
      </w:r>
      <w:r w:rsidR="00276500" w:rsidRPr="00725AED">
        <w:rPr>
          <w:i/>
          <w:color w:val="000000" w:themeColor="text1"/>
        </w:rPr>
        <w:t>iew</w:t>
      </w:r>
      <w:r w:rsidR="00646B54">
        <w:rPr>
          <w:color w:val="000000" w:themeColor="text1"/>
        </w:rPr>
        <w:t>.</w:t>
      </w:r>
      <w:r w:rsidR="00276500" w:rsidRPr="00725AED">
        <w:rPr>
          <w:color w:val="000000" w:themeColor="text1"/>
        </w:rPr>
        <w:t xml:space="preserve"> </w:t>
      </w:r>
      <w:r w:rsidR="00407962" w:rsidRPr="00725AED">
        <w:rPr>
          <w:color w:val="000000" w:themeColor="text1"/>
        </w:rPr>
        <w:t>Jossey Bass</w:t>
      </w:r>
      <w:r w:rsidR="00407962">
        <w:rPr>
          <w:color w:val="000000" w:themeColor="text1"/>
        </w:rPr>
        <w:t>,</w:t>
      </w:r>
      <w:r w:rsidR="00407962" w:rsidRPr="00725AED">
        <w:rPr>
          <w:color w:val="000000" w:themeColor="text1"/>
        </w:rPr>
        <w:t xml:space="preserve"> </w:t>
      </w:r>
      <w:r w:rsidR="00276500" w:rsidRPr="00725AED">
        <w:rPr>
          <w:color w:val="000000" w:themeColor="text1"/>
        </w:rPr>
        <w:t>San Francisco.</w:t>
      </w:r>
    </w:p>
    <w:p w14:paraId="3E8DD2C6" w14:textId="3F8D8E1B" w:rsidR="00ED7876" w:rsidRPr="00725AED" w:rsidRDefault="00ED7876">
      <w:pPr>
        <w:ind w:left="567" w:hanging="567"/>
        <w:rPr>
          <w:color w:val="000000" w:themeColor="text1"/>
        </w:rPr>
      </w:pPr>
      <w:r w:rsidRPr="00725AED">
        <w:rPr>
          <w:color w:val="000000" w:themeColor="text1"/>
        </w:rPr>
        <w:t>Schein, E.H.</w:t>
      </w:r>
      <w:r w:rsidR="00E86356" w:rsidRPr="00725AED">
        <w:rPr>
          <w:color w:val="000000" w:themeColor="text1"/>
        </w:rPr>
        <w:t>,</w:t>
      </w:r>
      <w:r w:rsidRPr="00725AED">
        <w:rPr>
          <w:color w:val="000000" w:themeColor="text1"/>
        </w:rPr>
        <w:t xml:space="preserve"> 1996. Culture: The missing concept in organization studies. </w:t>
      </w:r>
      <w:r w:rsidRPr="00725AED">
        <w:rPr>
          <w:i/>
          <w:color w:val="000000" w:themeColor="text1"/>
        </w:rPr>
        <w:t>Administrative Science Quarterly</w:t>
      </w:r>
      <w:r w:rsidRPr="00725AED">
        <w:rPr>
          <w:color w:val="000000" w:themeColor="text1"/>
        </w:rPr>
        <w:t>, 41</w:t>
      </w:r>
      <w:r w:rsidR="00E86356" w:rsidRPr="00725AED">
        <w:rPr>
          <w:color w:val="000000" w:themeColor="text1"/>
        </w:rPr>
        <w:t>,</w:t>
      </w:r>
      <w:r w:rsidRPr="00725AED">
        <w:rPr>
          <w:color w:val="000000" w:themeColor="text1"/>
        </w:rPr>
        <w:t xml:space="preserve"> 229–240. </w:t>
      </w:r>
    </w:p>
    <w:p w14:paraId="23B04E03" w14:textId="3A8947A0" w:rsidR="00267948" w:rsidRPr="00725AED" w:rsidRDefault="00267948">
      <w:pPr>
        <w:ind w:left="567" w:hanging="567"/>
        <w:rPr>
          <w:color w:val="000000" w:themeColor="text1"/>
        </w:rPr>
      </w:pPr>
      <w:r w:rsidRPr="00725AED">
        <w:rPr>
          <w:rFonts w:eastAsiaTheme="minorEastAsia"/>
          <w:color w:val="000000" w:themeColor="text1"/>
          <w:lang w:val="en-US"/>
        </w:rPr>
        <w:t>Scott</w:t>
      </w:r>
      <w:r w:rsidR="00587F67">
        <w:rPr>
          <w:rFonts w:eastAsiaTheme="minorEastAsia"/>
          <w:color w:val="000000" w:themeColor="text1"/>
          <w:lang w:val="en-US"/>
        </w:rPr>
        <w:t>,</w:t>
      </w:r>
      <w:r w:rsidRPr="00725AED">
        <w:rPr>
          <w:rFonts w:eastAsiaTheme="minorEastAsia"/>
          <w:color w:val="000000" w:themeColor="text1"/>
          <w:lang w:val="en-US"/>
        </w:rPr>
        <w:t xml:space="preserve"> W.R.</w:t>
      </w:r>
      <w:r w:rsidR="00587F67">
        <w:rPr>
          <w:rFonts w:eastAsiaTheme="minorEastAsia"/>
          <w:color w:val="000000" w:themeColor="text1"/>
          <w:lang w:val="en-US"/>
        </w:rPr>
        <w:t>,</w:t>
      </w:r>
      <w:r w:rsidRPr="00725AED">
        <w:rPr>
          <w:rFonts w:eastAsiaTheme="minorEastAsia"/>
          <w:color w:val="000000" w:themeColor="text1"/>
          <w:lang w:val="en-US"/>
        </w:rPr>
        <w:t xml:space="preserve"> 2003. </w:t>
      </w:r>
      <w:r w:rsidRPr="00725AED">
        <w:rPr>
          <w:rFonts w:eastAsiaTheme="minorEastAsia"/>
          <w:i/>
          <w:color w:val="000000" w:themeColor="text1"/>
          <w:lang w:val="en-US"/>
        </w:rPr>
        <w:t>Organizations: Rational, Natural, and Open Systems (5th ed)</w:t>
      </w:r>
      <w:r w:rsidRPr="00725AED">
        <w:rPr>
          <w:rFonts w:eastAsiaTheme="minorEastAsia"/>
          <w:color w:val="000000" w:themeColor="text1"/>
          <w:lang w:val="en-US"/>
        </w:rPr>
        <w:t>. Prentice-Hall</w:t>
      </w:r>
      <w:r w:rsidR="00407962">
        <w:rPr>
          <w:rFonts w:eastAsiaTheme="minorEastAsia"/>
          <w:color w:val="000000" w:themeColor="text1"/>
          <w:lang w:val="en-US"/>
        </w:rPr>
        <w:t>,</w:t>
      </w:r>
      <w:r w:rsidRPr="00725AED">
        <w:rPr>
          <w:rFonts w:eastAsiaTheme="minorEastAsia"/>
          <w:color w:val="000000" w:themeColor="text1"/>
          <w:lang w:val="en-US"/>
        </w:rPr>
        <w:t xml:space="preserve"> Upper Saddle River, NJ.</w:t>
      </w:r>
    </w:p>
    <w:p w14:paraId="303FFB99" w14:textId="6035941E" w:rsidR="00333029" w:rsidRPr="00725AED" w:rsidRDefault="005B0941">
      <w:pPr>
        <w:ind w:left="567" w:hanging="567"/>
        <w:rPr>
          <w:color w:val="000000" w:themeColor="text1"/>
        </w:rPr>
      </w:pPr>
      <w:r w:rsidRPr="00725AED">
        <w:rPr>
          <w:color w:val="000000" w:themeColor="text1"/>
        </w:rPr>
        <w:t>Sharma, K.</w:t>
      </w:r>
      <w:r w:rsidR="007336FF" w:rsidRPr="00725AED">
        <w:rPr>
          <w:color w:val="000000" w:themeColor="text1"/>
        </w:rPr>
        <w:t>,</w:t>
      </w:r>
      <w:r w:rsidRPr="00725AED">
        <w:rPr>
          <w:color w:val="000000" w:themeColor="text1"/>
        </w:rPr>
        <w:t xml:space="preserve"> 2016, May 10</w:t>
      </w:r>
      <w:r w:rsidR="001E472F" w:rsidRPr="00725AED">
        <w:rPr>
          <w:color w:val="000000" w:themeColor="text1"/>
        </w:rPr>
        <w:t xml:space="preserve">. Can Acer stay relevant in the post-PC era? </w:t>
      </w:r>
      <w:r w:rsidR="001E472F" w:rsidRPr="00725AED">
        <w:rPr>
          <w:i/>
          <w:color w:val="000000" w:themeColor="text1"/>
        </w:rPr>
        <w:t>The Australian.</w:t>
      </w:r>
      <w:r w:rsidR="001E472F" w:rsidRPr="00725AED">
        <w:rPr>
          <w:color w:val="000000" w:themeColor="text1"/>
        </w:rPr>
        <w:t xml:space="preserve"> </w:t>
      </w:r>
      <w:hyperlink r:id="rId17" w:history="1">
        <w:r w:rsidR="001E472F" w:rsidRPr="00725AED">
          <w:rPr>
            <w:rStyle w:val="Hyperlink"/>
            <w:color w:val="000000" w:themeColor="text1"/>
            <w:u w:val="none"/>
          </w:rPr>
          <w:t>http://www.theaustralian.com.au/business/technology/can-acer-stay-relevant-in-the-postpc-era/news-story/6368298bc4dc5e215c2b81b4b9e84d09</w:t>
        </w:r>
      </w:hyperlink>
    </w:p>
    <w:p w14:paraId="69425190" w14:textId="02803E89" w:rsidR="00333029" w:rsidRPr="00725AED" w:rsidRDefault="00333029">
      <w:pPr>
        <w:ind w:left="567" w:hanging="567"/>
        <w:rPr>
          <w:color w:val="000000" w:themeColor="text1"/>
        </w:rPr>
      </w:pPr>
      <w:r w:rsidRPr="00725AED">
        <w:rPr>
          <w:color w:val="000000" w:themeColor="text1"/>
        </w:rPr>
        <w:t>Shih, S</w:t>
      </w:r>
      <w:r w:rsidR="00DB0C0F" w:rsidRPr="00725AED">
        <w:rPr>
          <w:color w:val="000000" w:themeColor="text1"/>
        </w:rPr>
        <w:t>.</w:t>
      </w:r>
      <w:r w:rsidR="007336FF" w:rsidRPr="00725AED">
        <w:rPr>
          <w:color w:val="000000" w:themeColor="text1"/>
        </w:rPr>
        <w:t>,</w:t>
      </w:r>
      <w:r w:rsidR="005B0941" w:rsidRPr="00725AED">
        <w:rPr>
          <w:color w:val="000000" w:themeColor="text1"/>
        </w:rPr>
        <w:t xml:space="preserve"> 2005</w:t>
      </w:r>
      <w:r w:rsidR="00DB0C0F" w:rsidRPr="00725AED">
        <w:rPr>
          <w:color w:val="000000" w:themeColor="text1"/>
        </w:rPr>
        <w:t>.</w:t>
      </w:r>
      <w:r w:rsidRPr="00725AED">
        <w:rPr>
          <w:color w:val="000000" w:themeColor="text1"/>
        </w:rPr>
        <w:t xml:space="preserve"> Millennium </w:t>
      </w:r>
      <w:r w:rsidR="00DB0C0F" w:rsidRPr="00725AED">
        <w:rPr>
          <w:color w:val="000000" w:themeColor="text1"/>
        </w:rPr>
        <w:t>t</w:t>
      </w:r>
      <w:r w:rsidRPr="00725AED">
        <w:rPr>
          <w:color w:val="000000" w:themeColor="text1"/>
        </w:rPr>
        <w:t xml:space="preserve">ransformation: Change </w:t>
      </w:r>
      <w:r w:rsidR="00DB0C0F" w:rsidRPr="00725AED">
        <w:rPr>
          <w:color w:val="000000" w:themeColor="text1"/>
        </w:rPr>
        <w:t>m</w:t>
      </w:r>
      <w:r w:rsidRPr="00725AED">
        <w:rPr>
          <w:color w:val="000000" w:themeColor="text1"/>
        </w:rPr>
        <w:t xml:space="preserve">anagement for new Acer. </w:t>
      </w:r>
      <w:r w:rsidRPr="00725AED">
        <w:rPr>
          <w:i/>
          <w:color w:val="000000" w:themeColor="text1"/>
        </w:rPr>
        <w:t>Aspire Academy Series</w:t>
      </w:r>
      <w:r w:rsidRPr="00725AED">
        <w:rPr>
          <w:color w:val="000000" w:themeColor="text1"/>
        </w:rPr>
        <w:t xml:space="preserve">. http://www.stanshares.com.tw/StanShares/upload/tbBook/1_20100817144639.pdf </w:t>
      </w:r>
    </w:p>
    <w:p w14:paraId="74DF2330" w14:textId="5E488F2A" w:rsidR="00AE0B54" w:rsidRPr="00725AED" w:rsidRDefault="005B0941">
      <w:pPr>
        <w:ind w:left="567" w:hanging="567"/>
        <w:rPr>
          <w:color w:val="000000" w:themeColor="text1"/>
        </w:rPr>
      </w:pPr>
      <w:r w:rsidRPr="00725AED">
        <w:rPr>
          <w:color w:val="000000" w:themeColor="text1"/>
        </w:rPr>
        <w:lastRenderedPageBreak/>
        <w:t>Smith, S.</w:t>
      </w:r>
      <w:r w:rsidR="007336FF" w:rsidRPr="00725AED">
        <w:rPr>
          <w:color w:val="000000" w:themeColor="text1"/>
        </w:rPr>
        <w:t>,</w:t>
      </w:r>
      <w:r w:rsidRPr="00725AED">
        <w:rPr>
          <w:color w:val="000000" w:themeColor="text1"/>
        </w:rPr>
        <w:t xml:space="preserve"> 2015</w:t>
      </w:r>
      <w:r w:rsidR="00B72793" w:rsidRPr="00725AED">
        <w:rPr>
          <w:color w:val="000000" w:themeColor="text1"/>
        </w:rPr>
        <w:t xml:space="preserve">. Identifying attribution in ESG. </w:t>
      </w:r>
      <w:r w:rsidR="00B72793" w:rsidRPr="00725AED">
        <w:rPr>
          <w:i/>
          <w:color w:val="000000" w:themeColor="text1"/>
        </w:rPr>
        <w:t>3rd annul CSR Investing Summit.</w:t>
      </w:r>
      <w:r w:rsidR="00845913" w:rsidRPr="00725AED">
        <w:rPr>
          <w:color w:val="000000" w:themeColor="text1"/>
        </w:rPr>
        <w:t xml:space="preserve"> </w:t>
      </w:r>
      <w:hyperlink r:id="rId18" w:history="1">
        <w:r w:rsidR="00D27F85" w:rsidRPr="00725AED">
          <w:rPr>
            <w:rStyle w:val="Hyperlink"/>
            <w:color w:val="000000" w:themeColor="text1"/>
            <w:u w:val="none"/>
          </w:rPr>
          <w:t>http://www.csrinvestingsummit.org/uploads/sntrcri/pdf/Identifying_Attribution_in_ESG_by_Sarah_Smith.pdf</w:t>
        </w:r>
      </w:hyperlink>
    </w:p>
    <w:p w14:paraId="5C49E389" w14:textId="52D5534F" w:rsidR="00D27F85" w:rsidRPr="00725AED" w:rsidRDefault="00D27F85">
      <w:pPr>
        <w:ind w:left="567" w:hanging="567"/>
        <w:rPr>
          <w:color w:val="000000" w:themeColor="text1"/>
        </w:rPr>
      </w:pPr>
      <w:r w:rsidRPr="00725AED">
        <w:rPr>
          <w:i/>
          <w:color w:val="000000" w:themeColor="text1"/>
        </w:rPr>
        <w:t>Sustainable Society Index</w:t>
      </w:r>
      <w:r w:rsidRPr="00725AED">
        <w:rPr>
          <w:color w:val="000000" w:themeColor="text1"/>
        </w:rPr>
        <w:t>, accessed November 22, 2017</w:t>
      </w:r>
      <w:r w:rsidR="00FE65FE" w:rsidRPr="00725AED">
        <w:rPr>
          <w:color w:val="000000" w:themeColor="text1"/>
        </w:rPr>
        <w:t>,</w:t>
      </w:r>
      <w:r w:rsidRPr="00725AED">
        <w:rPr>
          <w:color w:val="000000" w:themeColor="text1"/>
        </w:rPr>
        <w:t xml:space="preserve"> at http://www.ssfindex.com.</w:t>
      </w:r>
    </w:p>
    <w:p w14:paraId="3126E7F1" w14:textId="61680884" w:rsidR="0020366A" w:rsidRPr="00725AED" w:rsidRDefault="005B0941">
      <w:pPr>
        <w:widowControl w:val="0"/>
        <w:ind w:left="567" w:hanging="567"/>
        <w:rPr>
          <w:bCs/>
          <w:color w:val="000000" w:themeColor="text1"/>
        </w:rPr>
      </w:pPr>
      <w:proofErr w:type="spellStart"/>
      <w:r w:rsidRPr="00725AED">
        <w:rPr>
          <w:bCs/>
          <w:color w:val="000000" w:themeColor="text1"/>
        </w:rPr>
        <w:t>Surroca</w:t>
      </w:r>
      <w:proofErr w:type="spellEnd"/>
      <w:r w:rsidRPr="00725AED">
        <w:rPr>
          <w:bCs/>
          <w:color w:val="000000" w:themeColor="text1"/>
        </w:rPr>
        <w:t>, J</w:t>
      </w:r>
      <w:r w:rsidR="007336FF" w:rsidRPr="00725AED">
        <w:rPr>
          <w:bCs/>
          <w:color w:val="000000" w:themeColor="text1"/>
        </w:rPr>
        <w:t>.</w:t>
      </w:r>
      <w:r w:rsidR="00276500" w:rsidRPr="00725AED">
        <w:rPr>
          <w:bCs/>
          <w:color w:val="000000" w:themeColor="text1"/>
        </w:rPr>
        <w:t xml:space="preserve">, </w:t>
      </w:r>
      <w:proofErr w:type="spellStart"/>
      <w:r w:rsidR="00276500" w:rsidRPr="00725AED">
        <w:rPr>
          <w:bCs/>
          <w:color w:val="000000" w:themeColor="text1"/>
        </w:rPr>
        <w:t>Tribó</w:t>
      </w:r>
      <w:proofErr w:type="spellEnd"/>
      <w:r w:rsidRPr="00725AED">
        <w:rPr>
          <w:bCs/>
          <w:color w:val="000000" w:themeColor="text1"/>
        </w:rPr>
        <w:t>, J.A</w:t>
      </w:r>
      <w:r w:rsidR="007336FF" w:rsidRPr="00725AED">
        <w:rPr>
          <w:bCs/>
          <w:color w:val="000000" w:themeColor="text1"/>
        </w:rPr>
        <w:t>.</w:t>
      </w:r>
      <w:r w:rsidRPr="00725AED">
        <w:rPr>
          <w:bCs/>
          <w:color w:val="000000" w:themeColor="text1"/>
        </w:rPr>
        <w:t>,</w:t>
      </w:r>
      <w:r w:rsidR="0042313A" w:rsidRPr="00725AED">
        <w:rPr>
          <w:bCs/>
          <w:color w:val="000000" w:themeColor="text1"/>
        </w:rPr>
        <w:t xml:space="preserve"> </w:t>
      </w:r>
      <w:proofErr w:type="spellStart"/>
      <w:r w:rsidRPr="00725AED">
        <w:rPr>
          <w:bCs/>
          <w:color w:val="000000" w:themeColor="text1"/>
        </w:rPr>
        <w:t>Waddock</w:t>
      </w:r>
      <w:proofErr w:type="spellEnd"/>
      <w:r w:rsidRPr="00725AED">
        <w:rPr>
          <w:bCs/>
          <w:color w:val="000000" w:themeColor="text1"/>
        </w:rPr>
        <w:t>, S.</w:t>
      </w:r>
      <w:r w:rsidR="007336FF" w:rsidRPr="00725AED">
        <w:rPr>
          <w:bCs/>
          <w:color w:val="000000" w:themeColor="text1"/>
        </w:rPr>
        <w:t>,</w:t>
      </w:r>
      <w:r w:rsidRPr="00725AED">
        <w:rPr>
          <w:bCs/>
          <w:color w:val="000000" w:themeColor="text1"/>
        </w:rPr>
        <w:t xml:space="preserve"> 2010</w:t>
      </w:r>
      <w:r w:rsidR="00B2513C" w:rsidRPr="00725AED">
        <w:rPr>
          <w:bCs/>
          <w:color w:val="000000" w:themeColor="text1"/>
        </w:rPr>
        <w:t>.</w:t>
      </w:r>
      <w:r w:rsidR="00276500" w:rsidRPr="00725AED">
        <w:rPr>
          <w:bCs/>
          <w:color w:val="000000" w:themeColor="text1"/>
        </w:rPr>
        <w:t xml:space="preserve"> Corporate responsibility and financial performance: The role of intangible resources</w:t>
      </w:r>
      <w:r w:rsidR="00E27417" w:rsidRPr="00725AED">
        <w:rPr>
          <w:bCs/>
          <w:color w:val="000000" w:themeColor="text1"/>
        </w:rPr>
        <w:t>.</w:t>
      </w:r>
      <w:r w:rsidR="00276500" w:rsidRPr="00725AED">
        <w:rPr>
          <w:bCs/>
          <w:color w:val="000000" w:themeColor="text1"/>
        </w:rPr>
        <w:t xml:space="preserve"> </w:t>
      </w:r>
      <w:r w:rsidR="00276500" w:rsidRPr="00725AED">
        <w:rPr>
          <w:bCs/>
          <w:i/>
          <w:color w:val="000000" w:themeColor="text1"/>
        </w:rPr>
        <w:t>Strategic Management Journal,</w:t>
      </w:r>
      <w:r w:rsidRPr="00725AED">
        <w:rPr>
          <w:bCs/>
          <w:color w:val="000000" w:themeColor="text1"/>
        </w:rPr>
        <w:t xml:space="preserve"> 31</w:t>
      </w:r>
      <w:r w:rsidR="00E86356" w:rsidRPr="00725AED">
        <w:rPr>
          <w:bCs/>
          <w:color w:val="000000" w:themeColor="text1"/>
        </w:rPr>
        <w:t>,</w:t>
      </w:r>
      <w:r w:rsidR="00276500" w:rsidRPr="00725AED">
        <w:rPr>
          <w:bCs/>
          <w:color w:val="000000" w:themeColor="text1"/>
        </w:rPr>
        <w:t xml:space="preserve"> 463-490.</w:t>
      </w:r>
    </w:p>
    <w:p w14:paraId="3FA2EB56" w14:textId="46836A13" w:rsidR="00CA0AD9" w:rsidRPr="00725AED" w:rsidRDefault="00CA0AD9">
      <w:pPr>
        <w:widowControl w:val="0"/>
        <w:ind w:left="567" w:hanging="567"/>
        <w:rPr>
          <w:bCs/>
          <w:color w:val="000000" w:themeColor="text1"/>
        </w:rPr>
      </w:pPr>
      <w:proofErr w:type="spellStart"/>
      <w:r w:rsidRPr="00725AED">
        <w:rPr>
          <w:bCs/>
          <w:color w:val="000000" w:themeColor="text1"/>
        </w:rPr>
        <w:t>Sustainalytics</w:t>
      </w:r>
      <w:proofErr w:type="spellEnd"/>
      <w:r w:rsidR="00587F67">
        <w:rPr>
          <w:bCs/>
          <w:color w:val="000000" w:themeColor="text1"/>
        </w:rPr>
        <w:t>,</w:t>
      </w:r>
      <w:r w:rsidR="007E4923" w:rsidRPr="00725AED">
        <w:rPr>
          <w:bCs/>
          <w:color w:val="000000" w:themeColor="text1"/>
        </w:rPr>
        <w:t xml:space="preserve"> </w:t>
      </w:r>
      <w:r w:rsidR="005B0941" w:rsidRPr="00725AED">
        <w:rPr>
          <w:bCs/>
          <w:color w:val="000000" w:themeColor="text1"/>
        </w:rPr>
        <w:t>2012</w:t>
      </w:r>
      <w:r w:rsidRPr="00725AED">
        <w:rPr>
          <w:bCs/>
          <w:color w:val="000000" w:themeColor="text1"/>
        </w:rPr>
        <w:t xml:space="preserve">. ESG screening criteria for Alan Harman. Toronto, ON: </w:t>
      </w:r>
      <w:proofErr w:type="spellStart"/>
      <w:r w:rsidRPr="00725AED">
        <w:rPr>
          <w:bCs/>
          <w:color w:val="000000" w:themeColor="text1"/>
        </w:rPr>
        <w:t>Sustainalytics</w:t>
      </w:r>
      <w:proofErr w:type="spellEnd"/>
      <w:r w:rsidR="0054788F" w:rsidRPr="00725AED">
        <w:rPr>
          <w:bCs/>
          <w:color w:val="000000" w:themeColor="text1"/>
        </w:rPr>
        <w:t xml:space="preserve"> </w:t>
      </w:r>
      <w:hyperlink r:id="rId19" w:history="1">
        <w:r w:rsidR="00D010E1" w:rsidRPr="001F3774">
          <w:rPr>
            <w:rStyle w:val="Hyperlink"/>
            <w:bCs/>
            <w:color w:val="000000" w:themeColor="text1"/>
            <w:u w:val="none"/>
          </w:rPr>
          <w:t>http://cuc.ca/wp-content/uploads/2014/07/SustainalyticsScreen.2012.pdf</w:t>
        </w:r>
      </w:hyperlink>
    </w:p>
    <w:p w14:paraId="6AF68F7B" w14:textId="61B1417B" w:rsidR="00D010E1" w:rsidRPr="00725AED" w:rsidRDefault="00D010E1">
      <w:pPr>
        <w:widowControl w:val="0"/>
        <w:ind w:left="567" w:hanging="567"/>
        <w:rPr>
          <w:bCs/>
          <w:color w:val="000000" w:themeColor="text1"/>
        </w:rPr>
      </w:pPr>
      <w:r w:rsidRPr="00725AED">
        <w:rPr>
          <w:color w:val="000000" w:themeColor="text1"/>
        </w:rPr>
        <w:t>Walker, K., Wan, F.</w:t>
      </w:r>
      <w:r w:rsidR="00E86356" w:rsidRPr="00725AED">
        <w:rPr>
          <w:color w:val="000000" w:themeColor="text1"/>
        </w:rPr>
        <w:t>,</w:t>
      </w:r>
      <w:r w:rsidRPr="00725AED">
        <w:rPr>
          <w:color w:val="000000" w:themeColor="text1"/>
        </w:rPr>
        <w:t xml:space="preserve"> 2012. The harm of symbolic actions and green-washing: Corporate actions and communications on environmental performance and their financial implications. </w:t>
      </w:r>
      <w:r w:rsidRPr="00725AED">
        <w:rPr>
          <w:i/>
          <w:color w:val="000000" w:themeColor="text1"/>
        </w:rPr>
        <w:t>Journal of Business Ethics,</w:t>
      </w:r>
      <w:r w:rsidRPr="00725AED">
        <w:rPr>
          <w:color w:val="000000" w:themeColor="text1"/>
        </w:rPr>
        <w:t xml:space="preserve"> 109(2)</w:t>
      </w:r>
      <w:r w:rsidR="00E86356" w:rsidRPr="00725AED">
        <w:rPr>
          <w:color w:val="000000" w:themeColor="text1"/>
        </w:rPr>
        <w:t>,</w:t>
      </w:r>
      <w:r w:rsidRPr="00725AED">
        <w:rPr>
          <w:color w:val="000000" w:themeColor="text1"/>
        </w:rPr>
        <w:t xml:space="preserve"> 227-242.</w:t>
      </w:r>
    </w:p>
    <w:p w14:paraId="14642B43" w14:textId="6829F122" w:rsidR="001700CC" w:rsidRPr="00725AED" w:rsidRDefault="001700CC">
      <w:pPr>
        <w:ind w:left="567" w:hanging="567"/>
        <w:rPr>
          <w:color w:val="000000" w:themeColor="text1"/>
          <w:lang w:eastAsia="en-CA"/>
        </w:rPr>
      </w:pPr>
      <w:r w:rsidRPr="00725AED">
        <w:rPr>
          <w:color w:val="000000" w:themeColor="text1"/>
        </w:rPr>
        <w:t>Walker, K</w:t>
      </w:r>
      <w:r w:rsidR="000371B4" w:rsidRPr="00725AED">
        <w:rPr>
          <w:color w:val="000000" w:themeColor="text1"/>
        </w:rPr>
        <w:t>.</w:t>
      </w:r>
      <w:r w:rsidRPr="00725AED">
        <w:rPr>
          <w:color w:val="000000" w:themeColor="text1"/>
        </w:rPr>
        <w:t>,</w:t>
      </w:r>
      <w:r w:rsidR="005B0941" w:rsidRPr="00725AED">
        <w:rPr>
          <w:color w:val="000000" w:themeColor="text1"/>
        </w:rPr>
        <w:t xml:space="preserve"> Na, N</w:t>
      </w:r>
      <w:r w:rsidR="000371B4" w:rsidRPr="00725AED">
        <w:rPr>
          <w:color w:val="000000" w:themeColor="text1"/>
        </w:rPr>
        <w:t>.</w:t>
      </w:r>
      <w:r w:rsidR="00D279E0" w:rsidRPr="00725AED">
        <w:rPr>
          <w:color w:val="000000" w:themeColor="text1"/>
        </w:rPr>
        <w:t xml:space="preserve">, </w:t>
      </w:r>
      <w:r w:rsidR="005B0941" w:rsidRPr="00725AED">
        <w:rPr>
          <w:color w:val="000000" w:themeColor="text1"/>
        </w:rPr>
        <w:t>Dyck, B.</w:t>
      </w:r>
      <w:r w:rsidR="000371B4" w:rsidRPr="00725AED">
        <w:rPr>
          <w:color w:val="000000" w:themeColor="text1"/>
        </w:rPr>
        <w:t>,</w:t>
      </w:r>
      <w:r w:rsidR="005B0941" w:rsidRPr="00725AED">
        <w:rPr>
          <w:color w:val="000000" w:themeColor="text1"/>
        </w:rPr>
        <w:t xml:space="preserve"> </w:t>
      </w:r>
      <w:r w:rsidR="00D279E0" w:rsidRPr="00725AED">
        <w:rPr>
          <w:color w:val="000000" w:themeColor="text1"/>
        </w:rPr>
        <w:t>2015</w:t>
      </w:r>
      <w:r w:rsidRPr="00725AED">
        <w:rPr>
          <w:color w:val="000000" w:themeColor="text1"/>
        </w:rPr>
        <w:t xml:space="preserve">. Recipes for successful sustainability: Empirical organizational configurations for strong corporate environmental performance. </w:t>
      </w:r>
      <w:r w:rsidRPr="00725AED">
        <w:rPr>
          <w:i/>
          <w:color w:val="000000" w:themeColor="text1"/>
        </w:rPr>
        <w:t>Business Strategy and the Environment</w:t>
      </w:r>
      <w:r w:rsidR="00D279E0" w:rsidRPr="00725AED">
        <w:rPr>
          <w:color w:val="000000" w:themeColor="text1"/>
          <w:lang w:eastAsia="en-CA"/>
        </w:rPr>
        <w:t>, 24(1)</w:t>
      </w:r>
      <w:r w:rsidR="00E86356" w:rsidRPr="00725AED">
        <w:rPr>
          <w:color w:val="000000" w:themeColor="text1"/>
          <w:lang w:eastAsia="en-CA"/>
        </w:rPr>
        <w:t>,</w:t>
      </w:r>
      <w:r w:rsidR="00D279E0" w:rsidRPr="00725AED">
        <w:rPr>
          <w:color w:val="000000" w:themeColor="text1"/>
          <w:lang w:eastAsia="en-CA"/>
        </w:rPr>
        <w:t xml:space="preserve"> 40-57.</w:t>
      </w:r>
    </w:p>
    <w:p w14:paraId="05A5A050" w14:textId="0DBFB995" w:rsidR="00EF485D" w:rsidRPr="00725AED" w:rsidRDefault="00E27417">
      <w:pPr>
        <w:ind w:left="567" w:hanging="567"/>
        <w:rPr>
          <w:i/>
          <w:color w:val="000000" w:themeColor="text1"/>
        </w:rPr>
      </w:pPr>
      <w:r w:rsidRPr="00725AED">
        <w:rPr>
          <w:color w:val="000000" w:themeColor="text1"/>
        </w:rPr>
        <w:t>Walker, K., Na, N., Zhang, Z.</w:t>
      </w:r>
      <w:r w:rsidR="007336FF" w:rsidRPr="00725AED">
        <w:rPr>
          <w:color w:val="000000" w:themeColor="text1"/>
        </w:rPr>
        <w:t>,</w:t>
      </w:r>
      <w:r w:rsidRPr="00725AED">
        <w:rPr>
          <w:color w:val="000000" w:themeColor="text1"/>
        </w:rPr>
        <w:t xml:space="preserve"> </w:t>
      </w:r>
      <w:r w:rsidR="00663760" w:rsidRPr="00725AED">
        <w:rPr>
          <w:color w:val="000000" w:themeColor="text1"/>
        </w:rPr>
        <w:t>2018</w:t>
      </w:r>
      <w:r w:rsidRPr="00725AED">
        <w:rPr>
          <w:color w:val="000000" w:themeColor="text1"/>
        </w:rPr>
        <w:t xml:space="preserve">. The mirror effect: Corporate social responsibility, corporate social irresponsibility, and firm performance in coordinated market economies and liberal market economies. </w:t>
      </w:r>
      <w:r w:rsidRPr="00725AED">
        <w:rPr>
          <w:i/>
          <w:color w:val="000000" w:themeColor="text1"/>
        </w:rPr>
        <w:t>British Journal of Management</w:t>
      </w:r>
      <w:r w:rsidR="00CA6F12" w:rsidRPr="00725AED">
        <w:rPr>
          <w:i/>
          <w:color w:val="000000" w:themeColor="text1"/>
        </w:rPr>
        <w:t xml:space="preserve">, </w:t>
      </w:r>
      <w:r w:rsidR="00CA6F12" w:rsidRPr="00725AED">
        <w:rPr>
          <w:color w:val="000000" w:themeColor="text1"/>
        </w:rPr>
        <w:t>30(1)</w:t>
      </w:r>
      <w:r w:rsidR="001F3774">
        <w:rPr>
          <w:color w:val="000000" w:themeColor="text1"/>
        </w:rPr>
        <w:t>,</w:t>
      </w:r>
      <w:r w:rsidR="00CA6F12" w:rsidRPr="00725AED">
        <w:rPr>
          <w:color w:val="000000" w:themeColor="text1"/>
        </w:rPr>
        <w:t xml:space="preserve"> 151-168.</w:t>
      </w:r>
    </w:p>
    <w:p w14:paraId="087D9ADB" w14:textId="283E5D29" w:rsidR="002650BD" w:rsidRPr="00725AED" w:rsidRDefault="005B0941">
      <w:pPr>
        <w:ind w:left="567" w:hanging="567"/>
        <w:rPr>
          <w:color w:val="000000" w:themeColor="text1"/>
        </w:rPr>
      </w:pPr>
      <w:r w:rsidRPr="00725AED">
        <w:rPr>
          <w:color w:val="000000" w:themeColor="text1"/>
        </w:rPr>
        <w:t>Walker, R</w:t>
      </w:r>
      <w:r w:rsidR="000371B4" w:rsidRPr="00725AED">
        <w:rPr>
          <w:color w:val="000000" w:themeColor="text1"/>
        </w:rPr>
        <w:t>.</w:t>
      </w:r>
      <w:r w:rsidRPr="00725AED">
        <w:rPr>
          <w:color w:val="000000" w:themeColor="text1"/>
        </w:rPr>
        <w:t>, Wilson, J.</w:t>
      </w:r>
      <w:r w:rsidR="000371B4" w:rsidRPr="00725AED">
        <w:rPr>
          <w:color w:val="000000" w:themeColor="text1"/>
        </w:rPr>
        <w:t>,</w:t>
      </w:r>
      <w:r w:rsidRPr="00725AED">
        <w:rPr>
          <w:color w:val="000000" w:themeColor="text1"/>
        </w:rPr>
        <w:t xml:space="preserve"> 2012</w:t>
      </w:r>
      <w:r w:rsidR="002650BD" w:rsidRPr="00725AED">
        <w:rPr>
          <w:color w:val="000000" w:themeColor="text1"/>
        </w:rPr>
        <w:t xml:space="preserve">. </w:t>
      </w:r>
      <w:r w:rsidR="002650BD" w:rsidRPr="00725AED">
        <w:rPr>
          <w:i/>
          <w:color w:val="000000" w:themeColor="text1"/>
        </w:rPr>
        <w:t>Nokia’s Supply Chain Management</w:t>
      </w:r>
      <w:r w:rsidR="00407962">
        <w:rPr>
          <w:i/>
          <w:color w:val="000000" w:themeColor="text1"/>
        </w:rPr>
        <w:t>.</w:t>
      </w:r>
      <w:r w:rsidR="002650BD" w:rsidRPr="00725AED">
        <w:rPr>
          <w:color w:val="000000" w:themeColor="text1"/>
        </w:rPr>
        <w:t xml:space="preserve"> Harvard Business School.</w:t>
      </w:r>
    </w:p>
    <w:p w14:paraId="765FF820" w14:textId="77777777" w:rsidR="0035652B" w:rsidRPr="00725AED" w:rsidRDefault="003A41FC" w:rsidP="0035652B">
      <w:pPr>
        <w:ind w:left="567" w:hanging="567"/>
        <w:rPr>
          <w:color w:val="000000" w:themeColor="text1"/>
        </w:rPr>
      </w:pPr>
      <w:r w:rsidRPr="00725AED">
        <w:rPr>
          <w:color w:val="000000" w:themeColor="text1"/>
        </w:rPr>
        <w:t>Wasserman, N</w:t>
      </w:r>
      <w:r w:rsidR="000371B4" w:rsidRPr="00725AED">
        <w:rPr>
          <w:color w:val="000000" w:themeColor="text1"/>
        </w:rPr>
        <w:t>.</w:t>
      </w:r>
      <w:r w:rsidRPr="00725AED">
        <w:rPr>
          <w:color w:val="000000" w:themeColor="text1"/>
        </w:rPr>
        <w:t>, Chen, M.S, Wong, K.C.</w:t>
      </w:r>
      <w:r w:rsidR="000371B4" w:rsidRPr="00725AED">
        <w:rPr>
          <w:color w:val="000000" w:themeColor="text1"/>
        </w:rPr>
        <w:t>,</w:t>
      </w:r>
      <w:r w:rsidRPr="00725AED">
        <w:rPr>
          <w:color w:val="000000" w:themeColor="text1"/>
        </w:rPr>
        <w:t xml:space="preserve"> 2011</w:t>
      </w:r>
      <w:r w:rsidR="002650BD" w:rsidRPr="00725AED">
        <w:rPr>
          <w:color w:val="000000" w:themeColor="text1"/>
        </w:rPr>
        <w:t>.</w:t>
      </w:r>
      <w:r w:rsidRPr="00725AED">
        <w:rPr>
          <w:color w:val="000000" w:themeColor="text1"/>
        </w:rPr>
        <w:t xml:space="preserve"> </w:t>
      </w:r>
      <w:r w:rsidRPr="00725AED">
        <w:rPr>
          <w:i/>
          <w:color w:val="000000" w:themeColor="text1"/>
        </w:rPr>
        <w:t>Founder-CEO Succession at Acer</w:t>
      </w:r>
      <w:r w:rsidRPr="00725AED">
        <w:rPr>
          <w:color w:val="000000" w:themeColor="text1"/>
        </w:rPr>
        <w:t>,</w:t>
      </w:r>
      <w:r w:rsidR="002650BD" w:rsidRPr="00725AED">
        <w:rPr>
          <w:color w:val="000000" w:themeColor="text1"/>
        </w:rPr>
        <w:t xml:space="preserve"> Harvard Business School. </w:t>
      </w:r>
    </w:p>
    <w:p w14:paraId="388269F6" w14:textId="4729EEDB" w:rsidR="0035652B" w:rsidRPr="00725AED" w:rsidRDefault="0035652B" w:rsidP="0035652B">
      <w:pPr>
        <w:ind w:left="567" w:hanging="567"/>
        <w:rPr>
          <w:color w:val="000000" w:themeColor="text1"/>
        </w:rPr>
      </w:pPr>
      <w:r w:rsidRPr="00725AED">
        <w:rPr>
          <w:color w:val="000000" w:themeColor="text1"/>
        </w:rPr>
        <w:t>Weber, M.</w:t>
      </w:r>
      <w:r w:rsidR="00587F67">
        <w:rPr>
          <w:color w:val="000000" w:themeColor="text1"/>
        </w:rPr>
        <w:t>,</w:t>
      </w:r>
      <w:r w:rsidRPr="00725AED">
        <w:rPr>
          <w:color w:val="000000" w:themeColor="text1"/>
        </w:rPr>
        <w:t xml:space="preserve"> 1978. </w:t>
      </w:r>
      <w:r w:rsidRPr="00725AED">
        <w:rPr>
          <w:i/>
          <w:iCs/>
          <w:color w:val="000000" w:themeColor="text1"/>
        </w:rPr>
        <w:t xml:space="preserve">Economy and </w:t>
      </w:r>
      <w:r w:rsidR="001F3774">
        <w:rPr>
          <w:i/>
          <w:iCs/>
          <w:color w:val="000000" w:themeColor="text1"/>
        </w:rPr>
        <w:t>S</w:t>
      </w:r>
      <w:r w:rsidRPr="00725AED">
        <w:rPr>
          <w:i/>
          <w:iCs/>
          <w:color w:val="000000" w:themeColor="text1"/>
        </w:rPr>
        <w:t xml:space="preserve">ociety: An </w:t>
      </w:r>
      <w:r w:rsidR="001F3774">
        <w:rPr>
          <w:i/>
          <w:iCs/>
          <w:color w:val="000000" w:themeColor="text1"/>
        </w:rPr>
        <w:t>O</w:t>
      </w:r>
      <w:r w:rsidRPr="00725AED">
        <w:rPr>
          <w:i/>
          <w:iCs/>
          <w:color w:val="000000" w:themeColor="text1"/>
        </w:rPr>
        <w:t xml:space="preserve">utline of </w:t>
      </w:r>
      <w:r w:rsidR="001F3774">
        <w:rPr>
          <w:i/>
          <w:iCs/>
          <w:color w:val="000000" w:themeColor="text1"/>
        </w:rPr>
        <w:t>I</w:t>
      </w:r>
      <w:r w:rsidRPr="00725AED">
        <w:rPr>
          <w:i/>
          <w:iCs/>
          <w:color w:val="000000" w:themeColor="text1"/>
        </w:rPr>
        <w:t xml:space="preserve">nterpretive </w:t>
      </w:r>
      <w:r w:rsidR="001F3774">
        <w:rPr>
          <w:i/>
          <w:iCs/>
          <w:color w:val="000000" w:themeColor="text1"/>
        </w:rPr>
        <w:t>S</w:t>
      </w:r>
      <w:r w:rsidRPr="00725AED">
        <w:rPr>
          <w:i/>
          <w:iCs/>
          <w:color w:val="000000" w:themeColor="text1"/>
        </w:rPr>
        <w:t>ociology</w:t>
      </w:r>
      <w:r w:rsidRPr="00725AED">
        <w:rPr>
          <w:color w:val="000000" w:themeColor="text1"/>
        </w:rPr>
        <w:t xml:space="preserve"> (Vol. 1). </w:t>
      </w:r>
      <w:r w:rsidR="00407962" w:rsidRPr="00725AED">
        <w:rPr>
          <w:color w:val="000000" w:themeColor="text1"/>
        </w:rPr>
        <w:t>University of California Press</w:t>
      </w:r>
      <w:r w:rsidR="00407962">
        <w:rPr>
          <w:color w:val="000000" w:themeColor="text1"/>
        </w:rPr>
        <w:t>,</w:t>
      </w:r>
      <w:r w:rsidR="00407962" w:rsidRPr="00725AED">
        <w:rPr>
          <w:color w:val="000000" w:themeColor="text1"/>
        </w:rPr>
        <w:t xml:space="preserve"> </w:t>
      </w:r>
      <w:r w:rsidRPr="00725AED">
        <w:rPr>
          <w:color w:val="000000" w:themeColor="text1"/>
        </w:rPr>
        <w:t>Berkeley, CA.</w:t>
      </w:r>
    </w:p>
    <w:p w14:paraId="3DE900A4" w14:textId="0EF5F6A6" w:rsidR="005755A4" w:rsidRPr="00725AED" w:rsidRDefault="003A41FC" w:rsidP="001F3774">
      <w:pPr>
        <w:pStyle w:val="APA-text"/>
        <w:spacing w:line="240" w:lineRule="auto"/>
        <w:ind w:left="567" w:hanging="567"/>
        <w:rPr>
          <w:rFonts w:eastAsiaTheme="minorHAnsi" w:cs="Times New Roman"/>
          <w:color w:val="000000" w:themeColor="text1"/>
        </w:rPr>
      </w:pPr>
      <w:r w:rsidRPr="00725AED">
        <w:rPr>
          <w:rFonts w:eastAsiaTheme="minorHAnsi" w:cs="Times New Roman"/>
          <w:color w:val="000000" w:themeColor="text1"/>
        </w:rPr>
        <w:t>Wolf, J.</w:t>
      </w:r>
      <w:r w:rsidR="000371B4" w:rsidRPr="00725AED">
        <w:rPr>
          <w:rFonts w:eastAsiaTheme="minorHAnsi" w:cs="Times New Roman"/>
          <w:color w:val="000000" w:themeColor="text1"/>
        </w:rPr>
        <w:t>,</w:t>
      </w:r>
      <w:r w:rsidRPr="00725AED">
        <w:rPr>
          <w:rFonts w:eastAsiaTheme="minorHAnsi" w:cs="Times New Roman"/>
          <w:color w:val="000000" w:themeColor="text1"/>
        </w:rPr>
        <w:t xml:space="preserve"> 2014</w:t>
      </w:r>
      <w:r w:rsidR="00276500" w:rsidRPr="00725AED">
        <w:rPr>
          <w:rFonts w:eastAsiaTheme="minorHAnsi" w:cs="Times New Roman"/>
          <w:color w:val="000000" w:themeColor="text1"/>
        </w:rPr>
        <w:t>. The relationship between sustainable supply chain management, stakeholder pressure and corporate sustainability performance.</w:t>
      </w:r>
      <w:r w:rsidR="00276500" w:rsidRPr="00725AED">
        <w:rPr>
          <w:rFonts w:eastAsiaTheme="minorHAnsi" w:cs="Times New Roman"/>
          <w:i/>
          <w:iCs/>
          <w:color w:val="000000" w:themeColor="text1"/>
        </w:rPr>
        <w:t xml:space="preserve"> Journal of Business Ethics, </w:t>
      </w:r>
      <w:r w:rsidR="00276500" w:rsidRPr="00725AED">
        <w:rPr>
          <w:rFonts w:eastAsiaTheme="minorHAnsi" w:cs="Times New Roman"/>
          <w:iCs/>
          <w:color w:val="000000" w:themeColor="text1"/>
        </w:rPr>
        <w:t>119</w:t>
      </w:r>
      <w:r w:rsidR="00E86356" w:rsidRPr="00725AED">
        <w:rPr>
          <w:rFonts w:eastAsiaTheme="minorHAnsi" w:cs="Times New Roman"/>
          <w:iCs/>
          <w:color w:val="000000" w:themeColor="text1"/>
        </w:rPr>
        <w:t>,</w:t>
      </w:r>
      <w:r w:rsidR="00276500" w:rsidRPr="00725AED">
        <w:rPr>
          <w:rFonts w:eastAsiaTheme="minorHAnsi" w:cs="Times New Roman"/>
          <w:color w:val="000000" w:themeColor="text1"/>
        </w:rPr>
        <w:t xml:space="preserve"> 317-328.</w:t>
      </w:r>
    </w:p>
    <w:p w14:paraId="0F839E01" w14:textId="717BFFAA" w:rsidR="00267948" w:rsidRPr="00725AED" w:rsidRDefault="00F863BF" w:rsidP="001F3774">
      <w:pPr>
        <w:pStyle w:val="APA-text"/>
        <w:spacing w:line="240" w:lineRule="auto"/>
        <w:ind w:left="567" w:hanging="567"/>
        <w:rPr>
          <w:rFonts w:eastAsia="Times New Roman" w:cs="Times New Roman"/>
          <w:color w:val="000000" w:themeColor="text1"/>
        </w:rPr>
      </w:pPr>
      <w:r w:rsidRPr="00725AED">
        <w:rPr>
          <w:rFonts w:eastAsia="Times New Roman" w:cs="Times New Roman"/>
          <w:color w:val="000000" w:themeColor="text1"/>
        </w:rPr>
        <w:t>Y</w:t>
      </w:r>
      <w:r w:rsidR="003A41FC" w:rsidRPr="00725AED">
        <w:rPr>
          <w:rFonts w:eastAsia="Times New Roman" w:cs="Times New Roman"/>
          <w:color w:val="000000" w:themeColor="text1"/>
        </w:rPr>
        <w:t>in, R.K.</w:t>
      </w:r>
      <w:r w:rsidR="000371B4" w:rsidRPr="00725AED">
        <w:rPr>
          <w:rFonts w:eastAsia="Times New Roman" w:cs="Times New Roman"/>
          <w:color w:val="000000" w:themeColor="text1"/>
        </w:rPr>
        <w:t>,</w:t>
      </w:r>
      <w:r w:rsidR="003A41FC" w:rsidRPr="00725AED">
        <w:rPr>
          <w:rFonts w:eastAsia="Times New Roman" w:cs="Times New Roman"/>
          <w:color w:val="000000" w:themeColor="text1"/>
        </w:rPr>
        <w:t xml:space="preserve"> 1994</w:t>
      </w:r>
      <w:r w:rsidR="00276500" w:rsidRPr="00725AED">
        <w:rPr>
          <w:rFonts w:eastAsia="Times New Roman" w:cs="Times New Roman"/>
          <w:color w:val="000000" w:themeColor="text1"/>
        </w:rPr>
        <w:t xml:space="preserve">. </w:t>
      </w:r>
      <w:r w:rsidR="00276500" w:rsidRPr="00725AED">
        <w:rPr>
          <w:rFonts w:eastAsia="Times New Roman" w:cs="Times New Roman"/>
          <w:i/>
          <w:iCs/>
          <w:color w:val="000000" w:themeColor="text1"/>
        </w:rPr>
        <w:t xml:space="preserve">Case </w:t>
      </w:r>
      <w:r w:rsidR="001F3774">
        <w:rPr>
          <w:rFonts w:eastAsia="Times New Roman" w:cs="Times New Roman"/>
          <w:i/>
          <w:iCs/>
          <w:color w:val="000000" w:themeColor="text1"/>
        </w:rPr>
        <w:t>S</w:t>
      </w:r>
      <w:r w:rsidR="00276500" w:rsidRPr="00725AED">
        <w:rPr>
          <w:rFonts w:eastAsia="Times New Roman" w:cs="Times New Roman"/>
          <w:i/>
          <w:iCs/>
          <w:color w:val="000000" w:themeColor="text1"/>
        </w:rPr>
        <w:t xml:space="preserve">tudy </w:t>
      </w:r>
      <w:r w:rsidR="001F3774">
        <w:rPr>
          <w:rFonts w:eastAsia="Times New Roman" w:cs="Times New Roman"/>
          <w:i/>
          <w:iCs/>
          <w:color w:val="000000" w:themeColor="text1"/>
        </w:rPr>
        <w:t>R</w:t>
      </w:r>
      <w:r w:rsidR="00276500" w:rsidRPr="00725AED">
        <w:rPr>
          <w:rFonts w:eastAsia="Times New Roman" w:cs="Times New Roman"/>
          <w:i/>
          <w:iCs/>
          <w:color w:val="000000" w:themeColor="text1"/>
        </w:rPr>
        <w:t xml:space="preserve">esearch: Design and </w:t>
      </w:r>
      <w:r w:rsidR="001F3774">
        <w:rPr>
          <w:rFonts w:eastAsia="Times New Roman" w:cs="Times New Roman"/>
          <w:i/>
          <w:iCs/>
          <w:color w:val="000000" w:themeColor="text1"/>
        </w:rPr>
        <w:t>M</w:t>
      </w:r>
      <w:r w:rsidR="00276500" w:rsidRPr="00725AED">
        <w:rPr>
          <w:rFonts w:eastAsia="Times New Roman" w:cs="Times New Roman"/>
          <w:i/>
          <w:iCs/>
          <w:color w:val="000000" w:themeColor="text1"/>
        </w:rPr>
        <w:t>ethods</w:t>
      </w:r>
      <w:r w:rsidR="00407962">
        <w:rPr>
          <w:rFonts w:eastAsia="Times New Roman" w:cs="Times New Roman"/>
          <w:color w:val="000000" w:themeColor="text1"/>
        </w:rPr>
        <w:t>.</w:t>
      </w:r>
      <w:r w:rsidR="00276500" w:rsidRPr="00725AED">
        <w:rPr>
          <w:rFonts w:eastAsia="Times New Roman" w:cs="Times New Roman"/>
          <w:color w:val="000000" w:themeColor="text1"/>
        </w:rPr>
        <w:t xml:space="preserve"> </w:t>
      </w:r>
      <w:r w:rsidR="00407962" w:rsidRPr="00725AED">
        <w:rPr>
          <w:rFonts w:eastAsia="Times New Roman" w:cs="Times New Roman"/>
          <w:color w:val="000000" w:themeColor="text1"/>
        </w:rPr>
        <w:t>Sage</w:t>
      </w:r>
      <w:r w:rsidR="00407962">
        <w:rPr>
          <w:rFonts w:eastAsia="Times New Roman" w:cs="Times New Roman"/>
          <w:color w:val="000000" w:themeColor="text1"/>
        </w:rPr>
        <w:t>,</w:t>
      </w:r>
      <w:r w:rsidR="00407962" w:rsidRPr="00725AED">
        <w:rPr>
          <w:rFonts w:eastAsia="Times New Roman" w:cs="Times New Roman"/>
          <w:color w:val="000000" w:themeColor="text1"/>
        </w:rPr>
        <w:t xml:space="preserve"> </w:t>
      </w:r>
      <w:r w:rsidR="00276500" w:rsidRPr="00725AED">
        <w:rPr>
          <w:rFonts w:eastAsia="Times New Roman" w:cs="Times New Roman"/>
          <w:color w:val="000000" w:themeColor="text1"/>
        </w:rPr>
        <w:t>Thousand Oaks, CA.</w:t>
      </w:r>
    </w:p>
    <w:p w14:paraId="5AB94A75" w14:textId="4B779F5F" w:rsidR="00267948" w:rsidRPr="00725AED" w:rsidRDefault="00267948" w:rsidP="001F3774">
      <w:pPr>
        <w:pStyle w:val="APA-text"/>
        <w:spacing w:line="240" w:lineRule="auto"/>
        <w:ind w:left="567" w:hanging="567"/>
        <w:rPr>
          <w:rFonts w:cs="Times New Roman"/>
          <w:color w:val="000000" w:themeColor="text1"/>
        </w:rPr>
      </w:pPr>
      <w:proofErr w:type="spellStart"/>
      <w:r w:rsidRPr="00725AED">
        <w:rPr>
          <w:rFonts w:cs="Times New Roman"/>
          <w:color w:val="000000" w:themeColor="text1"/>
        </w:rPr>
        <w:t>Zammuto</w:t>
      </w:r>
      <w:proofErr w:type="spellEnd"/>
      <w:r w:rsidR="00587F67">
        <w:rPr>
          <w:rFonts w:cs="Times New Roman"/>
          <w:color w:val="000000" w:themeColor="text1"/>
        </w:rPr>
        <w:t>,</w:t>
      </w:r>
      <w:r w:rsidRPr="00725AED">
        <w:rPr>
          <w:rFonts w:cs="Times New Roman"/>
          <w:color w:val="000000" w:themeColor="text1"/>
        </w:rPr>
        <w:t xml:space="preserve"> R.F., Gifford B., Goodman</w:t>
      </w:r>
      <w:r w:rsidR="00E86356" w:rsidRPr="00725AED">
        <w:rPr>
          <w:rFonts w:cs="Times New Roman"/>
          <w:color w:val="000000" w:themeColor="text1"/>
        </w:rPr>
        <w:t>,</w:t>
      </w:r>
      <w:r w:rsidRPr="00725AED">
        <w:rPr>
          <w:rFonts w:cs="Times New Roman"/>
          <w:color w:val="000000" w:themeColor="text1"/>
        </w:rPr>
        <w:t xml:space="preserve"> E.A.</w:t>
      </w:r>
      <w:r w:rsidR="00587F67">
        <w:rPr>
          <w:rFonts w:cs="Times New Roman"/>
          <w:color w:val="000000" w:themeColor="text1"/>
        </w:rPr>
        <w:t>,</w:t>
      </w:r>
      <w:r w:rsidRPr="00725AED">
        <w:rPr>
          <w:rFonts w:cs="Times New Roman"/>
          <w:color w:val="000000" w:themeColor="text1"/>
        </w:rPr>
        <w:t xml:space="preserve"> 2000. Managerial ideologies, organization culture, and the outcomes of innovation. In</w:t>
      </w:r>
      <w:r w:rsidR="001F3774">
        <w:rPr>
          <w:rFonts w:cs="Times New Roman"/>
          <w:color w:val="000000" w:themeColor="text1"/>
        </w:rPr>
        <w:t xml:space="preserve"> N.M </w:t>
      </w:r>
      <w:proofErr w:type="spellStart"/>
      <w:r w:rsidR="001F3774" w:rsidRPr="00725AED">
        <w:rPr>
          <w:rFonts w:cs="Times New Roman"/>
          <w:color w:val="000000" w:themeColor="text1"/>
        </w:rPr>
        <w:t>Ashkanasy</w:t>
      </w:r>
      <w:proofErr w:type="spellEnd"/>
      <w:r w:rsidR="001F3774" w:rsidRPr="00725AED">
        <w:rPr>
          <w:rFonts w:cs="Times New Roman"/>
          <w:color w:val="000000" w:themeColor="text1"/>
        </w:rPr>
        <w:t xml:space="preserve">, </w:t>
      </w:r>
      <w:r w:rsidR="001F3774">
        <w:rPr>
          <w:rFonts w:cs="Times New Roman"/>
          <w:color w:val="000000" w:themeColor="text1"/>
        </w:rPr>
        <w:t xml:space="preserve">C.M. </w:t>
      </w:r>
      <w:proofErr w:type="spellStart"/>
      <w:r w:rsidR="001F3774" w:rsidRPr="00725AED">
        <w:rPr>
          <w:rFonts w:cs="Times New Roman"/>
          <w:color w:val="000000" w:themeColor="text1"/>
        </w:rPr>
        <w:t>Wilderoom</w:t>
      </w:r>
      <w:proofErr w:type="spellEnd"/>
      <w:r w:rsidR="001F3774" w:rsidRPr="00725AED">
        <w:rPr>
          <w:rFonts w:cs="Times New Roman"/>
          <w:color w:val="000000" w:themeColor="text1"/>
        </w:rPr>
        <w:t xml:space="preserve">, </w:t>
      </w:r>
      <w:r w:rsidR="001F3774">
        <w:rPr>
          <w:rFonts w:cs="Times New Roman"/>
          <w:color w:val="000000" w:themeColor="text1"/>
        </w:rPr>
        <w:t xml:space="preserve">M.F. </w:t>
      </w:r>
      <w:r w:rsidR="001F3774" w:rsidRPr="00725AED">
        <w:rPr>
          <w:rFonts w:cs="Times New Roman"/>
          <w:color w:val="000000" w:themeColor="text1"/>
        </w:rPr>
        <w:t>Peterson</w:t>
      </w:r>
      <w:r w:rsidR="001F3774">
        <w:rPr>
          <w:rFonts w:cs="Times New Roman"/>
          <w:color w:val="000000" w:themeColor="text1"/>
        </w:rPr>
        <w:t xml:space="preserve"> (Eds.),</w:t>
      </w:r>
      <w:r w:rsidRPr="00725AED">
        <w:rPr>
          <w:rFonts w:cs="Times New Roman"/>
          <w:color w:val="000000" w:themeColor="text1"/>
        </w:rPr>
        <w:t xml:space="preserve"> </w:t>
      </w:r>
      <w:r w:rsidRPr="00725AED">
        <w:rPr>
          <w:rFonts w:cs="Times New Roman"/>
          <w:i/>
          <w:color w:val="000000" w:themeColor="text1"/>
        </w:rPr>
        <w:t>Handbook of</w:t>
      </w:r>
      <w:r w:rsidR="00E86356" w:rsidRPr="00725AED">
        <w:rPr>
          <w:rFonts w:cs="Times New Roman"/>
          <w:i/>
          <w:color w:val="000000" w:themeColor="text1"/>
        </w:rPr>
        <w:t xml:space="preserve"> </w:t>
      </w:r>
      <w:r w:rsidRPr="00725AED">
        <w:rPr>
          <w:rFonts w:cs="Times New Roman"/>
          <w:i/>
          <w:color w:val="000000" w:themeColor="text1"/>
        </w:rPr>
        <w:t>Organizational Culture and Climate</w:t>
      </w:r>
      <w:r w:rsidRPr="00725AED">
        <w:rPr>
          <w:rFonts w:cs="Times New Roman"/>
          <w:color w:val="000000" w:themeColor="text1"/>
        </w:rPr>
        <w:t xml:space="preserve"> (</w:t>
      </w:r>
      <w:r w:rsidR="001F3774" w:rsidRPr="00725AED">
        <w:rPr>
          <w:rFonts w:cs="Times New Roman"/>
          <w:color w:val="000000" w:themeColor="text1"/>
        </w:rPr>
        <w:t>261–278</w:t>
      </w:r>
      <w:r w:rsidRPr="00725AED">
        <w:rPr>
          <w:rFonts w:cs="Times New Roman"/>
          <w:color w:val="000000" w:themeColor="text1"/>
        </w:rPr>
        <w:t>). Sage</w:t>
      </w:r>
      <w:r w:rsidR="00407962">
        <w:rPr>
          <w:rFonts w:cs="Times New Roman"/>
          <w:color w:val="000000" w:themeColor="text1"/>
        </w:rPr>
        <w:t>,</w:t>
      </w:r>
      <w:r w:rsidRPr="00725AED">
        <w:rPr>
          <w:rFonts w:cs="Times New Roman"/>
          <w:color w:val="000000" w:themeColor="text1"/>
        </w:rPr>
        <w:t xml:space="preserve"> Thousand Oaks, CA.</w:t>
      </w:r>
    </w:p>
    <w:p w14:paraId="18FE8B77" w14:textId="1C1E24D4" w:rsidR="00D65387" w:rsidRPr="00725AED" w:rsidRDefault="00D65387" w:rsidP="00DC6EFB">
      <w:pPr>
        <w:autoSpaceDE w:val="0"/>
        <w:autoSpaceDN w:val="0"/>
        <w:adjustRightInd w:val="0"/>
        <w:ind w:left="567" w:hanging="567"/>
        <w:rPr>
          <w:color w:val="000000" w:themeColor="text1"/>
        </w:rPr>
      </w:pPr>
      <w:proofErr w:type="spellStart"/>
      <w:r w:rsidRPr="00725AED">
        <w:rPr>
          <w:rFonts w:eastAsiaTheme="minorEastAsia"/>
          <w:color w:val="000000" w:themeColor="text1"/>
          <w:lang w:val="en-US"/>
        </w:rPr>
        <w:t>Zammuto</w:t>
      </w:r>
      <w:proofErr w:type="spellEnd"/>
      <w:r w:rsidR="00587F67">
        <w:rPr>
          <w:rFonts w:eastAsiaTheme="minorEastAsia"/>
          <w:color w:val="000000" w:themeColor="text1"/>
          <w:lang w:val="en-US"/>
        </w:rPr>
        <w:t>,</w:t>
      </w:r>
      <w:r w:rsidRPr="00725AED">
        <w:rPr>
          <w:rFonts w:eastAsiaTheme="minorEastAsia"/>
          <w:color w:val="000000" w:themeColor="text1"/>
          <w:lang w:val="en-US"/>
        </w:rPr>
        <w:t xml:space="preserve"> R</w:t>
      </w:r>
      <w:r w:rsidR="00587F67">
        <w:rPr>
          <w:rFonts w:eastAsiaTheme="minorEastAsia"/>
          <w:color w:val="000000" w:themeColor="text1"/>
          <w:lang w:val="en-US"/>
        </w:rPr>
        <w:t>.</w:t>
      </w:r>
      <w:r w:rsidRPr="00725AED">
        <w:rPr>
          <w:rFonts w:eastAsiaTheme="minorEastAsia"/>
          <w:color w:val="000000" w:themeColor="text1"/>
          <w:lang w:val="en-US"/>
        </w:rPr>
        <w:t>F</w:t>
      </w:r>
      <w:r w:rsidR="00587F67">
        <w:rPr>
          <w:rFonts w:eastAsiaTheme="minorEastAsia"/>
          <w:color w:val="000000" w:themeColor="text1"/>
          <w:lang w:val="en-US"/>
        </w:rPr>
        <w:t>.</w:t>
      </w:r>
      <w:r w:rsidRPr="00725AED">
        <w:rPr>
          <w:rFonts w:eastAsiaTheme="minorEastAsia"/>
          <w:color w:val="000000" w:themeColor="text1"/>
          <w:lang w:val="en-US"/>
        </w:rPr>
        <w:t xml:space="preserve">, </w:t>
      </w:r>
      <w:proofErr w:type="spellStart"/>
      <w:r w:rsidRPr="00725AED">
        <w:rPr>
          <w:rFonts w:eastAsiaTheme="minorEastAsia"/>
          <w:color w:val="000000" w:themeColor="text1"/>
          <w:lang w:val="en-US"/>
        </w:rPr>
        <w:t>Krakower</w:t>
      </w:r>
      <w:proofErr w:type="spellEnd"/>
      <w:r w:rsidR="00587F67">
        <w:rPr>
          <w:rFonts w:eastAsiaTheme="minorEastAsia"/>
          <w:color w:val="000000" w:themeColor="text1"/>
          <w:lang w:val="en-US"/>
        </w:rPr>
        <w:t>,</w:t>
      </w:r>
      <w:r w:rsidRPr="00725AED">
        <w:rPr>
          <w:rFonts w:eastAsiaTheme="minorEastAsia"/>
          <w:color w:val="000000" w:themeColor="text1"/>
          <w:lang w:val="en-US"/>
        </w:rPr>
        <w:t xml:space="preserve"> J</w:t>
      </w:r>
      <w:r w:rsidR="00587F67">
        <w:rPr>
          <w:rFonts w:eastAsiaTheme="minorEastAsia"/>
          <w:color w:val="000000" w:themeColor="text1"/>
          <w:lang w:val="en-US"/>
        </w:rPr>
        <w:t>.</w:t>
      </w:r>
      <w:r w:rsidRPr="00725AED">
        <w:rPr>
          <w:rFonts w:eastAsiaTheme="minorEastAsia"/>
          <w:color w:val="000000" w:themeColor="text1"/>
          <w:lang w:val="en-US"/>
        </w:rPr>
        <w:t>Y</w:t>
      </w:r>
      <w:r w:rsidR="00587F67">
        <w:rPr>
          <w:rFonts w:eastAsiaTheme="minorEastAsia"/>
          <w:color w:val="000000" w:themeColor="text1"/>
          <w:lang w:val="en-US"/>
        </w:rPr>
        <w:t>.,</w:t>
      </w:r>
      <w:r w:rsidRPr="00725AED">
        <w:rPr>
          <w:rFonts w:eastAsiaTheme="minorEastAsia"/>
          <w:color w:val="000000" w:themeColor="text1"/>
          <w:lang w:val="en-US"/>
        </w:rPr>
        <w:t xml:space="preserve"> 1991. Quantitative and qualitative studies of organizational culture. </w:t>
      </w:r>
      <w:r w:rsidRPr="00725AED">
        <w:rPr>
          <w:rFonts w:eastAsiaTheme="minorEastAsia"/>
          <w:i/>
          <w:color w:val="000000" w:themeColor="text1"/>
          <w:lang w:val="en-US"/>
        </w:rPr>
        <w:t>Research in Organizational Change and Development,</w:t>
      </w:r>
      <w:r w:rsidRPr="00725AED">
        <w:rPr>
          <w:rFonts w:eastAsiaTheme="minorEastAsia"/>
          <w:color w:val="000000" w:themeColor="text1"/>
          <w:lang w:val="en-US"/>
        </w:rPr>
        <w:t xml:space="preserve"> 5</w:t>
      </w:r>
      <w:r w:rsidR="00407962">
        <w:rPr>
          <w:rFonts w:eastAsiaTheme="minorEastAsia"/>
          <w:color w:val="000000" w:themeColor="text1"/>
          <w:lang w:val="en-US"/>
        </w:rPr>
        <w:t>,</w:t>
      </w:r>
      <w:r w:rsidRPr="00725AED">
        <w:rPr>
          <w:rFonts w:eastAsiaTheme="minorEastAsia"/>
          <w:color w:val="000000" w:themeColor="text1"/>
          <w:lang w:val="en-US"/>
        </w:rPr>
        <w:t xml:space="preserve"> 83–114.</w:t>
      </w:r>
    </w:p>
    <w:p w14:paraId="2D6BE705" w14:textId="0D04014B" w:rsidR="00276777" w:rsidRPr="00725AED" w:rsidRDefault="003A41FC" w:rsidP="00A71779">
      <w:pPr>
        <w:ind w:left="567" w:hanging="567"/>
        <w:rPr>
          <w:color w:val="000000" w:themeColor="text1"/>
        </w:rPr>
      </w:pPr>
      <w:r w:rsidRPr="00725AED">
        <w:rPr>
          <w:color w:val="000000" w:themeColor="text1"/>
        </w:rPr>
        <w:t>Zhang, J</w:t>
      </w:r>
      <w:r w:rsidR="000371B4" w:rsidRPr="00725AED">
        <w:rPr>
          <w:color w:val="000000" w:themeColor="text1"/>
        </w:rPr>
        <w:t>.</w:t>
      </w:r>
      <w:r w:rsidRPr="00725AED">
        <w:rPr>
          <w:color w:val="000000" w:themeColor="text1"/>
        </w:rPr>
        <w:t>, Chiu, R</w:t>
      </w:r>
      <w:r w:rsidR="000371B4" w:rsidRPr="00725AED">
        <w:rPr>
          <w:color w:val="000000" w:themeColor="text1"/>
        </w:rPr>
        <w:t>.</w:t>
      </w:r>
      <w:r w:rsidRPr="00725AED">
        <w:rPr>
          <w:color w:val="000000" w:themeColor="text1"/>
        </w:rPr>
        <w:t>, Wei, L.Q.</w:t>
      </w:r>
      <w:r w:rsidR="000371B4" w:rsidRPr="00725AED">
        <w:rPr>
          <w:color w:val="000000" w:themeColor="text1"/>
        </w:rPr>
        <w:t>,</w:t>
      </w:r>
      <w:r w:rsidRPr="00725AED">
        <w:rPr>
          <w:color w:val="000000" w:themeColor="text1"/>
        </w:rPr>
        <w:t xml:space="preserve"> 2009</w:t>
      </w:r>
      <w:r w:rsidR="00276777" w:rsidRPr="00725AED">
        <w:rPr>
          <w:color w:val="000000" w:themeColor="text1"/>
        </w:rPr>
        <w:t xml:space="preserve">. On whistleblowing judgment and intention: The roles of positive mood and organizational ethical culture. </w:t>
      </w:r>
      <w:r w:rsidR="00276777" w:rsidRPr="00725AED">
        <w:rPr>
          <w:i/>
          <w:iCs/>
          <w:color w:val="000000" w:themeColor="text1"/>
        </w:rPr>
        <w:t>Journal of Managerial Psychology</w:t>
      </w:r>
      <w:r w:rsidR="00276777" w:rsidRPr="00725AED">
        <w:rPr>
          <w:color w:val="000000" w:themeColor="text1"/>
        </w:rPr>
        <w:t xml:space="preserve">, </w:t>
      </w:r>
      <w:r w:rsidR="00276777" w:rsidRPr="00725AED">
        <w:rPr>
          <w:iCs/>
          <w:color w:val="000000" w:themeColor="text1"/>
        </w:rPr>
        <w:t>24</w:t>
      </w:r>
      <w:r w:rsidR="00276777" w:rsidRPr="00725AED">
        <w:rPr>
          <w:color w:val="000000" w:themeColor="text1"/>
        </w:rPr>
        <w:t>(7)</w:t>
      </w:r>
      <w:r w:rsidR="00E86356" w:rsidRPr="00725AED">
        <w:rPr>
          <w:color w:val="000000" w:themeColor="text1"/>
        </w:rPr>
        <w:t>,</w:t>
      </w:r>
      <w:r w:rsidR="00276777" w:rsidRPr="00725AED">
        <w:rPr>
          <w:color w:val="000000" w:themeColor="text1"/>
        </w:rPr>
        <w:t xml:space="preserve"> 627-649.</w:t>
      </w:r>
    </w:p>
    <w:p w14:paraId="7D526A86" w14:textId="77777777" w:rsidR="00C74676" w:rsidRPr="00725AED" w:rsidRDefault="00C74676" w:rsidP="00223AEC">
      <w:pPr>
        <w:rPr>
          <w:b/>
          <w:color w:val="000000" w:themeColor="text1"/>
        </w:rPr>
        <w:sectPr w:rsidR="00C74676" w:rsidRPr="00725AED" w:rsidSect="00AE4998">
          <w:headerReference w:type="default" r:id="rId20"/>
          <w:footerReference w:type="default" r:id="rId21"/>
          <w:pgSz w:w="12242" w:h="15842"/>
          <w:pgMar w:top="1418" w:right="1418" w:bottom="1418" w:left="1418" w:header="0" w:footer="709" w:gutter="0"/>
          <w:cols w:space="720"/>
          <w:formProt w:val="0"/>
          <w:docGrid w:linePitch="360" w:charSpace="-6145"/>
        </w:sectPr>
      </w:pPr>
    </w:p>
    <w:p w14:paraId="7BD8ECAD" w14:textId="77777777" w:rsidR="007073C3" w:rsidRPr="00725AED" w:rsidRDefault="007073C3">
      <w:pPr>
        <w:rPr>
          <w:b/>
          <w:color w:val="000000" w:themeColor="text1"/>
        </w:rPr>
      </w:pPr>
    </w:p>
    <w:p w14:paraId="5ADDBA8F" w14:textId="3A99804D" w:rsidR="0020366A" w:rsidRPr="00725AED" w:rsidRDefault="00276500">
      <w:pPr>
        <w:rPr>
          <w:b/>
          <w:color w:val="000000" w:themeColor="text1"/>
        </w:rPr>
      </w:pPr>
      <w:r w:rsidRPr="00725AED">
        <w:rPr>
          <w:b/>
          <w:color w:val="000000" w:themeColor="text1"/>
        </w:rPr>
        <w:t>Table 1:</w:t>
      </w:r>
      <w:r w:rsidR="007E4923" w:rsidRPr="00725AED">
        <w:rPr>
          <w:b/>
          <w:color w:val="000000" w:themeColor="text1"/>
        </w:rPr>
        <w:t xml:space="preserve"> </w:t>
      </w:r>
      <w:r w:rsidR="001C718A" w:rsidRPr="00725AED">
        <w:rPr>
          <w:b/>
          <w:color w:val="000000" w:themeColor="text1"/>
        </w:rPr>
        <w:t>H</w:t>
      </w:r>
      <w:r w:rsidR="00862C89" w:rsidRPr="00725AED">
        <w:rPr>
          <w:b/>
          <w:color w:val="000000" w:themeColor="text1"/>
        </w:rPr>
        <w:t xml:space="preserve">ypotheses </w:t>
      </w:r>
      <w:r w:rsidR="001C718A" w:rsidRPr="00725AED">
        <w:rPr>
          <w:b/>
          <w:color w:val="000000" w:themeColor="text1"/>
        </w:rPr>
        <w:t>tested in the current study</w:t>
      </w:r>
    </w:p>
    <w:p w14:paraId="074AEB53" w14:textId="77777777" w:rsidR="0020366A" w:rsidRPr="00725AED" w:rsidRDefault="0020366A">
      <w:pPr>
        <w:rPr>
          <w:b/>
          <w:color w:val="000000" w:themeColor="text1"/>
        </w:rPr>
      </w:pPr>
    </w:p>
    <w:tbl>
      <w:tblPr>
        <w:tblStyle w:val="TableGrid"/>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93"/>
        <w:gridCol w:w="2693"/>
        <w:gridCol w:w="2694"/>
      </w:tblGrid>
      <w:tr w:rsidR="00725AED" w:rsidRPr="00725AED" w14:paraId="5202F0FC" w14:textId="77777777" w:rsidTr="0075682B">
        <w:trPr>
          <w:trHeight w:val="530"/>
        </w:trPr>
        <w:tc>
          <w:tcPr>
            <w:tcW w:w="2802" w:type="dxa"/>
            <w:tcBorders>
              <w:top w:val="single" w:sz="4" w:space="0" w:color="auto"/>
              <w:bottom w:val="single" w:sz="4" w:space="0" w:color="auto"/>
            </w:tcBorders>
            <w:shd w:val="clear" w:color="auto" w:fill="auto"/>
            <w:tcMar>
              <w:left w:w="108" w:type="dxa"/>
            </w:tcMar>
            <w:vAlign w:val="center"/>
          </w:tcPr>
          <w:p w14:paraId="60328DCA" w14:textId="77777777" w:rsidR="0020366A" w:rsidRPr="00725AED" w:rsidRDefault="0020366A">
            <w:pPr>
              <w:rPr>
                <w:color w:val="000000" w:themeColor="text1"/>
              </w:rPr>
            </w:pPr>
          </w:p>
        </w:tc>
        <w:tc>
          <w:tcPr>
            <w:tcW w:w="2693" w:type="dxa"/>
            <w:tcBorders>
              <w:top w:val="single" w:sz="4" w:space="0" w:color="auto"/>
              <w:bottom w:val="single" w:sz="4" w:space="0" w:color="auto"/>
            </w:tcBorders>
            <w:shd w:val="clear" w:color="auto" w:fill="auto"/>
            <w:tcMar>
              <w:left w:w="108" w:type="dxa"/>
            </w:tcMar>
            <w:vAlign w:val="center"/>
          </w:tcPr>
          <w:p w14:paraId="0E7678E5" w14:textId="77777777" w:rsidR="0020366A" w:rsidRPr="00725AED" w:rsidRDefault="00276500">
            <w:pPr>
              <w:rPr>
                <w:color w:val="000000" w:themeColor="text1"/>
              </w:rPr>
            </w:pPr>
            <w:r w:rsidRPr="00725AED">
              <w:rPr>
                <w:color w:val="000000" w:themeColor="text1"/>
              </w:rPr>
              <w:t>Hierarchy culture</w:t>
            </w:r>
          </w:p>
        </w:tc>
        <w:tc>
          <w:tcPr>
            <w:tcW w:w="2693" w:type="dxa"/>
            <w:tcBorders>
              <w:top w:val="single" w:sz="4" w:space="0" w:color="auto"/>
              <w:bottom w:val="single" w:sz="4" w:space="0" w:color="auto"/>
            </w:tcBorders>
            <w:shd w:val="clear" w:color="auto" w:fill="auto"/>
            <w:tcMar>
              <w:left w:w="108" w:type="dxa"/>
            </w:tcMar>
            <w:vAlign w:val="center"/>
          </w:tcPr>
          <w:p w14:paraId="72089BFD" w14:textId="77777777" w:rsidR="0020366A" w:rsidRPr="00725AED" w:rsidRDefault="00276500">
            <w:pPr>
              <w:rPr>
                <w:color w:val="000000" w:themeColor="text1"/>
              </w:rPr>
            </w:pPr>
            <w:r w:rsidRPr="00725AED">
              <w:rPr>
                <w:color w:val="000000" w:themeColor="text1"/>
              </w:rPr>
              <w:t>Clan culture</w:t>
            </w:r>
          </w:p>
        </w:tc>
        <w:tc>
          <w:tcPr>
            <w:tcW w:w="2693" w:type="dxa"/>
            <w:tcBorders>
              <w:top w:val="single" w:sz="4" w:space="0" w:color="auto"/>
              <w:bottom w:val="single" w:sz="4" w:space="0" w:color="auto"/>
            </w:tcBorders>
            <w:shd w:val="clear" w:color="auto" w:fill="auto"/>
            <w:tcMar>
              <w:left w:w="108" w:type="dxa"/>
            </w:tcMar>
            <w:vAlign w:val="center"/>
          </w:tcPr>
          <w:p w14:paraId="4F553EF5" w14:textId="77777777" w:rsidR="0020366A" w:rsidRPr="00725AED" w:rsidRDefault="00276500">
            <w:pPr>
              <w:rPr>
                <w:color w:val="000000" w:themeColor="text1"/>
              </w:rPr>
            </w:pPr>
            <w:r w:rsidRPr="00725AED">
              <w:rPr>
                <w:color w:val="000000" w:themeColor="text1"/>
              </w:rPr>
              <w:t>Market culture</w:t>
            </w:r>
          </w:p>
        </w:tc>
        <w:tc>
          <w:tcPr>
            <w:tcW w:w="2694" w:type="dxa"/>
            <w:tcBorders>
              <w:top w:val="single" w:sz="4" w:space="0" w:color="auto"/>
              <w:bottom w:val="single" w:sz="4" w:space="0" w:color="auto"/>
            </w:tcBorders>
            <w:shd w:val="clear" w:color="auto" w:fill="auto"/>
            <w:tcMar>
              <w:left w:w="108" w:type="dxa"/>
            </w:tcMar>
            <w:vAlign w:val="center"/>
          </w:tcPr>
          <w:p w14:paraId="145D1533" w14:textId="77777777" w:rsidR="0020366A" w:rsidRPr="00725AED" w:rsidRDefault="00276500">
            <w:pPr>
              <w:rPr>
                <w:color w:val="000000" w:themeColor="text1"/>
              </w:rPr>
            </w:pPr>
            <w:r w:rsidRPr="00725AED">
              <w:rPr>
                <w:color w:val="000000" w:themeColor="text1"/>
              </w:rPr>
              <w:t>Adhocracy culture</w:t>
            </w:r>
          </w:p>
        </w:tc>
      </w:tr>
      <w:tr w:rsidR="00725AED" w:rsidRPr="00725AED" w14:paraId="7F592B96" w14:textId="77777777" w:rsidTr="0075682B">
        <w:trPr>
          <w:trHeight w:val="1114"/>
        </w:trPr>
        <w:tc>
          <w:tcPr>
            <w:tcW w:w="2802" w:type="dxa"/>
            <w:tcBorders>
              <w:top w:val="single" w:sz="4" w:space="0" w:color="auto"/>
            </w:tcBorders>
            <w:shd w:val="clear" w:color="auto" w:fill="auto"/>
            <w:tcMar>
              <w:left w:w="108" w:type="dxa"/>
            </w:tcMar>
          </w:tcPr>
          <w:p w14:paraId="55E3DADF" w14:textId="77777777" w:rsidR="0020366A" w:rsidRPr="00725AED" w:rsidRDefault="0020366A" w:rsidP="00A71779">
            <w:pPr>
              <w:rPr>
                <w:color w:val="000000" w:themeColor="text1"/>
              </w:rPr>
            </w:pPr>
          </w:p>
        </w:tc>
        <w:tc>
          <w:tcPr>
            <w:tcW w:w="2693" w:type="dxa"/>
            <w:tcBorders>
              <w:top w:val="single" w:sz="4" w:space="0" w:color="auto"/>
            </w:tcBorders>
            <w:shd w:val="clear" w:color="auto" w:fill="auto"/>
            <w:tcMar>
              <w:left w:w="108" w:type="dxa"/>
            </w:tcMar>
          </w:tcPr>
          <w:p w14:paraId="2150895C" w14:textId="26E92C09" w:rsidR="0020366A" w:rsidRPr="00725AED" w:rsidRDefault="00276500" w:rsidP="005F0F28">
            <w:pPr>
              <w:rPr>
                <w:color w:val="000000" w:themeColor="text1"/>
              </w:rPr>
            </w:pPr>
            <w:r w:rsidRPr="00725AED">
              <w:rPr>
                <w:color w:val="000000" w:themeColor="text1"/>
              </w:rPr>
              <w:t xml:space="preserve">Compared to the other three CVF cultures, the hierarchy culture </w:t>
            </w:r>
            <w:r w:rsidR="009645BB" w:rsidRPr="00725AED">
              <w:rPr>
                <w:color w:val="000000" w:themeColor="text1"/>
              </w:rPr>
              <w:t>will</w:t>
            </w:r>
            <w:r w:rsidRPr="00725AED">
              <w:rPr>
                <w:color w:val="000000" w:themeColor="text1"/>
              </w:rPr>
              <w:t>:</w:t>
            </w:r>
          </w:p>
          <w:p w14:paraId="29B25AED" w14:textId="77777777" w:rsidR="0020366A" w:rsidRPr="00725AED" w:rsidRDefault="0020366A" w:rsidP="00AA5014">
            <w:pPr>
              <w:rPr>
                <w:color w:val="000000" w:themeColor="text1"/>
              </w:rPr>
            </w:pPr>
          </w:p>
        </w:tc>
        <w:tc>
          <w:tcPr>
            <w:tcW w:w="2693" w:type="dxa"/>
            <w:tcBorders>
              <w:top w:val="single" w:sz="4" w:space="0" w:color="auto"/>
            </w:tcBorders>
            <w:shd w:val="clear" w:color="auto" w:fill="auto"/>
            <w:tcMar>
              <w:left w:w="108" w:type="dxa"/>
            </w:tcMar>
          </w:tcPr>
          <w:p w14:paraId="3A56FB08" w14:textId="4D594506" w:rsidR="0020366A" w:rsidRPr="00725AED" w:rsidRDefault="00276500" w:rsidP="00BE06CF">
            <w:pPr>
              <w:rPr>
                <w:color w:val="000000" w:themeColor="text1"/>
              </w:rPr>
            </w:pPr>
            <w:r w:rsidRPr="00725AED">
              <w:rPr>
                <w:color w:val="000000" w:themeColor="text1"/>
              </w:rPr>
              <w:t xml:space="preserve">Compared to the other three CVF cultures, the clan culture </w:t>
            </w:r>
            <w:r w:rsidR="009645BB" w:rsidRPr="00725AED">
              <w:rPr>
                <w:color w:val="000000" w:themeColor="text1"/>
              </w:rPr>
              <w:t>will</w:t>
            </w:r>
            <w:r w:rsidR="005E0142" w:rsidRPr="00725AED">
              <w:rPr>
                <w:color w:val="000000" w:themeColor="text1"/>
              </w:rPr>
              <w:t>:</w:t>
            </w:r>
          </w:p>
          <w:p w14:paraId="35E93FF1" w14:textId="77777777" w:rsidR="0020366A" w:rsidRPr="00725AED" w:rsidRDefault="0020366A" w:rsidP="00302053">
            <w:pPr>
              <w:rPr>
                <w:color w:val="000000" w:themeColor="text1"/>
              </w:rPr>
            </w:pPr>
          </w:p>
        </w:tc>
        <w:tc>
          <w:tcPr>
            <w:tcW w:w="2693" w:type="dxa"/>
            <w:tcBorders>
              <w:top w:val="single" w:sz="4" w:space="0" w:color="auto"/>
            </w:tcBorders>
            <w:shd w:val="clear" w:color="auto" w:fill="auto"/>
            <w:tcMar>
              <w:left w:w="108" w:type="dxa"/>
            </w:tcMar>
          </w:tcPr>
          <w:p w14:paraId="5046D8D1" w14:textId="65E019C3" w:rsidR="0020366A" w:rsidRPr="00725AED" w:rsidRDefault="00276500" w:rsidP="00DD3873">
            <w:pPr>
              <w:rPr>
                <w:color w:val="000000" w:themeColor="text1"/>
              </w:rPr>
            </w:pPr>
            <w:r w:rsidRPr="00725AED">
              <w:rPr>
                <w:color w:val="000000" w:themeColor="text1"/>
              </w:rPr>
              <w:t xml:space="preserve">Compared to the other three CVF cultures, the market culture </w:t>
            </w:r>
            <w:r w:rsidR="009645BB" w:rsidRPr="00725AED">
              <w:rPr>
                <w:color w:val="000000" w:themeColor="text1"/>
              </w:rPr>
              <w:t>will</w:t>
            </w:r>
            <w:r w:rsidRPr="00725AED">
              <w:rPr>
                <w:color w:val="000000" w:themeColor="text1"/>
              </w:rPr>
              <w:t>:</w:t>
            </w:r>
          </w:p>
          <w:p w14:paraId="48F8A2B7" w14:textId="77777777" w:rsidR="0020366A" w:rsidRPr="00725AED" w:rsidRDefault="0020366A" w:rsidP="00DD3873">
            <w:pPr>
              <w:rPr>
                <w:color w:val="000000" w:themeColor="text1"/>
              </w:rPr>
            </w:pPr>
          </w:p>
        </w:tc>
        <w:tc>
          <w:tcPr>
            <w:tcW w:w="2694" w:type="dxa"/>
            <w:tcBorders>
              <w:top w:val="single" w:sz="4" w:space="0" w:color="auto"/>
            </w:tcBorders>
            <w:shd w:val="clear" w:color="auto" w:fill="auto"/>
            <w:tcMar>
              <w:left w:w="108" w:type="dxa"/>
            </w:tcMar>
          </w:tcPr>
          <w:p w14:paraId="058729B0" w14:textId="016EB72F" w:rsidR="0020366A" w:rsidRPr="00725AED" w:rsidRDefault="00276500" w:rsidP="00DD3873">
            <w:pPr>
              <w:rPr>
                <w:color w:val="000000" w:themeColor="text1"/>
              </w:rPr>
            </w:pPr>
            <w:r w:rsidRPr="00725AED">
              <w:rPr>
                <w:color w:val="000000" w:themeColor="text1"/>
              </w:rPr>
              <w:t xml:space="preserve">Compared to the other three CVF cultures, the adhocracy culture </w:t>
            </w:r>
            <w:r w:rsidR="009645BB" w:rsidRPr="00725AED">
              <w:rPr>
                <w:color w:val="000000" w:themeColor="text1"/>
              </w:rPr>
              <w:t>will</w:t>
            </w:r>
            <w:r w:rsidRPr="00725AED">
              <w:rPr>
                <w:color w:val="000000" w:themeColor="text1"/>
              </w:rPr>
              <w:t>:</w:t>
            </w:r>
          </w:p>
          <w:p w14:paraId="2D570B4C" w14:textId="77777777" w:rsidR="0020366A" w:rsidRPr="00725AED" w:rsidRDefault="0020366A" w:rsidP="00DD3873">
            <w:pPr>
              <w:rPr>
                <w:color w:val="000000" w:themeColor="text1"/>
              </w:rPr>
            </w:pPr>
          </w:p>
        </w:tc>
      </w:tr>
      <w:tr w:rsidR="00725AED" w:rsidRPr="00725AED" w14:paraId="4B479E41" w14:textId="77777777" w:rsidTr="0075682B">
        <w:tc>
          <w:tcPr>
            <w:tcW w:w="2802" w:type="dxa"/>
            <w:shd w:val="clear" w:color="auto" w:fill="auto"/>
            <w:tcMar>
              <w:left w:w="108" w:type="dxa"/>
            </w:tcMar>
          </w:tcPr>
          <w:p w14:paraId="1AEA168D" w14:textId="0E77BE96" w:rsidR="0020366A" w:rsidRPr="00725AED" w:rsidRDefault="00276500" w:rsidP="00A71779">
            <w:pPr>
              <w:rPr>
                <w:color w:val="000000" w:themeColor="text1"/>
              </w:rPr>
            </w:pPr>
            <w:r w:rsidRPr="00725AED">
              <w:rPr>
                <w:color w:val="000000" w:themeColor="text1"/>
              </w:rPr>
              <w:t xml:space="preserve">Hypothesis 1: CVF culture type </w:t>
            </w:r>
            <w:r w:rsidR="00A71BCA" w:rsidRPr="00725AED">
              <w:rPr>
                <w:color w:val="000000" w:themeColor="text1"/>
              </w:rPr>
              <w:t>predicts</w:t>
            </w:r>
            <w:r w:rsidRPr="00725AED">
              <w:rPr>
                <w:color w:val="000000" w:themeColor="text1"/>
              </w:rPr>
              <w:t xml:space="preserve"> emphasis on different understandings of sustainabl</w:t>
            </w:r>
            <w:r w:rsidR="007F4D76">
              <w:rPr>
                <w:color w:val="000000" w:themeColor="text1"/>
              </w:rPr>
              <w:t>e organizing</w:t>
            </w:r>
          </w:p>
        </w:tc>
        <w:tc>
          <w:tcPr>
            <w:tcW w:w="2693" w:type="dxa"/>
            <w:shd w:val="clear" w:color="auto" w:fill="auto"/>
            <w:tcMar>
              <w:left w:w="108" w:type="dxa"/>
            </w:tcMar>
          </w:tcPr>
          <w:p w14:paraId="216FD8D8" w14:textId="30CBA415" w:rsidR="0020366A" w:rsidRPr="00725AED" w:rsidRDefault="00A71BCA" w:rsidP="005F0F28">
            <w:pPr>
              <w:rPr>
                <w:color w:val="000000" w:themeColor="text1"/>
              </w:rPr>
            </w:pPr>
            <w:r w:rsidRPr="00725AED">
              <w:rPr>
                <w:color w:val="000000" w:themeColor="text1"/>
              </w:rPr>
              <w:t>H</w:t>
            </w:r>
            <w:r w:rsidR="00276500" w:rsidRPr="00725AED">
              <w:rPr>
                <w:color w:val="000000" w:themeColor="text1"/>
              </w:rPr>
              <w:t xml:space="preserve">1a: place the greatest emphasis on </w:t>
            </w:r>
            <w:r w:rsidR="00276500" w:rsidRPr="00725AED">
              <w:rPr>
                <w:i/>
                <w:color w:val="000000" w:themeColor="text1"/>
              </w:rPr>
              <w:t>financial well-being.</w:t>
            </w:r>
          </w:p>
          <w:p w14:paraId="5ADEA418" w14:textId="77777777" w:rsidR="0020366A" w:rsidRPr="00725AED" w:rsidRDefault="0020366A" w:rsidP="00AA5014">
            <w:pPr>
              <w:rPr>
                <w:color w:val="000000" w:themeColor="text1"/>
              </w:rPr>
            </w:pPr>
          </w:p>
          <w:p w14:paraId="2A4A0D74" w14:textId="56136127" w:rsidR="0020366A" w:rsidRPr="00725AED" w:rsidRDefault="0020366A" w:rsidP="00BE06CF">
            <w:pPr>
              <w:rPr>
                <w:color w:val="000000" w:themeColor="text1"/>
              </w:rPr>
            </w:pPr>
          </w:p>
        </w:tc>
        <w:tc>
          <w:tcPr>
            <w:tcW w:w="2693" w:type="dxa"/>
            <w:shd w:val="clear" w:color="auto" w:fill="auto"/>
            <w:tcMar>
              <w:left w:w="108" w:type="dxa"/>
            </w:tcMar>
          </w:tcPr>
          <w:p w14:paraId="75F2E1B8" w14:textId="0F62749A" w:rsidR="0020366A" w:rsidRPr="00725AED" w:rsidRDefault="00A71BCA" w:rsidP="00302053">
            <w:pPr>
              <w:rPr>
                <w:color w:val="000000" w:themeColor="text1"/>
              </w:rPr>
            </w:pPr>
            <w:r w:rsidRPr="00725AED">
              <w:rPr>
                <w:color w:val="000000" w:themeColor="text1"/>
              </w:rPr>
              <w:t>H</w:t>
            </w:r>
            <w:r w:rsidR="00276500" w:rsidRPr="00725AED">
              <w:rPr>
                <w:color w:val="000000" w:themeColor="text1"/>
              </w:rPr>
              <w:t xml:space="preserve">1b: place the greatest emphasis on </w:t>
            </w:r>
            <w:r w:rsidR="00276500" w:rsidRPr="00725AED">
              <w:rPr>
                <w:i/>
                <w:color w:val="000000" w:themeColor="text1"/>
              </w:rPr>
              <w:t>social well-being.</w:t>
            </w:r>
            <w:r w:rsidR="00276500" w:rsidRPr="00725AED">
              <w:rPr>
                <w:color w:val="000000" w:themeColor="text1"/>
              </w:rPr>
              <w:t xml:space="preserve"> </w:t>
            </w:r>
          </w:p>
          <w:p w14:paraId="01CA5419" w14:textId="77777777" w:rsidR="0020366A" w:rsidRPr="00725AED" w:rsidRDefault="0020366A" w:rsidP="00DD3873">
            <w:pPr>
              <w:rPr>
                <w:color w:val="000000" w:themeColor="text1"/>
              </w:rPr>
            </w:pPr>
          </w:p>
          <w:p w14:paraId="4A08E71F" w14:textId="4082EA83" w:rsidR="0020366A" w:rsidRPr="00725AED" w:rsidRDefault="0020366A" w:rsidP="00DD3873">
            <w:pPr>
              <w:rPr>
                <w:color w:val="000000" w:themeColor="text1"/>
              </w:rPr>
            </w:pPr>
          </w:p>
        </w:tc>
        <w:tc>
          <w:tcPr>
            <w:tcW w:w="2693" w:type="dxa"/>
            <w:shd w:val="clear" w:color="auto" w:fill="auto"/>
            <w:tcMar>
              <w:left w:w="108" w:type="dxa"/>
            </w:tcMar>
          </w:tcPr>
          <w:p w14:paraId="52977844" w14:textId="4F1FE98C" w:rsidR="0020366A" w:rsidRPr="00725AED" w:rsidRDefault="00A71BCA" w:rsidP="00DD3873">
            <w:pPr>
              <w:rPr>
                <w:color w:val="000000" w:themeColor="text1"/>
              </w:rPr>
            </w:pPr>
            <w:r w:rsidRPr="00725AED">
              <w:rPr>
                <w:color w:val="000000" w:themeColor="text1"/>
              </w:rPr>
              <w:t>H</w:t>
            </w:r>
            <w:r w:rsidR="00276500" w:rsidRPr="00725AED">
              <w:rPr>
                <w:color w:val="000000" w:themeColor="text1"/>
              </w:rPr>
              <w:t xml:space="preserve">1c: place the greatest emphasis on </w:t>
            </w:r>
            <w:r w:rsidR="00276500" w:rsidRPr="00725AED">
              <w:rPr>
                <w:i/>
                <w:color w:val="000000" w:themeColor="text1"/>
              </w:rPr>
              <w:t>ecological well-being</w:t>
            </w:r>
            <w:r w:rsidR="00276500" w:rsidRPr="00725AED">
              <w:rPr>
                <w:color w:val="000000" w:themeColor="text1"/>
              </w:rPr>
              <w:t>.</w:t>
            </w:r>
          </w:p>
          <w:p w14:paraId="17ED97AE" w14:textId="77777777" w:rsidR="0020366A" w:rsidRPr="00725AED" w:rsidRDefault="0020366A" w:rsidP="00DD3873">
            <w:pPr>
              <w:rPr>
                <w:color w:val="000000" w:themeColor="text1"/>
              </w:rPr>
            </w:pPr>
          </w:p>
          <w:p w14:paraId="10E0B2EC" w14:textId="796B7928" w:rsidR="0020366A" w:rsidRPr="00725AED" w:rsidRDefault="0020366A">
            <w:pPr>
              <w:rPr>
                <w:color w:val="000000" w:themeColor="text1"/>
              </w:rPr>
            </w:pPr>
          </w:p>
        </w:tc>
        <w:tc>
          <w:tcPr>
            <w:tcW w:w="2694" w:type="dxa"/>
            <w:shd w:val="clear" w:color="auto" w:fill="auto"/>
            <w:tcMar>
              <w:left w:w="108" w:type="dxa"/>
            </w:tcMar>
          </w:tcPr>
          <w:p w14:paraId="173CD0DE" w14:textId="0366C968" w:rsidR="0020366A" w:rsidRPr="00725AED" w:rsidRDefault="00A71BCA">
            <w:pPr>
              <w:rPr>
                <w:color w:val="000000" w:themeColor="text1"/>
              </w:rPr>
            </w:pPr>
            <w:r w:rsidRPr="00725AED">
              <w:rPr>
                <w:color w:val="000000" w:themeColor="text1"/>
              </w:rPr>
              <w:t>H</w:t>
            </w:r>
            <w:r w:rsidR="00276500" w:rsidRPr="00725AED">
              <w:rPr>
                <w:color w:val="000000" w:themeColor="text1"/>
              </w:rPr>
              <w:t xml:space="preserve">1d: place the greatest emphasis on </w:t>
            </w:r>
            <w:r w:rsidR="00276500" w:rsidRPr="00725AED">
              <w:rPr>
                <w:i/>
                <w:color w:val="000000" w:themeColor="text1"/>
              </w:rPr>
              <w:t>holistic well-being.</w:t>
            </w:r>
            <w:r w:rsidR="00276500" w:rsidRPr="00725AED">
              <w:rPr>
                <w:color w:val="000000" w:themeColor="text1"/>
              </w:rPr>
              <w:t xml:space="preserve"> </w:t>
            </w:r>
          </w:p>
          <w:p w14:paraId="132592EB" w14:textId="77777777" w:rsidR="0020366A" w:rsidRPr="00725AED" w:rsidRDefault="0020366A">
            <w:pPr>
              <w:rPr>
                <w:color w:val="000000" w:themeColor="text1"/>
              </w:rPr>
            </w:pPr>
          </w:p>
          <w:p w14:paraId="2381F2AD" w14:textId="2B13DE02" w:rsidR="0020366A" w:rsidRPr="00725AED" w:rsidRDefault="0020366A">
            <w:pPr>
              <w:rPr>
                <w:color w:val="000000" w:themeColor="text1"/>
              </w:rPr>
            </w:pPr>
          </w:p>
        </w:tc>
      </w:tr>
      <w:tr w:rsidR="00725AED" w:rsidRPr="00725AED" w14:paraId="5707EE8C" w14:textId="77777777" w:rsidTr="0075682B">
        <w:tc>
          <w:tcPr>
            <w:tcW w:w="2802" w:type="dxa"/>
            <w:shd w:val="clear" w:color="auto" w:fill="auto"/>
            <w:tcMar>
              <w:left w:w="108" w:type="dxa"/>
            </w:tcMar>
          </w:tcPr>
          <w:p w14:paraId="5913B696" w14:textId="77777777" w:rsidR="00A71BCA" w:rsidRPr="00725AED" w:rsidRDefault="00A71BCA" w:rsidP="00A71779">
            <w:pPr>
              <w:rPr>
                <w:color w:val="000000" w:themeColor="text1"/>
              </w:rPr>
            </w:pPr>
          </w:p>
        </w:tc>
        <w:tc>
          <w:tcPr>
            <w:tcW w:w="2693" w:type="dxa"/>
            <w:shd w:val="clear" w:color="auto" w:fill="auto"/>
            <w:tcMar>
              <w:left w:w="108" w:type="dxa"/>
            </w:tcMar>
          </w:tcPr>
          <w:p w14:paraId="645080DE" w14:textId="77777777" w:rsidR="00A71BCA" w:rsidRPr="00725AED" w:rsidDel="00A71BCA" w:rsidRDefault="00A71BCA" w:rsidP="005F0F28">
            <w:pPr>
              <w:rPr>
                <w:color w:val="000000" w:themeColor="text1"/>
              </w:rPr>
            </w:pPr>
          </w:p>
        </w:tc>
        <w:tc>
          <w:tcPr>
            <w:tcW w:w="2693" w:type="dxa"/>
            <w:shd w:val="clear" w:color="auto" w:fill="auto"/>
            <w:tcMar>
              <w:left w:w="108" w:type="dxa"/>
            </w:tcMar>
          </w:tcPr>
          <w:p w14:paraId="7F6C9F75" w14:textId="77777777" w:rsidR="00A71BCA" w:rsidRPr="00725AED" w:rsidDel="00A71BCA" w:rsidRDefault="00A71BCA" w:rsidP="00AA5014">
            <w:pPr>
              <w:rPr>
                <w:color w:val="000000" w:themeColor="text1"/>
              </w:rPr>
            </w:pPr>
          </w:p>
        </w:tc>
        <w:tc>
          <w:tcPr>
            <w:tcW w:w="2693" w:type="dxa"/>
            <w:shd w:val="clear" w:color="auto" w:fill="auto"/>
            <w:tcMar>
              <w:left w:w="108" w:type="dxa"/>
            </w:tcMar>
          </w:tcPr>
          <w:p w14:paraId="052E5168" w14:textId="77777777" w:rsidR="00A71BCA" w:rsidRPr="00725AED" w:rsidDel="00A71BCA" w:rsidRDefault="00A71BCA" w:rsidP="00BE06CF">
            <w:pPr>
              <w:rPr>
                <w:color w:val="000000" w:themeColor="text1"/>
              </w:rPr>
            </w:pPr>
          </w:p>
        </w:tc>
        <w:tc>
          <w:tcPr>
            <w:tcW w:w="2694" w:type="dxa"/>
            <w:shd w:val="clear" w:color="auto" w:fill="auto"/>
            <w:tcMar>
              <w:left w:w="108" w:type="dxa"/>
            </w:tcMar>
          </w:tcPr>
          <w:p w14:paraId="5CF5A6AC" w14:textId="77777777" w:rsidR="00A71BCA" w:rsidRPr="00725AED" w:rsidDel="00A71BCA" w:rsidRDefault="00A71BCA" w:rsidP="00302053">
            <w:pPr>
              <w:rPr>
                <w:color w:val="000000" w:themeColor="text1"/>
              </w:rPr>
            </w:pPr>
          </w:p>
        </w:tc>
      </w:tr>
      <w:tr w:rsidR="00725AED" w:rsidRPr="00725AED" w14:paraId="6E86FA10" w14:textId="77777777" w:rsidTr="0075682B">
        <w:tc>
          <w:tcPr>
            <w:tcW w:w="2802" w:type="dxa"/>
            <w:tcBorders>
              <w:bottom w:val="single" w:sz="4" w:space="0" w:color="auto"/>
            </w:tcBorders>
            <w:shd w:val="clear" w:color="auto" w:fill="auto"/>
            <w:tcMar>
              <w:left w:w="108" w:type="dxa"/>
            </w:tcMar>
          </w:tcPr>
          <w:p w14:paraId="158F016D" w14:textId="19495FA5" w:rsidR="0020366A" w:rsidRPr="00725AED" w:rsidRDefault="00276500" w:rsidP="00A71779">
            <w:pPr>
              <w:rPr>
                <w:color w:val="000000" w:themeColor="text1"/>
              </w:rPr>
            </w:pPr>
            <w:r w:rsidRPr="00725AED">
              <w:rPr>
                <w:color w:val="000000" w:themeColor="text1"/>
              </w:rPr>
              <w:t xml:space="preserve">Hypothesis 2: CVF culture type </w:t>
            </w:r>
            <w:r w:rsidR="00A71BCA" w:rsidRPr="00725AED">
              <w:rPr>
                <w:color w:val="000000" w:themeColor="text1"/>
              </w:rPr>
              <w:t>predicts</w:t>
            </w:r>
            <w:r w:rsidRPr="00725AED">
              <w:rPr>
                <w:color w:val="000000" w:themeColor="text1"/>
              </w:rPr>
              <w:t xml:space="preserve"> sustainability outcomes (</w:t>
            </w:r>
            <w:r w:rsidR="00A71BCA" w:rsidRPr="00725AED">
              <w:rPr>
                <w:color w:val="000000" w:themeColor="text1"/>
              </w:rPr>
              <w:t xml:space="preserve">i.e., </w:t>
            </w:r>
            <w:r w:rsidRPr="00725AED">
              <w:rPr>
                <w:color w:val="000000" w:themeColor="text1"/>
              </w:rPr>
              <w:t>performance)</w:t>
            </w:r>
          </w:p>
        </w:tc>
        <w:tc>
          <w:tcPr>
            <w:tcW w:w="2693" w:type="dxa"/>
            <w:tcBorders>
              <w:bottom w:val="single" w:sz="4" w:space="0" w:color="auto"/>
            </w:tcBorders>
            <w:shd w:val="clear" w:color="auto" w:fill="auto"/>
            <w:tcMar>
              <w:left w:w="108" w:type="dxa"/>
            </w:tcMar>
          </w:tcPr>
          <w:p w14:paraId="7D63699C" w14:textId="2F4E01EF" w:rsidR="0020366A" w:rsidRPr="00725AED" w:rsidRDefault="00A71BCA" w:rsidP="005F0F28">
            <w:pPr>
              <w:rPr>
                <w:color w:val="000000" w:themeColor="text1"/>
              </w:rPr>
            </w:pPr>
            <w:r w:rsidRPr="00725AED">
              <w:rPr>
                <w:color w:val="000000" w:themeColor="text1"/>
              </w:rPr>
              <w:t>H</w:t>
            </w:r>
            <w:r w:rsidR="00276500" w:rsidRPr="00725AED">
              <w:rPr>
                <w:color w:val="000000" w:themeColor="text1"/>
              </w:rPr>
              <w:t xml:space="preserve">2a: have </w:t>
            </w:r>
            <w:r w:rsidRPr="00725AED">
              <w:rPr>
                <w:color w:val="000000" w:themeColor="text1"/>
              </w:rPr>
              <w:t xml:space="preserve">the </w:t>
            </w:r>
            <w:r w:rsidR="00276500" w:rsidRPr="00725AED">
              <w:rPr>
                <w:color w:val="000000" w:themeColor="text1"/>
              </w:rPr>
              <w:t xml:space="preserve">best performance on </w:t>
            </w:r>
            <w:r w:rsidR="00276500" w:rsidRPr="00725AED">
              <w:rPr>
                <w:i/>
                <w:color w:val="000000" w:themeColor="text1"/>
              </w:rPr>
              <w:t>financial sustainability outcomes</w:t>
            </w:r>
            <w:r w:rsidR="00276500" w:rsidRPr="00725AED">
              <w:rPr>
                <w:color w:val="000000" w:themeColor="text1"/>
              </w:rPr>
              <w:t>.</w:t>
            </w:r>
          </w:p>
        </w:tc>
        <w:tc>
          <w:tcPr>
            <w:tcW w:w="2693" w:type="dxa"/>
            <w:tcBorders>
              <w:bottom w:val="single" w:sz="4" w:space="0" w:color="auto"/>
            </w:tcBorders>
            <w:shd w:val="clear" w:color="auto" w:fill="auto"/>
            <w:tcMar>
              <w:left w:w="108" w:type="dxa"/>
            </w:tcMar>
          </w:tcPr>
          <w:p w14:paraId="172090D9" w14:textId="7EA97085" w:rsidR="0020366A" w:rsidRPr="00725AED" w:rsidRDefault="00A71BCA" w:rsidP="00AA5014">
            <w:pPr>
              <w:rPr>
                <w:color w:val="000000" w:themeColor="text1"/>
              </w:rPr>
            </w:pPr>
            <w:r w:rsidRPr="00725AED">
              <w:rPr>
                <w:color w:val="000000" w:themeColor="text1"/>
              </w:rPr>
              <w:t>H</w:t>
            </w:r>
            <w:r w:rsidR="00276500" w:rsidRPr="00725AED">
              <w:rPr>
                <w:color w:val="000000" w:themeColor="text1"/>
              </w:rPr>
              <w:t xml:space="preserve">2b: have </w:t>
            </w:r>
            <w:r w:rsidRPr="00725AED">
              <w:rPr>
                <w:color w:val="000000" w:themeColor="text1"/>
              </w:rPr>
              <w:t xml:space="preserve">the </w:t>
            </w:r>
            <w:r w:rsidR="00276500" w:rsidRPr="00725AED">
              <w:rPr>
                <w:color w:val="000000" w:themeColor="text1"/>
              </w:rPr>
              <w:t xml:space="preserve">best performance on </w:t>
            </w:r>
            <w:r w:rsidR="00276500" w:rsidRPr="00725AED">
              <w:rPr>
                <w:i/>
                <w:color w:val="000000" w:themeColor="text1"/>
              </w:rPr>
              <w:t>social sustainability outcomes.</w:t>
            </w:r>
          </w:p>
        </w:tc>
        <w:tc>
          <w:tcPr>
            <w:tcW w:w="2693" w:type="dxa"/>
            <w:tcBorders>
              <w:bottom w:val="single" w:sz="4" w:space="0" w:color="auto"/>
            </w:tcBorders>
            <w:shd w:val="clear" w:color="auto" w:fill="auto"/>
            <w:tcMar>
              <w:left w:w="108" w:type="dxa"/>
            </w:tcMar>
          </w:tcPr>
          <w:p w14:paraId="76A4E6EE" w14:textId="4CE80932" w:rsidR="0020366A" w:rsidRPr="00725AED" w:rsidRDefault="00A71BCA" w:rsidP="00BE06CF">
            <w:pPr>
              <w:rPr>
                <w:color w:val="000000" w:themeColor="text1"/>
              </w:rPr>
            </w:pPr>
            <w:r w:rsidRPr="00725AED">
              <w:rPr>
                <w:color w:val="000000" w:themeColor="text1"/>
              </w:rPr>
              <w:t>H</w:t>
            </w:r>
            <w:r w:rsidR="00276500" w:rsidRPr="00725AED">
              <w:rPr>
                <w:color w:val="000000" w:themeColor="text1"/>
              </w:rPr>
              <w:t>2c:</w:t>
            </w:r>
            <w:r w:rsidR="007E4923" w:rsidRPr="00725AED">
              <w:rPr>
                <w:color w:val="000000" w:themeColor="text1"/>
              </w:rPr>
              <w:t xml:space="preserve"> </w:t>
            </w:r>
            <w:r w:rsidR="00276500" w:rsidRPr="00725AED">
              <w:rPr>
                <w:color w:val="000000" w:themeColor="text1"/>
              </w:rPr>
              <w:t xml:space="preserve">have </w:t>
            </w:r>
            <w:r w:rsidRPr="00725AED">
              <w:rPr>
                <w:color w:val="000000" w:themeColor="text1"/>
              </w:rPr>
              <w:t xml:space="preserve">the </w:t>
            </w:r>
            <w:r w:rsidR="00276500" w:rsidRPr="00725AED">
              <w:rPr>
                <w:color w:val="000000" w:themeColor="text1"/>
              </w:rPr>
              <w:t xml:space="preserve">best performance on </w:t>
            </w:r>
            <w:r w:rsidR="00276500" w:rsidRPr="00725AED">
              <w:rPr>
                <w:i/>
                <w:color w:val="000000" w:themeColor="text1"/>
              </w:rPr>
              <w:t>ecological sustainability outcomes.</w:t>
            </w:r>
          </w:p>
        </w:tc>
        <w:tc>
          <w:tcPr>
            <w:tcW w:w="2694" w:type="dxa"/>
            <w:tcBorders>
              <w:bottom w:val="single" w:sz="4" w:space="0" w:color="auto"/>
            </w:tcBorders>
            <w:shd w:val="clear" w:color="auto" w:fill="auto"/>
            <w:tcMar>
              <w:left w:w="108" w:type="dxa"/>
            </w:tcMar>
          </w:tcPr>
          <w:p w14:paraId="2C87BDBE" w14:textId="3899A702" w:rsidR="0020366A" w:rsidRPr="00725AED" w:rsidRDefault="00A71BCA" w:rsidP="00302053">
            <w:pPr>
              <w:rPr>
                <w:color w:val="000000" w:themeColor="text1"/>
              </w:rPr>
            </w:pPr>
            <w:r w:rsidRPr="00725AED">
              <w:rPr>
                <w:color w:val="000000" w:themeColor="text1"/>
              </w:rPr>
              <w:t>H</w:t>
            </w:r>
            <w:r w:rsidR="00276500" w:rsidRPr="00725AED">
              <w:rPr>
                <w:color w:val="000000" w:themeColor="text1"/>
              </w:rPr>
              <w:t xml:space="preserve">2d: have </w:t>
            </w:r>
            <w:r w:rsidRPr="00725AED">
              <w:rPr>
                <w:color w:val="000000" w:themeColor="text1"/>
              </w:rPr>
              <w:t xml:space="preserve">the </w:t>
            </w:r>
            <w:r w:rsidR="00276500" w:rsidRPr="00725AED">
              <w:rPr>
                <w:color w:val="000000" w:themeColor="text1"/>
              </w:rPr>
              <w:t xml:space="preserve">best performance on </w:t>
            </w:r>
            <w:r w:rsidR="00276500" w:rsidRPr="00725AED">
              <w:rPr>
                <w:i/>
                <w:color w:val="000000" w:themeColor="text1"/>
              </w:rPr>
              <w:t>holistic sustainability outcomes.</w:t>
            </w:r>
          </w:p>
        </w:tc>
      </w:tr>
    </w:tbl>
    <w:p w14:paraId="4B34220F" w14:textId="77777777" w:rsidR="0020366A" w:rsidRPr="00725AED" w:rsidRDefault="0020366A" w:rsidP="00A71779">
      <w:pPr>
        <w:rPr>
          <w:color w:val="000000" w:themeColor="text1"/>
        </w:rPr>
      </w:pPr>
    </w:p>
    <w:p w14:paraId="2A0B892B" w14:textId="77777777" w:rsidR="0020366A" w:rsidRPr="00725AED" w:rsidRDefault="00276500" w:rsidP="005F0F28">
      <w:pPr>
        <w:rPr>
          <w:color w:val="000000" w:themeColor="text1"/>
        </w:rPr>
      </w:pPr>
      <w:r w:rsidRPr="00725AED">
        <w:rPr>
          <w:color w:val="000000" w:themeColor="text1"/>
        </w:rPr>
        <w:br w:type="page"/>
      </w:r>
    </w:p>
    <w:p w14:paraId="179A09CB" w14:textId="4620212C" w:rsidR="0020366A" w:rsidRPr="00725AED" w:rsidRDefault="00276500" w:rsidP="005F0F28">
      <w:pPr>
        <w:pStyle w:val="APA-Head2"/>
        <w:spacing w:line="276" w:lineRule="auto"/>
        <w:rPr>
          <w:rFonts w:cs="Times New Roman"/>
          <w:color w:val="000000" w:themeColor="text1"/>
        </w:rPr>
      </w:pPr>
      <w:r w:rsidRPr="00725AED">
        <w:rPr>
          <w:rFonts w:cs="Times New Roman"/>
          <w:color w:val="000000" w:themeColor="text1"/>
        </w:rPr>
        <w:lastRenderedPageBreak/>
        <w:t xml:space="preserve">Table 2: </w:t>
      </w:r>
      <w:r w:rsidR="00506576" w:rsidRPr="00725AED">
        <w:rPr>
          <w:rFonts w:cs="Times New Roman"/>
          <w:color w:val="000000" w:themeColor="text1"/>
        </w:rPr>
        <w:t xml:space="preserve">Summary of </w:t>
      </w:r>
      <w:r w:rsidR="007073C3" w:rsidRPr="00725AED">
        <w:rPr>
          <w:rFonts w:cs="Times New Roman"/>
          <w:color w:val="000000" w:themeColor="text1"/>
        </w:rPr>
        <w:t>m</w:t>
      </w:r>
      <w:r w:rsidRPr="00725AED">
        <w:rPr>
          <w:rFonts w:cs="Times New Roman"/>
          <w:color w:val="000000" w:themeColor="text1"/>
        </w:rPr>
        <w:t>easures</w:t>
      </w:r>
      <w:r w:rsidR="007073C3" w:rsidRPr="00725AED">
        <w:rPr>
          <w:rFonts w:cs="Times New Roman"/>
          <w:color w:val="000000" w:themeColor="text1"/>
        </w:rPr>
        <w:t xml:space="preserve"> used</w:t>
      </w:r>
    </w:p>
    <w:tbl>
      <w:tblPr>
        <w:tblStyle w:val="TableGrid"/>
        <w:tblW w:w="13222" w:type="dxa"/>
        <w:tblLook w:val="04A0" w:firstRow="1" w:lastRow="0" w:firstColumn="1" w:lastColumn="0" w:noHBand="0" w:noVBand="1"/>
      </w:tblPr>
      <w:tblGrid>
        <w:gridCol w:w="2209"/>
        <w:gridCol w:w="1296"/>
        <w:gridCol w:w="1602"/>
        <w:gridCol w:w="5653"/>
        <w:gridCol w:w="2462"/>
      </w:tblGrid>
      <w:tr w:rsidR="00725AED" w:rsidRPr="00725AED" w14:paraId="7255B618" w14:textId="77777777" w:rsidTr="0075682B">
        <w:tc>
          <w:tcPr>
            <w:tcW w:w="2209" w:type="dxa"/>
            <w:tcBorders>
              <w:left w:val="nil"/>
              <w:right w:val="nil"/>
            </w:tcBorders>
            <w:shd w:val="clear" w:color="auto" w:fill="auto"/>
            <w:vAlign w:val="center"/>
          </w:tcPr>
          <w:p w14:paraId="0B767C0D" w14:textId="77777777" w:rsidR="0020366A" w:rsidRPr="00725AED" w:rsidRDefault="00276500" w:rsidP="00AA5014">
            <w:pPr>
              <w:pStyle w:val="APA-table"/>
              <w:rPr>
                <w:rFonts w:cs="Times New Roman"/>
                <w:color w:val="000000" w:themeColor="text1"/>
              </w:rPr>
            </w:pPr>
            <w:r w:rsidRPr="00725AED">
              <w:rPr>
                <w:rFonts w:cs="Times New Roman"/>
                <w:color w:val="000000" w:themeColor="text1"/>
              </w:rPr>
              <w:t>Phenomenon</w:t>
            </w:r>
          </w:p>
        </w:tc>
        <w:tc>
          <w:tcPr>
            <w:tcW w:w="1296" w:type="dxa"/>
            <w:tcBorders>
              <w:left w:val="nil"/>
              <w:right w:val="nil"/>
            </w:tcBorders>
            <w:shd w:val="clear" w:color="auto" w:fill="auto"/>
            <w:vAlign w:val="center"/>
          </w:tcPr>
          <w:p w14:paraId="5B81C740" w14:textId="77777777" w:rsidR="0020366A" w:rsidRPr="00725AED" w:rsidRDefault="00276500" w:rsidP="00BE06CF">
            <w:pPr>
              <w:pStyle w:val="APA-table"/>
              <w:rPr>
                <w:rFonts w:eastAsiaTheme="majorEastAsia" w:cs="Times New Roman"/>
                <w:b/>
                <w:bCs/>
                <w:i/>
                <w:iCs/>
                <w:color w:val="000000" w:themeColor="text1"/>
              </w:rPr>
            </w:pPr>
            <w:r w:rsidRPr="00725AED">
              <w:rPr>
                <w:rFonts w:cs="Times New Roman"/>
                <w:color w:val="000000" w:themeColor="text1"/>
              </w:rPr>
              <w:t>Hypothesis</w:t>
            </w:r>
          </w:p>
        </w:tc>
        <w:tc>
          <w:tcPr>
            <w:tcW w:w="1602" w:type="dxa"/>
            <w:tcBorders>
              <w:left w:val="nil"/>
              <w:right w:val="nil"/>
            </w:tcBorders>
            <w:shd w:val="clear" w:color="auto" w:fill="auto"/>
            <w:vAlign w:val="center"/>
          </w:tcPr>
          <w:p w14:paraId="1CC5DBDC"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Data Source</w:t>
            </w:r>
          </w:p>
        </w:tc>
        <w:tc>
          <w:tcPr>
            <w:tcW w:w="5653" w:type="dxa"/>
            <w:tcBorders>
              <w:left w:val="nil"/>
              <w:right w:val="nil"/>
            </w:tcBorders>
            <w:shd w:val="clear" w:color="auto" w:fill="auto"/>
            <w:vAlign w:val="center"/>
          </w:tcPr>
          <w:p w14:paraId="6D905931"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Measure</w:t>
            </w:r>
          </w:p>
        </w:tc>
        <w:tc>
          <w:tcPr>
            <w:tcW w:w="2462" w:type="dxa"/>
            <w:tcBorders>
              <w:left w:val="nil"/>
              <w:right w:val="nil"/>
            </w:tcBorders>
            <w:shd w:val="clear" w:color="auto" w:fill="auto"/>
            <w:vAlign w:val="center"/>
          </w:tcPr>
          <w:p w14:paraId="55BA9793"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Nature of Code</w:t>
            </w:r>
          </w:p>
        </w:tc>
      </w:tr>
      <w:tr w:rsidR="00725AED" w:rsidRPr="00725AED" w14:paraId="46B53DA2" w14:textId="77777777" w:rsidTr="0075682B">
        <w:tc>
          <w:tcPr>
            <w:tcW w:w="2209" w:type="dxa"/>
            <w:tcBorders>
              <w:left w:val="nil"/>
              <w:right w:val="nil"/>
            </w:tcBorders>
            <w:shd w:val="clear" w:color="auto" w:fill="auto"/>
            <w:vAlign w:val="center"/>
          </w:tcPr>
          <w:p w14:paraId="5D37B2CC"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Organizational culture</w:t>
            </w:r>
          </w:p>
        </w:tc>
        <w:tc>
          <w:tcPr>
            <w:tcW w:w="1296" w:type="dxa"/>
            <w:tcBorders>
              <w:left w:val="nil"/>
              <w:right w:val="nil"/>
            </w:tcBorders>
            <w:shd w:val="clear" w:color="auto" w:fill="auto"/>
            <w:vAlign w:val="center"/>
          </w:tcPr>
          <w:p w14:paraId="3CD33485" w14:textId="77777777" w:rsidR="0020366A" w:rsidRPr="00725AED" w:rsidRDefault="0020366A" w:rsidP="005F0F28">
            <w:pPr>
              <w:pStyle w:val="APA-table"/>
              <w:rPr>
                <w:rFonts w:cs="Times New Roman"/>
                <w:color w:val="000000" w:themeColor="text1"/>
              </w:rPr>
            </w:pPr>
          </w:p>
        </w:tc>
        <w:tc>
          <w:tcPr>
            <w:tcW w:w="1602" w:type="dxa"/>
            <w:tcBorders>
              <w:left w:val="nil"/>
              <w:right w:val="nil"/>
            </w:tcBorders>
            <w:shd w:val="clear" w:color="auto" w:fill="auto"/>
            <w:vAlign w:val="center"/>
          </w:tcPr>
          <w:p w14:paraId="0D92A830" w14:textId="45DE3197" w:rsidR="0020366A" w:rsidRPr="00725AED" w:rsidRDefault="003377E6" w:rsidP="00AA5014">
            <w:pPr>
              <w:pStyle w:val="APA-table"/>
              <w:rPr>
                <w:rFonts w:cs="Times New Roman"/>
                <w:color w:val="000000" w:themeColor="text1"/>
              </w:rPr>
            </w:pPr>
            <w:r w:rsidRPr="00725AED">
              <w:rPr>
                <w:rFonts w:cs="Times New Roman"/>
                <w:color w:val="000000" w:themeColor="text1"/>
              </w:rPr>
              <w:t>C</w:t>
            </w:r>
            <w:r w:rsidR="00276500" w:rsidRPr="00725AED">
              <w:rPr>
                <w:rFonts w:cs="Times New Roman"/>
                <w:color w:val="000000" w:themeColor="text1"/>
              </w:rPr>
              <w:t>ases</w:t>
            </w:r>
          </w:p>
        </w:tc>
        <w:tc>
          <w:tcPr>
            <w:tcW w:w="5653" w:type="dxa"/>
            <w:tcBorders>
              <w:left w:val="nil"/>
              <w:right w:val="nil"/>
            </w:tcBorders>
            <w:shd w:val="clear" w:color="auto" w:fill="auto"/>
            <w:vAlign w:val="center"/>
          </w:tcPr>
          <w:p w14:paraId="4E4AF30F" w14:textId="77777777" w:rsidR="0020366A" w:rsidRPr="00725AED" w:rsidRDefault="00276500" w:rsidP="00BE06CF">
            <w:pPr>
              <w:pStyle w:val="APA-table"/>
              <w:rPr>
                <w:rFonts w:cs="Times New Roman"/>
                <w:color w:val="000000" w:themeColor="text1"/>
              </w:rPr>
            </w:pPr>
            <w:r w:rsidRPr="00725AED">
              <w:rPr>
                <w:rFonts w:cs="Times New Roman"/>
                <w:color w:val="000000" w:themeColor="text1"/>
              </w:rPr>
              <w:t>Four CVF cultural archetypes</w:t>
            </w:r>
          </w:p>
        </w:tc>
        <w:tc>
          <w:tcPr>
            <w:tcW w:w="2462" w:type="dxa"/>
            <w:tcBorders>
              <w:left w:val="nil"/>
              <w:right w:val="nil"/>
            </w:tcBorders>
            <w:shd w:val="clear" w:color="auto" w:fill="auto"/>
            <w:vAlign w:val="center"/>
          </w:tcPr>
          <w:p w14:paraId="2C5B5414" w14:textId="5EAFA560" w:rsidR="0020366A" w:rsidRPr="00725AED" w:rsidRDefault="00506576" w:rsidP="00302053">
            <w:pPr>
              <w:pStyle w:val="APA-table"/>
              <w:rPr>
                <w:rFonts w:cs="Times New Roman"/>
                <w:color w:val="000000" w:themeColor="text1"/>
              </w:rPr>
            </w:pPr>
            <w:r w:rsidRPr="00725AED">
              <w:rPr>
                <w:rFonts w:cs="Times New Roman"/>
                <w:color w:val="000000" w:themeColor="text1"/>
              </w:rPr>
              <w:t>Categorical</w:t>
            </w:r>
          </w:p>
        </w:tc>
      </w:tr>
      <w:tr w:rsidR="00725AED" w:rsidRPr="00725AED" w14:paraId="642ADA83" w14:textId="77777777" w:rsidTr="0075682B">
        <w:tc>
          <w:tcPr>
            <w:tcW w:w="2209" w:type="dxa"/>
            <w:tcBorders>
              <w:left w:val="nil"/>
              <w:right w:val="nil"/>
            </w:tcBorders>
            <w:shd w:val="clear" w:color="auto" w:fill="auto"/>
            <w:vAlign w:val="center"/>
          </w:tcPr>
          <w:p w14:paraId="320A5CCC"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Emphasis on financial sustainability</w:t>
            </w:r>
          </w:p>
        </w:tc>
        <w:tc>
          <w:tcPr>
            <w:tcW w:w="1296" w:type="dxa"/>
            <w:tcBorders>
              <w:left w:val="nil"/>
              <w:right w:val="nil"/>
            </w:tcBorders>
            <w:shd w:val="clear" w:color="auto" w:fill="auto"/>
            <w:vAlign w:val="center"/>
          </w:tcPr>
          <w:p w14:paraId="5296DBFE"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H1a</w:t>
            </w:r>
          </w:p>
        </w:tc>
        <w:tc>
          <w:tcPr>
            <w:tcW w:w="1602" w:type="dxa"/>
            <w:tcBorders>
              <w:left w:val="nil"/>
              <w:right w:val="nil"/>
            </w:tcBorders>
            <w:shd w:val="clear" w:color="auto" w:fill="auto"/>
            <w:vAlign w:val="center"/>
          </w:tcPr>
          <w:p w14:paraId="00828FF8" w14:textId="313B18A7" w:rsidR="0020366A" w:rsidRPr="00725AED" w:rsidRDefault="003377E6" w:rsidP="00AA5014">
            <w:pPr>
              <w:pStyle w:val="APA-table"/>
              <w:rPr>
                <w:rFonts w:cs="Times New Roman"/>
                <w:color w:val="000000" w:themeColor="text1"/>
              </w:rPr>
            </w:pPr>
            <w:r w:rsidRPr="00725AED">
              <w:rPr>
                <w:rFonts w:cs="Times New Roman"/>
                <w:color w:val="000000" w:themeColor="text1"/>
              </w:rPr>
              <w:t>C</w:t>
            </w:r>
            <w:r w:rsidR="00276500" w:rsidRPr="00725AED">
              <w:rPr>
                <w:rFonts w:cs="Times New Roman"/>
                <w:color w:val="000000" w:themeColor="text1"/>
              </w:rPr>
              <w:t>ases</w:t>
            </w:r>
          </w:p>
        </w:tc>
        <w:tc>
          <w:tcPr>
            <w:tcW w:w="5653" w:type="dxa"/>
            <w:tcBorders>
              <w:left w:val="nil"/>
              <w:right w:val="nil"/>
            </w:tcBorders>
            <w:shd w:val="clear" w:color="auto" w:fill="auto"/>
            <w:vAlign w:val="center"/>
          </w:tcPr>
          <w:p w14:paraId="2BD9D7C4" w14:textId="77777777" w:rsidR="0020366A" w:rsidRPr="00725AED" w:rsidRDefault="00276500" w:rsidP="00BE06CF">
            <w:pPr>
              <w:pStyle w:val="APA-table"/>
              <w:rPr>
                <w:rFonts w:cs="Times New Roman"/>
                <w:color w:val="000000" w:themeColor="text1"/>
              </w:rPr>
            </w:pPr>
            <w:r w:rsidRPr="00725AED">
              <w:rPr>
                <w:rFonts w:cs="Times New Roman"/>
                <w:color w:val="000000" w:themeColor="text1"/>
              </w:rPr>
              <w:t>To what extent does the organization place a great deal of value on financial well-being within the organization (e.g., profit statements, share price)?</w:t>
            </w:r>
          </w:p>
        </w:tc>
        <w:tc>
          <w:tcPr>
            <w:tcW w:w="2462" w:type="dxa"/>
            <w:tcBorders>
              <w:left w:val="nil"/>
              <w:right w:val="nil"/>
            </w:tcBorders>
            <w:shd w:val="clear" w:color="auto" w:fill="auto"/>
            <w:vAlign w:val="center"/>
          </w:tcPr>
          <w:p w14:paraId="5F37364C"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7-point Likert scale</w:t>
            </w:r>
          </w:p>
        </w:tc>
      </w:tr>
      <w:tr w:rsidR="00725AED" w:rsidRPr="00725AED" w14:paraId="0EBEA600" w14:textId="77777777" w:rsidTr="0075682B">
        <w:tc>
          <w:tcPr>
            <w:tcW w:w="2209" w:type="dxa"/>
            <w:tcBorders>
              <w:left w:val="nil"/>
              <w:right w:val="nil"/>
            </w:tcBorders>
            <w:shd w:val="clear" w:color="auto" w:fill="auto"/>
            <w:vAlign w:val="center"/>
          </w:tcPr>
          <w:p w14:paraId="5B0DAE1A"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Emphasis on social sustainability</w:t>
            </w:r>
          </w:p>
        </w:tc>
        <w:tc>
          <w:tcPr>
            <w:tcW w:w="1296" w:type="dxa"/>
            <w:tcBorders>
              <w:left w:val="nil"/>
              <w:right w:val="nil"/>
            </w:tcBorders>
            <w:shd w:val="clear" w:color="auto" w:fill="auto"/>
            <w:vAlign w:val="center"/>
          </w:tcPr>
          <w:p w14:paraId="36DD0578"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H1b</w:t>
            </w:r>
          </w:p>
        </w:tc>
        <w:tc>
          <w:tcPr>
            <w:tcW w:w="1602" w:type="dxa"/>
            <w:tcBorders>
              <w:left w:val="nil"/>
              <w:right w:val="nil"/>
            </w:tcBorders>
            <w:shd w:val="clear" w:color="auto" w:fill="auto"/>
            <w:vAlign w:val="center"/>
          </w:tcPr>
          <w:p w14:paraId="5827A741" w14:textId="4803FC1B" w:rsidR="0020366A" w:rsidRPr="00725AED" w:rsidRDefault="003377E6" w:rsidP="00AA5014">
            <w:pPr>
              <w:pStyle w:val="APA-table"/>
              <w:rPr>
                <w:rFonts w:cs="Times New Roman"/>
                <w:color w:val="000000" w:themeColor="text1"/>
              </w:rPr>
            </w:pPr>
            <w:r w:rsidRPr="00725AED">
              <w:rPr>
                <w:rFonts w:cs="Times New Roman"/>
                <w:color w:val="000000" w:themeColor="text1"/>
              </w:rPr>
              <w:t>C</w:t>
            </w:r>
            <w:r w:rsidR="00276500" w:rsidRPr="00725AED">
              <w:rPr>
                <w:rFonts w:cs="Times New Roman"/>
                <w:color w:val="000000" w:themeColor="text1"/>
              </w:rPr>
              <w:t>ases</w:t>
            </w:r>
          </w:p>
        </w:tc>
        <w:tc>
          <w:tcPr>
            <w:tcW w:w="5653" w:type="dxa"/>
            <w:tcBorders>
              <w:left w:val="nil"/>
              <w:right w:val="nil"/>
            </w:tcBorders>
            <w:shd w:val="clear" w:color="auto" w:fill="auto"/>
            <w:vAlign w:val="center"/>
          </w:tcPr>
          <w:p w14:paraId="04486094" w14:textId="77777777" w:rsidR="0020366A" w:rsidRPr="00725AED" w:rsidRDefault="00276500" w:rsidP="00BE06CF">
            <w:pPr>
              <w:pStyle w:val="APA-table"/>
              <w:rPr>
                <w:rFonts w:cs="Times New Roman"/>
                <w:color w:val="000000" w:themeColor="text1"/>
              </w:rPr>
            </w:pPr>
            <w:r w:rsidRPr="00725AED">
              <w:rPr>
                <w:rFonts w:cs="Times New Roman"/>
                <w:color w:val="000000" w:themeColor="text1"/>
              </w:rPr>
              <w:t>To what extent does the organization place a great deal of value on societal well-being (e.g., support community groups, liaise with external stakeholders)?</w:t>
            </w:r>
          </w:p>
        </w:tc>
        <w:tc>
          <w:tcPr>
            <w:tcW w:w="2462" w:type="dxa"/>
            <w:tcBorders>
              <w:left w:val="nil"/>
              <w:right w:val="nil"/>
            </w:tcBorders>
            <w:shd w:val="clear" w:color="auto" w:fill="auto"/>
            <w:vAlign w:val="center"/>
          </w:tcPr>
          <w:p w14:paraId="67ADB9D2"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7-point Likert scale</w:t>
            </w:r>
          </w:p>
        </w:tc>
      </w:tr>
      <w:tr w:rsidR="00725AED" w:rsidRPr="00725AED" w14:paraId="0335C268" w14:textId="77777777" w:rsidTr="0075682B">
        <w:tc>
          <w:tcPr>
            <w:tcW w:w="2209" w:type="dxa"/>
            <w:tcBorders>
              <w:left w:val="nil"/>
              <w:right w:val="nil"/>
            </w:tcBorders>
            <w:shd w:val="clear" w:color="auto" w:fill="auto"/>
            <w:vAlign w:val="center"/>
          </w:tcPr>
          <w:p w14:paraId="42F31961"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Emphasis on ecological sustainability</w:t>
            </w:r>
          </w:p>
        </w:tc>
        <w:tc>
          <w:tcPr>
            <w:tcW w:w="1296" w:type="dxa"/>
            <w:tcBorders>
              <w:left w:val="nil"/>
              <w:right w:val="nil"/>
            </w:tcBorders>
            <w:shd w:val="clear" w:color="auto" w:fill="auto"/>
            <w:vAlign w:val="center"/>
          </w:tcPr>
          <w:p w14:paraId="03216DBE"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H1c</w:t>
            </w:r>
          </w:p>
        </w:tc>
        <w:tc>
          <w:tcPr>
            <w:tcW w:w="1602" w:type="dxa"/>
            <w:tcBorders>
              <w:left w:val="nil"/>
              <w:right w:val="nil"/>
            </w:tcBorders>
            <w:shd w:val="clear" w:color="auto" w:fill="auto"/>
            <w:vAlign w:val="center"/>
          </w:tcPr>
          <w:p w14:paraId="347BBAC9" w14:textId="70A213ED" w:rsidR="0020366A" w:rsidRPr="00725AED" w:rsidRDefault="003377E6" w:rsidP="00AA5014">
            <w:pPr>
              <w:pStyle w:val="APA-table"/>
              <w:rPr>
                <w:rFonts w:cs="Times New Roman"/>
                <w:color w:val="000000" w:themeColor="text1"/>
              </w:rPr>
            </w:pPr>
            <w:r w:rsidRPr="00725AED">
              <w:rPr>
                <w:rFonts w:cs="Times New Roman"/>
                <w:color w:val="000000" w:themeColor="text1"/>
              </w:rPr>
              <w:t>C</w:t>
            </w:r>
            <w:r w:rsidR="00276500" w:rsidRPr="00725AED">
              <w:rPr>
                <w:rFonts w:cs="Times New Roman"/>
                <w:color w:val="000000" w:themeColor="text1"/>
              </w:rPr>
              <w:t>ases</w:t>
            </w:r>
          </w:p>
        </w:tc>
        <w:tc>
          <w:tcPr>
            <w:tcW w:w="5653" w:type="dxa"/>
            <w:tcBorders>
              <w:left w:val="nil"/>
              <w:right w:val="nil"/>
            </w:tcBorders>
            <w:shd w:val="clear" w:color="auto" w:fill="auto"/>
            <w:vAlign w:val="center"/>
          </w:tcPr>
          <w:p w14:paraId="09B983AC" w14:textId="77777777" w:rsidR="0020366A" w:rsidRPr="00725AED" w:rsidRDefault="00276500" w:rsidP="00BE06CF">
            <w:pPr>
              <w:pStyle w:val="APA-table"/>
              <w:rPr>
                <w:rFonts w:cs="Times New Roman"/>
                <w:color w:val="000000" w:themeColor="text1"/>
              </w:rPr>
            </w:pPr>
            <w:r w:rsidRPr="00725AED">
              <w:rPr>
                <w:rFonts w:cs="Times New Roman"/>
                <w:color w:val="000000" w:themeColor="text1"/>
              </w:rPr>
              <w:t>To what extent does the organization place a great deal of value on ecological well-being within the organization (e.g., minimizing pollution, helping others minimize pollution)?</w:t>
            </w:r>
          </w:p>
        </w:tc>
        <w:tc>
          <w:tcPr>
            <w:tcW w:w="2462" w:type="dxa"/>
            <w:tcBorders>
              <w:left w:val="nil"/>
              <w:right w:val="nil"/>
            </w:tcBorders>
            <w:shd w:val="clear" w:color="auto" w:fill="auto"/>
            <w:vAlign w:val="center"/>
          </w:tcPr>
          <w:p w14:paraId="2CFD0F03"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7-point Likert scale</w:t>
            </w:r>
          </w:p>
        </w:tc>
      </w:tr>
      <w:tr w:rsidR="00725AED" w:rsidRPr="00725AED" w14:paraId="58DB19D6" w14:textId="77777777" w:rsidTr="0075682B">
        <w:tc>
          <w:tcPr>
            <w:tcW w:w="2209" w:type="dxa"/>
            <w:tcBorders>
              <w:left w:val="nil"/>
              <w:right w:val="nil"/>
            </w:tcBorders>
            <w:shd w:val="clear" w:color="auto" w:fill="auto"/>
            <w:vAlign w:val="center"/>
          </w:tcPr>
          <w:p w14:paraId="406FBADE"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Emphasis on holistic sustainability</w:t>
            </w:r>
          </w:p>
        </w:tc>
        <w:tc>
          <w:tcPr>
            <w:tcW w:w="1296" w:type="dxa"/>
            <w:tcBorders>
              <w:left w:val="nil"/>
              <w:right w:val="nil"/>
            </w:tcBorders>
            <w:shd w:val="clear" w:color="auto" w:fill="auto"/>
            <w:vAlign w:val="center"/>
          </w:tcPr>
          <w:p w14:paraId="19609B23"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H1d</w:t>
            </w:r>
          </w:p>
        </w:tc>
        <w:tc>
          <w:tcPr>
            <w:tcW w:w="1602" w:type="dxa"/>
            <w:tcBorders>
              <w:left w:val="nil"/>
              <w:right w:val="nil"/>
            </w:tcBorders>
            <w:shd w:val="clear" w:color="auto" w:fill="auto"/>
            <w:vAlign w:val="center"/>
          </w:tcPr>
          <w:p w14:paraId="2A2C58F2" w14:textId="2CDDB7CE" w:rsidR="0020366A" w:rsidRPr="00725AED" w:rsidRDefault="003377E6" w:rsidP="00AA5014">
            <w:pPr>
              <w:pStyle w:val="APA-table"/>
              <w:rPr>
                <w:rFonts w:cs="Times New Roman"/>
                <w:color w:val="000000" w:themeColor="text1"/>
              </w:rPr>
            </w:pPr>
            <w:r w:rsidRPr="00725AED">
              <w:rPr>
                <w:rFonts w:cs="Times New Roman"/>
                <w:color w:val="000000" w:themeColor="text1"/>
              </w:rPr>
              <w:t>Cases</w:t>
            </w:r>
          </w:p>
        </w:tc>
        <w:tc>
          <w:tcPr>
            <w:tcW w:w="5653" w:type="dxa"/>
            <w:tcBorders>
              <w:left w:val="nil"/>
              <w:right w:val="nil"/>
            </w:tcBorders>
            <w:shd w:val="clear" w:color="auto" w:fill="auto"/>
            <w:vAlign w:val="center"/>
          </w:tcPr>
          <w:p w14:paraId="025CFD7B" w14:textId="77777777" w:rsidR="0020366A" w:rsidRPr="00725AED" w:rsidRDefault="00276500" w:rsidP="00BE06CF">
            <w:pPr>
              <w:pStyle w:val="APA-table"/>
              <w:rPr>
                <w:rFonts w:cs="Times New Roman"/>
                <w:color w:val="000000" w:themeColor="text1"/>
              </w:rPr>
            </w:pPr>
            <w:r w:rsidRPr="00725AED">
              <w:rPr>
                <w:rFonts w:cs="Times New Roman"/>
                <w:color w:val="000000" w:themeColor="text1"/>
              </w:rPr>
              <w:t>Rank order each organization (split ties) on each of the three emphases above and sum the three ranks for each organization</w:t>
            </w:r>
          </w:p>
        </w:tc>
        <w:tc>
          <w:tcPr>
            <w:tcW w:w="2462" w:type="dxa"/>
            <w:tcBorders>
              <w:left w:val="nil"/>
              <w:right w:val="nil"/>
            </w:tcBorders>
            <w:shd w:val="clear" w:color="auto" w:fill="auto"/>
            <w:vAlign w:val="center"/>
          </w:tcPr>
          <w:p w14:paraId="447508B0" w14:textId="0D5546A2" w:rsidR="0020366A" w:rsidRPr="00725AED" w:rsidRDefault="009C2BC8" w:rsidP="00302053">
            <w:pPr>
              <w:pStyle w:val="APA-table"/>
              <w:rPr>
                <w:rFonts w:cs="Times New Roman"/>
                <w:color w:val="000000" w:themeColor="text1"/>
              </w:rPr>
            </w:pPr>
            <w:r w:rsidRPr="00725AED">
              <w:rPr>
                <w:rFonts w:cs="Times New Roman"/>
                <w:color w:val="000000" w:themeColor="text1"/>
              </w:rPr>
              <w:t>Calculated</w:t>
            </w:r>
          </w:p>
        </w:tc>
      </w:tr>
      <w:tr w:rsidR="00725AED" w:rsidRPr="00725AED" w14:paraId="6118B095" w14:textId="77777777" w:rsidTr="0075682B">
        <w:tc>
          <w:tcPr>
            <w:tcW w:w="2209" w:type="dxa"/>
            <w:tcBorders>
              <w:left w:val="nil"/>
              <w:right w:val="nil"/>
            </w:tcBorders>
            <w:shd w:val="clear" w:color="auto" w:fill="auto"/>
            <w:vAlign w:val="center"/>
          </w:tcPr>
          <w:p w14:paraId="687B05AD"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Financial performance</w:t>
            </w:r>
          </w:p>
        </w:tc>
        <w:tc>
          <w:tcPr>
            <w:tcW w:w="1296" w:type="dxa"/>
            <w:tcBorders>
              <w:left w:val="nil"/>
              <w:right w:val="nil"/>
            </w:tcBorders>
            <w:shd w:val="clear" w:color="auto" w:fill="auto"/>
            <w:vAlign w:val="center"/>
          </w:tcPr>
          <w:p w14:paraId="52959D01"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H2a</w:t>
            </w:r>
          </w:p>
        </w:tc>
        <w:tc>
          <w:tcPr>
            <w:tcW w:w="1602" w:type="dxa"/>
            <w:tcBorders>
              <w:left w:val="nil"/>
              <w:right w:val="nil"/>
            </w:tcBorders>
            <w:shd w:val="clear" w:color="auto" w:fill="auto"/>
            <w:vAlign w:val="center"/>
          </w:tcPr>
          <w:p w14:paraId="50B5236D" w14:textId="77777777" w:rsidR="0020366A" w:rsidRPr="00725AED" w:rsidRDefault="00276500" w:rsidP="00AA5014">
            <w:pPr>
              <w:pStyle w:val="APA-table"/>
              <w:rPr>
                <w:rFonts w:cs="Times New Roman"/>
                <w:color w:val="000000" w:themeColor="text1"/>
              </w:rPr>
            </w:pPr>
            <w:proofErr w:type="spellStart"/>
            <w:r w:rsidRPr="00725AED">
              <w:rPr>
                <w:rFonts w:cs="Times New Roman"/>
                <w:color w:val="000000" w:themeColor="text1"/>
              </w:rPr>
              <w:t>Worldscope</w:t>
            </w:r>
            <w:proofErr w:type="spellEnd"/>
          </w:p>
        </w:tc>
        <w:tc>
          <w:tcPr>
            <w:tcW w:w="5653" w:type="dxa"/>
            <w:tcBorders>
              <w:left w:val="nil"/>
              <w:right w:val="nil"/>
            </w:tcBorders>
            <w:shd w:val="clear" w:color="auto" w:fill="auto"/>
            <w:vAlign w:val="center"/>
          </w:tcPr>
          <w:p w14:paraId="501CF44C" w14:textId="77777777" w:rsidR="0020366A" w:rsidRPr="00725AED" w:rsidRDefault="00276500" w:rsidP="00BE06CF">
            <w:pPr>
              <w:pStyle w:val="APA-table"/>
              <w:rPr>
                <w:rFonts w:cs="Times New Roman"/>
                <w:color w:val="000000" w:themeColor="text1"/>
              </w:rPr>
            </w:pPr>
            <w:r w:rsidRPr="00725AED">
              <w:rPr>
                <w:rFonts w:cs="Times New Roman"/>
                <w:color w:val="000000" w:themeColor="text1"/>
              </w:rPr>
              <w:t>Five year average net income (2009-2013)</w:t>
            </w:r>
          </w:p>
        </w:tc>
        <w:tc>
          <w:tcPr>
            <w:tcW w:w="2462" w:type="dxa"/>
            <w:tcBorders>
              <w:left w:val="nil"/>
              <w:right w:val="nil"/>
            </w:tcBorders>
            <w:shd w:val="clear" w:color="auto" w:fill="auto"/>
            <w:vAlign w:val="center"/>
          </w:tcPr>
          <w:p w14:paraId="01D4F070" w14:textId="2EC57C0F" w:rsidR="0020366A" w:rsidRPr="00725AED" w:rsidRDefault="009C2BC8" w:rsidP="00302053">
            <w:pPr>
              <w:pStyle w:val="APA-table"/>
              <w:rPr>
                <w:rFonts w:cs="Times New Roman"/>
                <w:color w:val="000000" w:themeColor="text1"/>
              </w:rPr>
            </w:pPr>
            <w:r w:rsidRPr="00725AED">
              <w:rPr>
                <w:rFonts w:cs="Times New Roman"/>
                <w:color w:val="000000" w:themeColor="text1"/>
              </w:rPr>
              <w:t>Calculated</w:t>
            </w:r>
          </w:p>
        </w:tc>
      </w:tr>
      <w:tr w:rsidR="00725AED" w:rsidRPr="00725AED" w14:paraId="4A275B86" w14:textId="77777777" w:rsidTr="0075682B">
        <w:tc>
          <w:tcPr>
            <w:tcW w:w="2209" w:type="dxa"/>
            <w:tcBorders>
              <w:left w:val="nil"/>
              <w:right w:val="nil"/>
            </w:tcBorders>
            <w:shd w:val="clear" w:color="auto" w:fill="auto"/>
            <w:vAlign w:val="center"/>
          </w:tcPr>
          <w:p w14:paraId="0B3B314E"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Financial performance</w:t>
            </w:r>
          </w:p>
        </w:tc>
        <w:tc>
          <w:tcPr>
            <w:tcW w:w="1296" w:type="dxa"/>
            <w:tcBorders>
              <w:left w:val="nil"/>
              <w:right w:val="nil"/>
            </w:tcBorders>
            <w:shd w:val="clear" w:color="auto" w:fill="auto"/>
            <w:vAlign w:val="center"/>
          </w:tcPr>
          <w:p w14:paraId="78DF3A66"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H2a</w:t>
            </w:r>
          </w:p>
        </w:tc>
        <w:tc>
          <w:tcPr>
            <w:tcW w:w="1602" w:type="dxa"/>
            <w:tcBorders>
              <w:left w:val="nil"/>
              <w:right w:val="nil"/>
            </w:tcBorders>
            <w:shd w:val="clear" w:color="auto" w:fill="auto"/>
            <w:vAlign w:val="center"/>
          </w:tcPr>
          <w:p w14:paraId="26D05CAF" w14:textId="77777777" w:rsidR="0020366A" w:rsidRPr="00725AED" w:rsidRDefault="00276500" w:rsidP="00AA5014">
            <w:pPr>
              <w:pStyle w:val="APA-table"/>
              <w:rPr>
                <w:rFonts w:cs="Times New Roman"/>
                <w:color w:val="000000" w:themeColor="text1"/>
              </w:rPr>
            </w:pPr>
            <w:proofErr w:type="spellStart"/>
            <w:r w:rsidRPr="00725AED">
              <w:rPr>
                <w:rFonts w:cs="Times New Roman"/>
                <w:color w:val="000000" w:themeColor="text1"/>
              </w:rPr>
              <w:t>Worldscope</w:t>
            </w:r>
            <w:proofErr w:type="spellEnd"/>
          </w:p>
        </w:tc>
        <w:tc>
          <w:tcPr>
            <w:tcW w:w="5653" w:type="dxa"/>
            <w:tcBorders>
              <w:left w:val="nil"/>
              <w:right w:val="nil"/>
            </w:tcBorders>
            <w:shd w:val="clear" w:color="auto" w:fill="auto"/>
            <w:vAlign w:val="center"/>
          </w:tcPr>
          <w:p w14:paraId="22806258" w14:textId="77777777" w:rsidR="0020366A" w:rsidRPr="00725AED" w:rsidRDefault="00276500" w:rsidP="00BE06CF">
            <w:pPr>
              <w:pStyle w:val="APA-table"/>
              <w:rPr>
                <w:rFonts w:cs="Times New Roman"/>
                <w:color w:val="000000" w:themeColor="text1"/>
              </w:rPr>
            </w:pPr>
            <w:r w:rsidRPr="00725AED">
              <w:rPr>
                <w:rFonts w:cs="Times New Roman"/>
                <w:color w:val="000000" w:themeColor="text1"/>
              </w:rPr>
              <w:t>Five year average return on assets (2009-2013)</w:t>
            </w:r>
          </w:p>
        </w:tc>
        <w:tc>
          <w:tcPr>
            <w:tcW w:w="2462" w:type="dxa"/>
            <w:tcBorders>
              <w:left w:val="nil"/>
              <w:right w:val="nil"/>
            </w:tcBorders>
            <w:shd w:val="clear" w:color="auto" w:fill="auto"/>
            <w:vAlign w:val="center"/>
          </w:tcPr>
          <w:p w14:paraId="3249895C" w14:textId="793B1560" w:rsidR="0020366A" w:rsidRPr="00725AED" w:rsidRDefault="009C2BC8" w:rsidP="00302053">
            <w:pPr>
              <w:pStyle w:val="APA-table"/>
              <w:rPr>
                <w:rFonts w:cs="Times New Roman"/>
                <w:color w:val="000000" w:themeColor="text1"/>
              </w:rPr>
            </w:pPr>
            <w:r w:rsidRPr="00725AED">
              <w:rPr>
                <w:rFonts w:cs="Times New Roman"/>
                <w:color w:val="000000" w:themeColor="text1"/>
              </w:rPr>
              <w:t>Calculated</w:t>
            </w:r>
          </w:p>
        </w:tc>
      </w:tr>
      <w:tr w:rsidR="00725AED" w:rsidRPr="00725AED" w14:paraId="0AB5FCDE" w14:textId="77777777" w:rsidTr="0075682B">
        <w:tc>
          <w:tcPr>
            <w:tcW w:w="2209" w:type="dxa"/>
            <w:tcBorders>
              <w:left w:val="nil"/>
              <w:right w:val="nil"/>
            </w:tcBorders>
            <w:shd w:val="clear" w:color="auto" w:fill="auto"/>
            <w:vAlign w:val="center"/>
          </w:tcPr>
          <w:p w14:paraId="62EEF9FF"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Social performance</w:t>
            </w:r>
          </w:p>
        </w:tc>
        <w:tc>
          <w:tcPr>
            <w:tcW w:w="1296" w:type="dxa"/>
            <w:tcBorders>
              <w:left w:val="nil"/>
              <w:right w:val="nil"/>
            </w:tcBorders>
            <w:shd w:val="clear" w:color="auto" w:fill="auto"/>
            <w:vAlign w:val="center"/>
          </w:tcPr>
          <w:p w14:paraId="04F98F12"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H2b</w:t>
            </w:r>
          </w:p>
        </w:tc>
        <w:tc>
          <w:tcPr>
            <w:tcW w:w="1602" w:type="dxa"/>
            <w:tcBorders>
              <w:left w:val="nil"/>
              <w:right w:val="nil"/>
            </w:tcBorders>
            <w:shd w:val="clear" w:color="auto" w:fill="auto"/>
            <w:vAlign w:val="center"/>
          </w:tcPr>
          <w:p w14:paraId="74F25A6F" w14:textId="77777777" w:rsidR="0020366A" w:rsidRPr="00725AED" w:rsidRDefault="00276500" w:rsidP="00AA5014">
            <w:pPr>
              <w:pStyle w:val="APA-table"/>
              <w:rPr>
                <w:rFonts w:cs="Times New Roman"/>
                <w:color w:val="000000" w:themeColor="text1"/>
              </w:rPr>
            </w:pPr>
            <w:proofErr w:type="spellStart"/>
            <w:r w:rsidRPr="00725AED">
              <w:rPr>
                <w:rFonts w:cs="Times New Roman"/>
                <w:color w:val="000000" w:themeColor="text1"/>
              </w:rPr>
              <w:t>Sustainalytics</w:t>
            </w:r>
            <w:proofErr w:type="spellEnd"/>
          </w:p>
        </w:tc>
        <w:tc>
          <w:tcPr>
            <w:tcW w:w="5653" w:type="dxa"/>
            <w:tcBorders>
              <w:left w:val="nil"/>
              <w:right w:val="nil"/>
            </w:tcBorders>
            <w:shd w:val="clear" w:color="auto" w:fill="auto"/>
            <w:vAlign w:val="center"/>
          </w:tcPr>
          <w:p w14:paraId="10845DAC" w14:textId="77777777" w:rsidR="0020366A" w:rsidRPr="00725AED" w:rsidRDefault="00276500" w:rsidP="00BE06CF">
            <w:pPr>
              <w:pStyle w:val="APA-table"/>
              <w:rPr>
                <w:rFonts w:cs="Times New Roman"/>
                <w:color w:val="000000" w:themeColor="text1"/>
              </w:rPr>
            </w:pPr>
            <w:r w:rsidRPr="00725AED">
              <w:rPr>
                <w:rFonts w:cs="Times New Roman"/>
                <w:color w:val="000000" w:themeColor="text1"/>
              </w:rPr>
              <w:t>Employee-related controversies or incidents</w:t>
            </w:r>
          </w:p>
        </w:tc>
        <w:tc>
          <w:tcPr>
            <w:tcW w:w="2462" w:type="dxa"/>
            <w:tcBorders>
              <w:left w:val="nil"/>
              <w:right w:val="nil"/>
            </w:tcBorders>
            <w:shd w:val="clear" w:color="auto" w:fill="auto"/>
            <w:vAlign w:val="center"/>
          </w:tcPr>
          <w:p w14:paraId="410A4103" w14:textId="77777777" w:rsidR="00276500" w:rsidRPr="00725AED" w:rsidRDefault="00276500" w:rsidP="00302053">
            <w:pPr>
              <w:pStyle w:val="APA-table"/>
              <w:rPr>
                <w:rFonts w:cs="Times New Roman"/>
                <w:color w:val="000000" w:themeColor="text1"/>
              </w:rPr>
            </w:pPr>
            <w:r w:rsidRPr="00725AED">
              <w:rPr>
                <w:rFonts w:cs="Times New Roman"/>
                <w:color w:val="000000" w:themeColor="text1"/>
              </w:rPr>
              <w:t xml:space="preserve">0 to 100 </w:t>
            </w:r>
          </w:p>
          <w:p w14:paraId="416CEC67"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(higher scores indicate better performance)</w:t>
            </w:r>
          </w:p>
        </w:tc>
      </w:tr>
      <w:tr w:rsidR="00725AED" w:rsidRPr="00725AED" w14:paraId="548616D3" w14:textId="77777777" w:rsidTr="0075682B">
        <w:tc>
          <w:tcPr>
            <w:tcW w:w="2209" w:type="dxa"/>
            <w:tcBorders>
              <w:left w:val="nil"/>
              <w:right w:val="nil"/>
            </w:tcBorders>
            <w:shd w:val="clear" w:color="auto" w:fill="auto"/>
            <w:vAlign w:val="center"/>
          </w:tcPr>
          <w:p w14:paraId="02B29523"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Social performance</w:t>
            </w:r>
          </w:p>
        </w:tc>
        <w:tc>
          <w:tcPr>
            <w:tcW w:w="1296" w:type="dxa"/>
            <w:tcBorders>
              <w:left w:val="nil"/>
              <w:right w:val="nil"/>
            </w:tcBorders>
            <w:shd w:val="clear" w:color="auto" w:fill="auto"/>
            <w:vAlign w:val="center"/>
          </w:tcPr>
          <w:p w14:paraId="181013F1"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H2b</w:t>
            </w:r>
          </w:p>
        </w:tc>
        <w:tc>
          <w:tcPr>
            <w:tcW w:w="1602" w:type="dxa"/>
            <w:tcBorders>
              <w:left w:val="nil"/>
              <w:right w:val="nil"/>
            </w:tcBorders>
            <w:shd w:val="clear" w:color="auto" w:fill="auto"/>
            <w:vAlign w:val="center"/>
          </w:tcPr>
          <w:p w14:paraId="3BD9CF2F" w14:textId="77777777" w:rsidR="0020366A" w:rsidRPr="00725AED" w:rsidRDefault="00276500" w:rsidP="00AA5014">
            <w:pPr>
              <w:pStyle w:val="APA-table"/>
              <w:rPr>
                <w:rFonts w:cs="Times New Roman"/>
                <w:color w:val="000000" w:themeColor="text1"/>
              </w:rPr>
            </w:pPr>
            <w:proofErr w:type="spellStart"/>
            <w:r w:rsidRPr="00725AED">
              <w:rPr>
                <w:rFonts w:cs="Times New Roman"/>
                <w:color w:val="000000" w:themeColor="text1"/>
              </w:rPr>
              <w:t>Sustainalytics</w:t>
            </w:r>
            <w:proofErr w:type="spellEnd"/>
          </w:p>
        </w:tc>
        <w:tc>
          <w:tcPr>
            <w:tcW w:w="5653" w:type="dxa"/>
            <w:tcBorders>
              <w:left w:val="nil"/>
              <w:right w:val="nil"/>
            </w:tcBorders>
            <w:shd w:val="clear" w:color="auto" w:fill="auto"/>
            <w:vAlign w:val="center"/>
          </w:tcPr>
          <w:p w14:paraId="2DEE0542" w14:textId="77777777" w:rsidR="0020366A" w:rsidRPr="00725AED" w:rsidRDefault="00276500" w:rsidP="00BE06CF">
            <w:pPr>
              <w:pStyle w:val="APA-table"/>
              <w:rPr>
                <w:rFonts w:cs="Times New Roman"/>
                <w:color w:val="000000" w:themeColor="text1"/>
              </w:rPr>
            </w:pPr>
            <w:r w:rsidRPr="00725AED">
              <w:rPr>
                <w:rFonts w:cs="Times New Roman"/>
                <w:color w:val="000000" w:themeColor="text1"/>
              </w:rPr>
              <w:t>Governance-related controversies or incidents</w:t>
            </w:r>
          </w:p>
        </w:tc>
        <w:tc>
          <w:tcPr>
            <w:tcW w:w="2462" w:type="dxa"/>
            <w:tcBorders>
              <w:left w:val="nil"/>
              <w:right w:val="nil"/>
            </w:tcBorders>
            <w:shd w:val="clear" w:color="auto" w:fill="auto"/>
            <w:vAlign w:val="center"/>
          </w:tcPr>
          <w:p w14:paraId="1F4C7DE2"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0 to 100</w:t>
            </w:r>
          </w:p>
        </w:tc>
      </w:tr>
      <w:tr w:rsidR="00725AED" w:rsidRPr="00725AED" w14:paraId="28F3BAEE" w14:textId="77777777" w:rsidTr="0075682B">
        <w:tc>
          <w:tcPr>
            <w:tcW w:w="2209" w:type="dxa"/>
            <w:tcBorders>
              <w:left w:val="nil"/>
              <w:right w:val="nil"/>
            </w:tcBorders>
            <w:shd w:val="clear" w:color="auto" w:fill="auto"/>
            <w:vAlign w:val="center"/>
          </w:tcPr>
          <w:p w14:paraId="372680AF"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Ecological performance</w:t>
            </w:r>
          </w:p>
        </w:tc>
        <w:tc>
          <w:tcPr>
            <w:tcW w:w="1296" w:type="dxa"/>
            <w:tcBorders>
              <w:left w:val="nil"/>
              <w:right w:val="nil"/>
            </w:tcBorders>
            <w:shd w:val="clear" w:color="auto" w:fill="auto"/>
            <w:vAlign w:val="center"/>
          </w:tcPr>
          <w:p w14:paraId="5B237FDB"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H2c</w:t>
            </w:r>
          </w:p>
        </w:tc>
        <w:tc>
          <w:tcPr>
            <w:tcW w:w="1602" w:type="dxa"/>
            <w:tcBorders>
              <w:left w:val="nil"/>
              <w:right w:val="nil"/>
            </w:tcBorders>
            <w:shd w:val="clear" w:color="auto" w:fill="auto"/>
            <w:vAlign w:val="center"/>
          </w:tcPr>
          <w:p w14:paraId="7BECDCEE" w14:textId="77777777" w:rsidR="0020366A" w:rsidRPr="00725AED" w:rsidRDefault="00276500" w:rsidP="00AA5014">
            <w:pPr>
              <w:pStyle w:val="APA-table"/>
              <w:rPr>
                <w:rFonts w:cs="Times New Roman"/>
                <w:color w:val="000000" w:themeColor="text1"/>
              </w:rPr>
            </w:pPr>
            <w:proofErr w:type="spellStart"/>
            <w:r w:rsidRPr="00725AED">
              <w:rPr>
                <w:rFonts w:cs="Times New Roman"/>
                <w:color w:val="000000" w:themeColor="text1"/>
              </w:rPr>
              <w:t>Sustainalytics</w:t>
            </w:r>
            <w:proofErr w:type="spellEnd"/>
          </w:p>
        </w:tc>
        <w:tc>
          <w:tcPr>
            <w:tcW w:w="5653" w:type="dxa"/>
            <w:tcBorders>
              <w:left w:val="nil"/>
              <w:right w:val="nil"/>
            </w:tcBorders>
            <w:shd w:val="clear" w:color="auto" w:fill="auto"/>
            <w:vAlign w:val="center"/>
          </w:tcPr>
          <w:p w14:paraId="48E497A3" w14:textId="4600EF98" w:rsidR="0020366A" w:rsidRPr="00725AED" w:rsidRDefault="00DD7563" w:rsidP="00BE06CF">
            <w:pPr>
              <w:pStyle w:val="APA-table"/>
              <w:rPr>
                <w:rFonts w:cs="Times New Roman"/>
                <w:color w:val="000000" w:themeColor="text1"/>
              </w:rPr>
            </w:pPr>
            <w:r w:rsidRPr="00725AED">
              <w:rPr>
                <w:rFonts w:cs="Times New Roman"/>
                <w:color w:val="000000" w:themeColor="text1"/>
              </w:rPr>
              <w:t>Use of renewable energy sources</w:t>
            </w:r>
          </w:p>
        </w:tc>
        <w:tc>
          <w:tcPr>
            <w:tcW w:w="2462" w:type="dxa"/>
            <w:tcBorders>
              <w:left w:val="nil"/>
              <w:right w:val="nil"/>
            </w:tcBorders>
            <w:shd w:val="clear" w:color="auto" w:fill="auto"/>
            <w:vAlign w:val="center"/>
          </w:tcPr>
          <w:p w14:paraId="049A27C1"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0 to 100</w:t>
            </w:r>
          </w:p>
        </w:tc>
      </w:tr>
      <w:tr w:rsidR="00725AED" w:rsidRPr="00725AED" w14:paraId="58C46074" w14:textId="77777777" w:rsidTr="0075682B">
        <w:tc>
          <w:tcPr>
            <w:tcW w:w="2209" w:type="dxa"/>
            <w:tcBorders>
              <w:left w:val="nil"/>
              <w:right w:val="nil"/>
            </w:tcBorders>
            <w:shd w:val="clear" w:color="auto" w:fill="auto"/>
            <w:vAlign w:val="center"/>
          </w:tcPr>
          <w:p w14:paraId="29570F8F"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Ecological performance</w:t>
            </w:r>
          </w:p>
        </w:tc>
        <w:tc>
          <w:tcPr>
            <w:tcW w:w="1296" w:type="dxa"/>
            <w:tcBorders>
              <w:left w:val="nil"/>
              <w:right w:val="nil"/>
            </w:tcBorders>
            <w:shd w:val="clear" w:color="auto" w:fill="auto"/>
            <w:vAlign w:val="center"/>
          </w:tcPr>
          <w:p w14:paraId="0BFCA54A"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H2c</w:t>
            </w:r>
          </w:p>
        </w:tc>
        <w:tc>
          <w:tcPr>
            <w:tcW w:w="1602" w:type="dxa"/>
            <w:tcBorders>
              <w:left w:val="nil"/>
              <w:right w:val="nil"/>
            </w:tcBorders>
            <w:shd w:val="clear" w:color="auto" w:fill="auto"/>
            <w:vAlign w:val="center"/>
          </w:tcPr>
          <w:p w14:paraId="765DAE2B" w14:textId="77777777" w:rsidR="0020366A" w:rsidRPr="00725AED" w:rsidRDefault="00276500" w:rsidP="00AA5014">
            <w:pPr>
              <w:pStyle w:val="APA-table"/>
              <w:rPr>
                <w:rFonts w:cs="Times New Roman"/>
                <w:color w:val="000000" w:themeColor="text1"/>
              </w:rPr>
            </w:pPr>
            <w:proofErr w:type="spellStart"/>
            <w:r w:rsidRPr="00725AED">
              <w:rPr>
                <w:rFonts w:cs="Times New Roman"/>
                <w:color w:val="000000" w:themeColor="text1"/>
              </w:rPr>
              <w:t>Sustainalytics</w:t>
            </w:r>
            <w:proofErr w:type="spellEnd"/>
          </w:p>
        </w:tc>
        <w:tc>
          <w:tcPr>
            <w:tcW w:w="5653" w:type="dxa"/>
            <w:tcBorders>
              <w:left w:val="nil"/>
              <w:right w:val="nil"/>
            </w:tcBorders>
            <w:shd w:val="clear" w:color="auto" w:fill="auto"/>
            <w:vAlign w:val="center"/>
          </w:tcPr>
          <w:p w14:paraId="02EFA0DC" w14:textId="77777777" w:rsidR="0020366A" w:rsidRPr="00725AED" w:rsidRDefault="00276500" w:rsidP="00BE06CF">
            <w:pPr>
              <w:pStyle w:val="APA-table"/>
              <w:rPr>
                <w:rFonts w:cs="Times New Roman"/>
                <w:color w:val="000000" w:themeColor="text1"/>
              </w:rPr>
            </w:pPr>
            <w:r w:rsidRPr="00725AED">
              <w:rPr>
                <w:rFonts w:cs="Times New Roman"/>
                <w:color w:val="000000" w:themeColor="text1"/>
              </w:rPr>
              <w:t>Scope of corporate reporting on greenhouse gas emission</w:t>
            </w:r>
          </w:p>
        </w:tc>
        <w:tc>
          <w:tcPr>
            <w:tcW w:w="2462" w:type="dxa"/>
            <w:tcBorders>
              <w:left w:val="nil"/>
              <w:right w:val="nil"/>
            </w:tcBorders>
            <w:shd w:val="clear" w:color="auto" w:fill="auto"/>
            <w:vAlign w:val="center"/>
          </w:tcPr>
          <w:p w14:paraId="3DFAC780"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0 to 100</w:t>
            </w:r>
          </w:p>
        </w:tc>
      </w:tr>
      <w:tr w:rsidR="00725AED" w:rsidRPr="00725AED" w14:paraId="58CFBC52" w14:textId="77777777" w:rsidTr="0075682B">
        <w:tc>
          <w:tcPr>
            <w:tcW w:w="2209" w:type="dxa"/>
            <w:tcBorders>
              <w:left w:val="nil"/>
              <w:right w:val="nil"/>
            </w:tcBorders>
            <w:shd w:val="clear" w:color="auto" w:fill="auto"/>
            <w:vAlign w:val="center"/>
          </w:tcPr>
          <w:p w14:paraId="00B522A7"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Holistic performance</w:t>
            </w:r>
          </w:p>
        </w:tc>
        <w:tc>
          <w:tcPr>
            <w:tcW w:w="1296" w:type="dxa"/>
            <w:tcBorders>
              <w:left w:val="nil"/>
              <w:right w:val="nil"/>
            </w:tcBorders>
            <w:shd w:val="clear" w:color="auto" w:fill="auto"/>
            <w:vAlign w:val="center"/>
          </w:tcPr>
          <w:p w14:paraId="3FFF1259"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H2d</w:t>
            </w:r>
          </w:p>
        </w:tc>
        <w:tc>
          <w:tcPr>
            <w:tcW w:w="1602" w:type="dxa"/>
            <w:tcBorders>
              <w:left w:val="nil"/>
              <w:right w:val="nil"/>
            </w:tcBorders>
            <w:shd w:val="clear" w:color="auto" w:fill="auto"/>
            <w:vAlign w:val="center"/>
          </w:tcPr>
          <w:p w14:paraId="376FA438" w14:textId="6BA0D9B1" w:rsidR="003377E6" w:rsidRPr="00725AED" w:rsidRDefault="003377E6" w:rsidP="00BE06CF">
            <w:pPr>
              <w:pStyle w:val="APA-table"/>
              <w:rPr>
                <w:rFonts w:cs="Times New Roman"/>
                <w:color w:val="000000" w:themeColor="text1"/>
              </w:rPr>
            </w:pPr>
            <w:proofErr w:type="spellStart"/>
            <w:r w:rsidRPr="00725AED">
              <w:rPr>
                <w:rFonts w:cs="Times New Roman"/>
                <w:color w:val="000000" w:themeColor="text1"/>
              </w:rPr>
              <w:t>Worldscope</w:t>
            </w:r>
            <w:proofErr w:type="spellEnd"/>
            <w:r w:rsidRPr="00725AED">
              <w:rPr>
                <w:rFonts w:cs="Times New Roman"/>
                <w:color w:val="000000" w:themeColor="text1"/>
              </w:rPr>
              <w:t xml:space="preserve"> and </w:t>
            </w:r>
            <w:proofErr w:type="spellStart"/>
            <w:r w:rsidRPr="00725AED">
              <w:rPr>
                <w:rFonts w:cs="Times New Roman"/>
                <w:color w:val="000000" w:themeColor="text1"/>
              </w:rPr>
              <w:t>Sustainalytics</w:t>
            </w:r>
            <w:proofErr w:type="spellEnd"/>
          </w:p>
        </w:tc>
        <w:tc>
          <w:tcPr>
            <w:tcW w:w="5653" w:type="dxa"/>
            <w:tcBorders>
              <w:left w:val="nil"/>
              <w:right w:val="nil"/>
            </w:tcBorders>
            <w:shd w:val="clear" w:color="auto" w:fill="auto"/>
            <w:vAlign w:val="center"/>
          </w:tcPr>
          <w:p w14:paraId="50FBCD03"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Rank order each organization (split ties) on the six performance scores above and sum the six ranks for each organization</w:t>
            </w:r>
          </w:p>
        </w:tc>
        <w:tc>
          <w:tcPr>
            <w:tcW w:w="2462" w:type="dxa"/>
            <w:tcBorders>
              <w:left w:val="nil"/>
              <w:right w:val="nil"/>
            </w:tcBorders>
            <w:shd w:val="clear" w:color="auto" w:fill="auto"/>
            <w:vAlign w:val="center"/>
          </w:tcPr>
          <w:p w14:paraId="66F4CFAB" w14:textId="0A13C46B" w:rsidR="0020366A" w:rsidRPr="00725AED" w:rsidRDefault="009C2BC8" w:rsidP="00DD3873">
            <w:pPr>
              <w:pStyle w:val="APA-table"/>
              <w:rPr>
                <w:rFonts w:cs="Times New Roman"/>
                <w:color w:val="000000" w:themeColor="text1"/>
              </w:rPr>
            </w:pPr>
            <w:r w:rsidRPr="00725AED">
              <w:rPr>
                <w:rFonts w:cs="Times New Roman"/>
                <w:color w:val="000000" w:themeColor="text1"/>
              </w:rPr>
              <w:t>Calculated</w:t>
            </w:r>
          </w:p>
        </w:tc>
      </w:tr>
    </w:tbl>
    <w:p w14:paraId="7509E961" w14:textId="2977B3AA" w:rsidR="00F83653" w:rsidRPr="00725AED" w:rsidRDefault="00F83653" w:rsidP="00A71779">
      <w:pPr>
        <w:rPr>
          <w:b/>
          <w:color w:val="000000" w:themeColor="text1"/>
        </w:rPr>
      </w:pPr>
    </w:p>
    <w:p w14:paraId="41429719" w14:textId="77777777" w:rsidR="00F83653" w:rsidRPr="00725AED" w:rsidRDefault="00F83653" w:rsidP="00A71779">
      <w:pPr>
        <w:rPr>
          <w:b/>
          <w:color w:val="000000" w:themeColor="text1"/>
        </w:rPr>
      </w:pPr>
    </w:p>
    <w:p w14:paraId="0B81C39D" w14:textId="59A56365" w:rsidR="0020366A" w:rsidRPr="00725AED" w:rsidRDefault="00276500" w:rsidP="005F0F28">
      <w:pPr>
        <w:pStyle w:val="APA-Head2"/>
        <w:spacing w:line="276" w:lineRule="auto"/>
        <w:rPr>
          <w:rFonts w:cs="Times New Roman"/>
          <w:color w:val="000000" w:themeColor="text1"/>
        </w:rPr>
      </w:pPr>
      <w:r w:rsidRPr="00725AED">
        <w:rPr>
          <w:rFonts w:cs="Times New Roman"/>
          <w:color w:val="000000" w:themeColor="text1"/>
        </w:rPr>
        <w:t xml:space="preserve">Table 3: </w:t>
      </w:r>
      <w:r w:rsidR="00991FCC" w:rsidRPr="00725AED">
        <w:rPr>
          <w:rFonts w:cs="Times New Roman"/>
          <w:color w:val="000000" w:themeColor="text1"/>
        </w:rPr>
        <w:t>D</w:t>
      </w:r>
      <w:r w:rsidRPr="00725AED">
        <w:rPr>
          <w:rFonts w:cs="Times New Roman"/>
          <w:color w:val="000000" w:themeColor="text1"/>
        </w:rPr>
        <w:t xml:space="preserve">escriptive </w:t>
      </w:r>
      <w:r w:rsidR="007073C3" w:rsidRPr="00725AED">
        <w:rPr>
          <w:rFonts w:cs="Times New Roman"/>
          <w:color w:val="000000" w:themeColor="text1"/>
        </w:rPr>
        <w:t>s</w:t>
      </w:r>
      <w:r w:rsidRPr="00725AED">
        <w:rPr>
          <w:rFonts w:cs="Times New Roman"/>
          <w:color w:val="000000" w:themeColor="text1"/>
        </w:rPr>
        <w:t>tatistics</w:t>
      </w:r>
      <w:r w:rsidR="007073C3" w:rsidRPr="00725AED">
        <w:rPr>
          <w:rFonts w:cs="Times New Roman"/>
          <w:color w:val="000000" w:themeColor="text1"/>
        </w:rPr>
        <w:t xml:space="preserve"> associated with the measures used to test the hypotheses</w:t>
      </w:r>
      <w:r w:rsidRPr="00725AED">
        <w:rPr>
          <w:rFonts w:cs="Times New Roman"/>
          <w:color w:val="000000" w:themeColor="text1"/>
        </w:rPr>
        <w:t xml:space="preserve"> </w:t>
      </w:r>
    </w:p>
    <w:tbl>
      <w:tblPr>
        <w:tblStyle w:val="TableGrid"/>
        <w:tblW w:w="0" w:type="auto"/>
        <w:tblLayout w:type="fixed"/>
        <w:tblLook w:val="04A0" w:firstRow="1" w:lastRow="0" w:firstColumn="1" w:lastColumn="0" w:noHBand="0" w:noVBand="1"/>
      </w:tblPr>
      <w:tblGrid>
        <w:gridCol w:w="456"/>
        <w:gridCol w:w="3882"/>
        <w:gridCol w:w="900"/>
        <w:gridCol w:w="900"/>
        <w:gridCol w:w="741"/>
        <w:gridCol w:w="709"/>
        <w:gridCol w:w="742"/>
        <w:gridCol w:w="688"/>
        <w:gridCol w:w="720"/>
        <w:gridCol w:w="720"/>
        <w:gridCol w:w="856"/>
        <w:gridCol w:w="636"/>
        <w:gridCol w:w="636"/>
        <w:gridCol w:w="636"/>
      </w:tblGrid>
      <w:tr w:rsidR="00725AED" w:rsidRPr="00725AED" w14:paraId="0124A5CA" w14:textId="77777777" w:rsidTr="007F4D76">
        <w:tc>
          <w:tcPr>
            <w:tcW w:w="456" w:type="dxa"/>
            <w:tcBorders>
              <w:left w:val="nil"/>
              <w:right w:val="nil"/>
            </w:tcBorders>
            <w:shd w:val="clear" w:color="auto" w:fill="auto"/>
          </w:tcPr>
          <w:p w14:paraId="0C3A05FA" w14:textId="77777777" w:rsidR="0020366A" w:rsidRPr="00725AED" w:rsidRDefault="0020366A" w:rsidP="00AA5014">
            <w:pPr>
              <w:pStyle w:val="APA-table"/>
              <w:rPr>
                <w:rFonts w:cs="Times New Roman"/>
                <w:color w:val="000000" w:themeColor="text1"/>
              </w:rPr>
            </w:pPr>
          </w:p>
        </w:tc>
        <w:tc>
          <w:tcPr>
            <w:tcW w:w="3882" w:type="dxa"/>
            <w:tcBorders>
              <w:left w:val="nil"/>
              <w:right w:val="nil"/>
            </w:tcBorders>
            <w:shd w:val="clear" w:color="auto" w:fill="auto"/>
            <w:vAlign w:val="center"/>
          </w:tcPr>
          <w:p w14:paraId="2903F42E" w14:textId="77777777" w:rsidR="0020366A" w:rsidRPr="00725AED" w:rsidRDefault="0020366A" w:rsidP="00BE06CF">
            <w:pPr>
              <w:pStyle w:val="APA-table"/>
              <w:rPr>
                <w:rFonts w:cs="Times New Roman"/>
                <w:color w:val="000000" w:themeColor="text1"/>
              </w:rPr>
            </w:pPr>
          </w:p>
        </w:tc>
        <w:tc>
          <w:tcPr>
            <w:tcW w:w="900" w:type="dxa"/>
            <w:tcBorders>
              <w:left w:val="nil"/>
              <w:right w:val="nil"/>
            </w:tcBorders>
            <w:shd w:val="clear" w:color="auto" w:fill="auto"/>
            <w:vAlign w:val="center"/>
          </w:tcPr>
          <w:p w14:paraId="17BB5092" w14:textId="77777777" w:rsidR="0020366A" w:rsidRPr="00725AED" w:rsidRDefault="00276500" w:rsidP="00302053">
            <w:pPr>
              <w:pStyle w:val="APA-table"/>
              <w:rPr>
                <w:rFonts w:eastAsiaTheme="majorEastAsia" w:cs="Times New Roman"/>
                <w:b/>
                <w:bCs/>
                <w:i/>
                <w:iCs/>
                <w:color w:val="000000" w:themeColor="text1"/>
              </w:rPr>
            </w:pPr>
            <w:r w:rsidRPr="00725AED">
              <w:rPr>
                <w:rFonts w:cs="Times New Roman"/>
                <w:color w:val="000000" w:themeColor="text1"/>
              </w:rPr>
              <w:t>Mean</w:t>
            </w:r>
          </w:p>
        </w:tc>
        <w:tc>
          <w:tcPr>
            <w:tcW w:w="900" w:type="dxa"/>
            <w:tcBorders>
              <w:left w:val="nil"/>
              <w:right w:val="nil"/>
            </w:tcBorders>
            <w:shd w:val="clear" w:color="auto" w:fill="auto"/>
            <w:vAlign w:val="center"/>
          </w:tcPr>
          <w:p w14:paraId="080EABF0" w14:textId="77777777" w:rsidR="0020366A" w:rsidRPr="00725AED" w:rsidRDefault="00276500" w:rsidP="00DD3873">
            <w:pPr>
              <w:pStyle w:val="APA-table"/>
              <w:rPr>
                <w:rFonts w:eastAsiaTheme="majorEastAsia" w:cs="Times New Roman"/>
                <w:b/>
                <w:bCs/>
                <w:i/>
                <w:iCs/>
                <w:color w:val="000000" w:themeColor="text1"/>
              </w:rPr>
            </w:pPr>
            <w:proofErr w:type="spellStart"/>
            <w:r w:rsidRPr="00725AED">
              <w:rPr>
                <w:rFonts w:cs="Times New Roman"/>
                <w:color w:val="000000" w:themeColor="text1"/>
              </w:rPr>
              <w:t>sd</w:t>
            </w:r>
            <w:proofErr w:type="spellEnd"/>
          </w:p>
        </w:tc>
        <w:tc>
          <w:tcPr>
            <w:tcW w:w="741" w:type="dxa"/>
            <w:tcBorders>
              <w:left w:val="nil"/>
              <w:right w:val="nil"/>
            </w:tcBorders>
            <w:shd w:val="clear" w:color="auto" w:fill="auto"/>
            <w:vAlign w:val="center"/>
          </w:tcPr>
          <w:p w14:paraId="35E6C0D3"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1</w:t>
            </w:r>
          </w:p>
        </w:tc>
        <w:tc>
          <w:tcPr>
            <w:tcW w:w="709" w:type="dxa"/>
            <w:tcBorders>
              <w:left w:val="nil"/>
              <w:right w:val="nil"/>
            </w:tcBorders>
            <w:shd w:val="clear" w:color="auto" w:fill="auto"/>
          </w:tcPr>
          <w:p w14:paraId="70801FB0"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2</w:t>
            </w:r>
          </w:p>
        </w:tc>
        <w:tc>
          <w:tcPr>
            <w:tcW w:w="742" w:type="dxa"/>
            <w:tcBorders>
              <w:left w:val="nil"/>
              <w:right w:val="nil"/>
            </w:tcBorders>
            <w:shd w:val="clear" w:color="auto" w:fill="auto"/>
            <w:vAlign w:val="center"/>
          </w:tcPr>
          <w:p w14:paraId="7E4C9640"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3</w:t>
            </w:r>
          </w:p>
        </w:tc>
        <w:tc>
          <w:tcPr>
            <w:tcW w:w="688" w:type="dxa"/>
            <w:tcBorders>
              <w:left w:val="nil"/>
              <w:right w:val="nil"/>
            </w:tcBorders>
            <w:shd w:val="clear" w:color="auto" w:fill="auto"/>
          </w:tcPr>
          <w:p w14:paraId="5B2D0411" w14:textId="77777777" w:rsidR="0020366A" w:rsidRPr="00725AED" w:rsidRDefault="00276500">
            <w:pPr>
              <w:pStyle w:val="APA-table"/>
              <w:rPr>
                <w:rFonts w:cs="Times New Roman"/>
                <w:color w:val="000000" w:themeColor="text1"/>
              </w:rPr>
            </w:pPr>
            <w:r w:rsidRPr="00725AED">
              <w:rPr>
                <w:rFonts w:cs="Times New Roman"/>
                <w:color w:val="000000" w:themeColor="text1"/>
              </w:rPr>
              <w:t>4</w:t>
            </w:r>
          </w:p>
        </w:tc>
        <w:tc>
          <w:tcPr>
            <w:tcW w:w="720" w:type="dxa"/>
            <w:tcBorders>
              <w:left w:val="nil"/>
              <w:right w:val="nil"/>
            </w:tcBorders>
            <w:shd w:val="clear" w:color="auto" w:fill="auto"/>
          </w:tcPr>
          <w:p w14:paraId="6901F2E4" w14:textId="77777777" w:rsidR="0020366A" w:rsidRPr="00725AED" w:rsidRDefault="00276500">
            <w:pPr>
              <w:pStyle w:val="APA-table"/>
              <w:rPr>
                <w:rFonts w:cs="Times New Roman"/>
                <w:color w:val="000000" w:themeColor="text1"/>
              </w:rPr>
            </w:pPr>
            <w:r w:rsidRPr="00725AED">
              <w:rPr>
                <w:rFonts w:cs="Times New Roman"/>
                <w:color w:val="000000" w:themeColor="text1"/>
              </w:rPr>
              <w:t>5</w:t>
            </w:r>
          </w:p>
        </w:tc>
        <w:tc>
          <w:tcPr>
            <w:tcW w:w="720" w:type="dxa"/>
            <w:tcBorders>
              <w:left w:val="nil"/>
              <w:right w:val="nil"/>
            </w:tcBorders>
            <w:shd w:val="clear" w:color="auto" w:fill="auto"/>
          </w:tcPr>
          <w:p w14:paraId="0ACFF231" w14:textId="77777777" w:rsidR="0020366A" w:rsidRPr="00725AED" w:rsidRDefault="00276500">
            <w:pPr>
              <w:pStyle w:val="APA-table"/>
              <w:rPr>
                <w:rFonts w:cs="Times New Roman"/>
                <w:color w:val="000000" w:themeColor="text1"/>
              </w:rPr>
            </w:pPr>
            <w:r w:rsidRPr="00725AED">
              <w:rPr>
                <w:rFonts w:cs="Times New Roman"/>
                <w:color w:val="000000" w:themeColor="text1"/>
              </w:rPr>
              <w:t>6</w:t>
            </w:r>
          </w:p>
        </w:tc>
        <w:tc>
          <w:tcPr>
            <w:tcW w:w="856" w:type="dxa"/>
            <w:tcBorders>
              <w:left w:val="nil"/>
              <w:right w:val="nil"/>
            </w:tcBorders>
            <w:shd w:val="clear" w:color="auto" w:fill="auto"/>
          </w:tcPr>
          <w:p w14:paraId="668B01B6" w14:textId="77777777" w:rsidR="0020366A" w:rsidRPr="00725AED" w:rsidRDefault="00276500">
            <w:pPr>
              <w:pStyle w:val="APA-table"/>
              <w:rPr>
                <w:rFonts w:cs="Times New Roman"/>
                <w:color w:val="000000" w:themeColor="text1"/>
              </w:rPr>
            </w:pPr>
            <w:r w:rsidRPr="00725AED">
              <w:rPr>
                <w:rFonts w:cs="Times New Roman"/>
                <w:color w:val="000000" w:themeColor="text1"/>
              </w:rPr>
              <w:t>7</w:t>
            </w:r>
          </w:p>
        </w:tc>
        <w:tc>
          <w:tcPr>
            <w:tcW w:w="636" w:type="dxa"/>
            <w:tcBorders>
              <w:left w:val="nil"/>
              <w:right w:val="nil"/>
            </w:tcBorders>
            <w:shd w:val="clear" w:color="auto" w:fill="auto"/>
          </w:tcPr>
          <w:p w14:paraId="7DCDA0FE" w14:textId="77777777" w:rsidR="0020366A" w:rsidRPr="00725AED" w:rsidRDefault="00276500">
            <w:pPr>
              <w:pStyle w:val="APA-table"/>
              <w:rPr>
                <w:rFonts w:cs="Times New Roman"/>
                <w:color w:val="000000" w:themeColor="text1"/>
              </w:rPr>
            </w:pPr>
            <w:r w:rsidRPr="00725AED">
              <w:rPr>
                <w:rFonts w:cs="Times New Roman"/>
                <w:color w:val="000000" w:themeColor="text1"/>
              </w:rPr>
              <w:t>8</w:t>
            </w:r>
          </w:p>
        </w:tc>
        <w:tc>
          <w:tcPr>
            <w:tcW w:w="636" w:type="dxa"/>
            <w:tcBorders>
              <w:left w:val="nil"/>
              <w:right w:val="nil"/>
            </w:tcBorders>
            <w:shd w:val="clear" w:color="auto" w:fill="auto"/>
          </w:tcPr>
          <w:p w14:paraId="54A63678" w14:textId="77777777" w:rsidR="0020366A" w:rsidRPr="00725AED" w:rsidRDefault="00276500">
            <w:pPr>
              <w:pStyle w:val="APA-table"/>
              <w:rPr>
                <w:rFonts w:cs="Times New Roman"/>
                <w:color w:val="000000" w:themeColor="text1"/>
              </w:rPr>
            </w:pPr>
            <w:r w:rsidRPr="00725AED">
              <w:rPr>
                <w:rFonts w:cs="Times New Roman"/>
                <w:color w:val="000000" w:themeColor="text1"/>
              </w:rPr>
              <w:t>9</w:t>
            </w:r>
          </w:p>
        </w:tc>
        <w:tc>
          <w:tcPr>
            <w:tcW w:w="636" w:type="dxa"/>
            <w:tcBorders>
              <w:left w:val="nil"/>
              <w:right w:val="nil"/>
            </w:tcBorders>
            <w:shd w:val="clear" w:color="auto" w:fill="auto"/>
          </w:tcPr>
          <w:p w14:paraId="07847FBA" w14:textId="77777777" w:rsidR="0020366A" w:rsidRPr="00725AED" w:rsidRDefault="00276500">
            <w:pPr>
              <w:pStyle w:val="APA-table"/>
              <w:rPr>
                <w:rFonts w:cs="Times New Roman"/>
                <w:color w:val="000000" w:themeColor="text1"/>
              </w:rPr>
            </w:pPr>
            <w:r w:rsidRPr="00725AED">
              <w:rPr>
                <w:rFonts w:cs="Times New Roman"/>
                <w:color w:val="000000" w:themeColor="text1"/>
              </w:rPr>
              <w:t>10</w:t>
            </w:r>
          </w:p>
        </w:tc>
      </w:tr>
      <w:tr w:rsidR="00725AED" w:rsidRPr="00725AED" w14:paraId="12E96065" w14:textId="77777777" w:rsidTr="007F4D76">
        <w:tc>
          <w:tcPr>
            <w:tcW w:w="456" w:type="dxa"/>
            <w:tcBorders>
              <w:left w:val="nil"/>
              <w:bottom w:val="nil"/>
              <w:right w:val="nil"/>
            </w:tcBorders>
            <w:shd w:val="clear" w:color="auto" w:fill="auto"/>
          </w:tcPr>
          <w:p w14:paraId="75F8F818"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1</w:t>
            </w:r>
          </w:p>
        </w:tc>
        <w:tc>
          <w:tcPr>
            <w:tcW w:w="3882" w:type="dxa"/>
            <w:tcBorders>
              <w:left w:val="nil"/>
              <w:bottom w:val="nil"/>
              <w:right w:val="nil"/>
            </w:tcBorders>
            <w:shd w:val="clear" w:color="auto" w:fill="auto"/>
            <w:vAlign w:val="center"/>
          </w:tcPr>
          <w:p w14:paraId="6B529605"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Emphasis on financial sustainability</w:t>
            </w:r>
          </w:p>
        </w:tc>
        <w:tc>
          <w:tcPr>
            <w:tcW w:w="900" w:type="dxa"/>
            <w:tcBorders>
              <w:left w:val="nil"/>
              <w:bottom w:val="nil"/>
              <w:right w:val="nil"/>
            </w:tcBorders>
            <w:shd w:val="clear" w:color="auto" w:fill="auto"/>
            <w:vAlign w:val="center"/>
          </w:tcPr>
          <w:p w14:paraId="5A52395F" w14:textId="77777777" w:rsidR="0020366A" w:rsidRPr="00725AED" w:rsidRDefault="00276500" w:rsidP="00AA5014">
            <w:pPr>
              <w:pStyle w:val="APA-table"/>
              <w:rPr>
                <w:rFonts w:eastAsiaTheme="majorEastAsia" w:cs="Times New Roman"/>
                <w:b/>
                <w:bCs/>
                <w:i/>
                <w:iCs/>
                <w:color w:val="000000" w:themeColor="text1"/>
              </w:rPr>
            </w:pPr>
            <w:r w:rsidRPr="00725AED">
              <w:rPr>
                <w:rFonts w:cs="Times New Roman"/>
                <w:color w:val="000000" w:themeColor="text1"/>
              </w:rPr>
              <w:t>6.04</w:t>
            </w:r>
          </w:p>
        </w:tc>
        <w:tc>
          <w:tcPr>
            <w:tcW w:w="900" w:type="dxa"/>
            <w:tcBorders>
              <w:left w:val="nil"/>
              <w:bottom w:val="nil"/>
              <w:right w:val="nil"/>
            </w:tcBorders>
            <w:shd w:val="clear" w:color="auto" w:fill="auto"/>
            <w:vAlign w:val="center"/>
          </w:tcPr>
          <w:p w14:paraId="1F6FDF95" w14:textId="77777777" w:rsidR="0020366A" w:rsidRPr="00725AED" w:rsidRDefault="00276500" w:rsidP="00BE06CF">
            <w:pPr>
              <w:pStyle w:val="APA-table"/>
              <w:rPr>
                <w:rFonts w:eastAsiaTheme="majorEastAsia" w:cs="Times New Roman"/>
                <w:b/>
                <w:bCs/>
                <w:i/>
                <w:iCs/>
                <w:color w:val="000000" w:themeColor="text1"/>
              </w:rPr>
            </w:pPr>
            <w:r w:rsidRPr="00725AED">
              <w:rPr>
                <w:rFonts w:cs="Times New Roman"/>
                <w:color w:val="000000" w:themeColor="text1"/>
              </w:rPr>
              <w:t>.70</w:t>
            </w:r>
          </w:p>
        </w:tc>
        <w:tc>
          <w:tcPr>
            <w:tcW w:w="741" w:type="dxa"/>
            <w:tcBorders>
              <w:left w:val="nil"/>
              <w:bottom w:val="nil"/>
              <w:right w:val="nil"/>
            </w:tcBorders>
            <w:shd w:val="clear" w:color="auto" w:fill="auto"/>
            <w:vAlign w:val="center"/>
          </w:tcPr>
          <w:p w14:paraId="21E12A74" w14:textId="77777777" w:rsidR="0020366A" w:rsidRPr="00725AED" w:rsidRDefault="0020366A" w:rsidP="00302053">
            <w:pPr>
              <w:pStyle w:val="APA-table"/>
              <w:rPr>
                <w:rFonts w:cs="Times New Roman"/>
                <w:color w:val="000000" w:themeColor="text1"/>
              </w:rPr>
            </w:pPr>
          </w:p>
        </w:tc>
        <w:tc>
          <w:tcPr>
            <w:tcW w:w="709" w:type="dxa"/>
            <w:tcBorders>
              <w:left w:val="nil"/>
              <w:bottom w:val="nil"/>
              <w:right w:val="nil"/>
            </w:tcBorders>
            <w:shd w:val="clear" w:color="auto" w:fill="auto"/>
          </w:tcPr>
          <w:p w14:paraId="56265704" w14:textId="77777777" w:rsidR="0020366A" w:rsidRPr="00725AED" w:rsidRDefault="0020366A" w:rsidP="00DD3873">
            <w:pPr>
              <w:pStyle w:val="APA-table"/>
              <w:rPr>
                <w:rFonts w:cs="Times New Roman"/>
                <w:color w:val="000000" w:themeColor="text1"/>
              </w:rPr>
            </w:pPr>
          </w:p>
        </w:tc>
        <w:tc>
          <w:tcPr>
            <w:tcW w:w="742" w:type="dxa"/>
            <w:tcBorders>
              <w:left w:val="nil"/>
              <w:bottom w:val="nil"/>
              <w:right w:val="nil"/>
            </w:tcBorders>
            <w:shd w:val="clear" w:color="auto" w:fill="auto"/>
            <w:vAlign w:val="center"/>
          </w:tcPr>
          <w:p w14:paraId="17E51B1C" w14:textId="77777777" w:rsidR="0020366A" w:rsidRPr="00725AED" w:rsidRDefault="0020366A" w:rsidP="00DD3873">
            <w:pPr>
              <w:pStyle w:val="APA-table"/>
              <w:rPr>
                <w:rFonts w:cs="Times New Roman"/>
                <w:color w:val="000000" w:themeColor="text1"/>
              </w:rPr>
            </w:pPr>
          </w:p>
        </w:tc>
        <w:tc>
          <w:tcPr>
            <w:tcW w:w="688" w:type="dxa"/>
            <w:tcBorders>
              <w:left w:val="nil"/>
              <w:bottom w:val="nil"/>
              <w:right w:val="nil"/>
            </w:tcBorders>
            <w:shd w:val="clear" w:color="auto" w:fill="auto"/>
          </w:tcPr>
          <w:p w14:paraId="4B4DAECE" w14:textId="77777777" w:rsidR="0020366A" w:rsidRPr="00725AED" w:rsidRDefault="0020366A" w:rsidP="00DD3873">
            <w:pPr>
              <w:pStyle w:val="APA-table"/>
              <w:rPr>
                <w:rFonts w:cs="Times New Roman"/>
                <w:color w:val="000000" w:themeColor="text1"/>
              </w:rPr>
            </w:pPr>
          </w:p>
        </w:tc>
        <w:tc>
          <w:tcPr>
            <w:tcW w:w="720" w:type="dxa"/>
            <w:tcBorders>
              <w:left w:val="nil"/>
              <w:bottom w:val="nil"/>
              <w:right w:val="nil"/>
            </w:tcBorders>
            <w:shd w:val="clear" w:color="auto" w:fill="auto"/>
          </w:tcPr>
          <w:p w14:paraId="7E37E00F" w14:textId="77777777" w:rsidR="0020366A" w:rsidRPr="00725AED" w:rsidRDefault="0020366A" w:rsidP="00DD3873">
            <w:pPr>
              <w:pStyle w:val="APA-table"/>
              <w:rPr>
                <w:rFonts w:cs="Times New Roman"/>
                <w:color w:val="000000" w:themeColor="text1"/>
              </w:rPr>
            </w:pPr>
          </w:p>
        </w:tc>
        <w:tc>
          <w:tcPr>
            <w:tcW w:w="720" w:type="dxa"/>
            <w:tcBorders>
              <w:left w:val="nil"/>
              <w:bottom w:val="nil"/>
              <w:right w:val="nil"/>
            </w:tcBorders>
            <w:shd w:val="clear" w:color="auto" w:fill="auto"/>
          </w:tcPr>
          <w:p w14:paraId="409BADBD" w14:textId="77777777" w:rsidR="0020366A" w:rsidRPr="00725AED" w:rsidRDefault="0020366A">
            <w:pPr>
              <w:pStyle w:val="APA-table"/>
              <w:rPr>
                <w:rFonts w:cs="Times New Roman"/>
                <w:color w:val="000000" w:themeColor="text1"/>
              </w:rPr>
            </w:pPr>
          </w:p>
        </w:tc>
        <w:tc>
          <w:tcPr>
            <w:tcW w:w="856" w:type="dxa"/>
            <w:tcBorders>
              <w:left w:val="nil"/>
              <w:bottom w:val="nil"/>
              <w:right w:val="nil"/>
            </w:tcBorders>
            <w:shd w:val="clear" w:color="auto" w:fill="auto"/>
          </w:tcPr>
          <w:p w14:paraId="2F65031A" w14:textId="77777777" w:rsidR="0020366A" w:rsidRPr="00725AED" w:rsidRDefault="0020366A">
            <w:pPr>
              <w:pStyle w:val="APA-table"/>
              <w:rPr>
                <w:rFonts w:cs="Times New Roman"/>
                <w:color w:val="000000" w:themeColor="text1"/>
              </w:rPr>
            </w:pPr>
          </w:p>
        </w:tc>
        <w:tc>
          <w:tcPr>
            <w:tcW w:w="636" w:type="dxa"/>
            <w:tcBorders>
              <w:left w:val="nil"/>
              <w:bottom w:val="nil"/>
              <w:right w:val="nil"/>
            </w:tcBorders>
            <w:shd w:val="clear" w:color="auto" w:fill="auto"/>
          </w:tcPr>
          <w:p w14:paraId="5134D54F" w14:textId="77777777" w:rsidR="0020366A" w:rsidRPr="00725AED" w:rsidRDefault="0020366A">
            <w:pPr>
              <w:pStyle w:val="APA-table"/>
              <w:rPr>
                <w:rFonts w:cs="Times New Roman"/>
                <w:color w:val="000000" w:themeColor="text1"/>
              </w:rPr>
            </w:pPr>
          </w:p>
        </w:tc>
        <w:tc>
          <w:tcPr>
            <w:tcW w:w="636" w:type="dxa"/>
            <w:tcBorders>
              <w:left w:val="nil"/>
              <w:bottom w:val="nil"/>
              <w:right w:val="nil"/>
            </w:tcBorders>
            <w:shd w:val="clear" w:color="auto" w:fill="auto"/>
          </w:tcPr>
          <w:p w14:paraId="72E821DF" w14:textId="77777777" w:rsidR="0020366A" w:rsidRPr="00725AED" w:rsidRDefault="0020366A">
            <w:pPr>
              <w:pStyle w:val="APA-table"/>
              <w:rPr>
                <w:rFonts w:cs="Times New Roman"/>
                <w:color w:val="000000" w:themeColor="text1"/>
              </w:rPr>
            </w:pPr>
          </w:p>
        </w:tc>
        <w:tc>
          <w:tcPr>
            <w:tcW w:w="636" w:type="dxa"/>
            <w:tcBorders>
              <w:left w:val="nil"/>
              <w:bottom w:val="nil"/>
              <w:right w:val="nil"/>
            </w:tcBorders>
            <w:shd w:val="clear" w:color="auto" w:fill="auto"/>
          </w:tcPr>
          <w:p w14:paraId="4E68509C" w14:textId="77777777" w:rsidR="0020366A" w:rsidRPr="00725AED" w:rsidRDefault="0020366A">
            <w:pPr>
              <w:pStyle w:val="APA-table"/>
              <w:rPr>
                <w:rFonts w:cs="Times New Roman"/>
                <w:color w:val="000000" w:themeColor="text1"/>
              </w:rPr>
            </w:pPr>
          </w:p>
        </w:tc>
      </w:tr>
      <w:tr w:rsidR="00725AED" w:rsidRPr="00725AED" w14:paraId="23A55900" w14:textId="77777777" w:rsidTr="007F4D76">
        <w:tc>
          <w:tcPr>
            <w:tcW w:w="456" w:type="dxa"/>
            <w:tcBorders>
              <w:top w:val="nil"/>
              <w:left w:val="nil"/>
              <w:bottom w:val="nil"/>
              <w:right w:val="nil"/>
            </w:tcBorders>
            <w:shd w:val="clear" w:color="auto" w:fill="auto"/>
          </w:tcPr>
          <w:p w14:paraId="1E23AF80"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2</w:t>
            </w:r>
          </w:p>
        </w:tc>
        <w:tc>
          <w:tcPr>
            <w:tcW w:w="3882" w:type="dxa"/>
            <w:tcBorders>
              <w:top w:val="nil"/>
              <w:left w:val="nil"/>
              <w:bottom w:val="nil"/>
              <w:right w:val="nil"/>
            </w:tcBorders>
            <w:shd w:val="clear" w:color="auto" w:fill="auto"/>
            <w:vAlign w:val="center"/>
          </w:tcPr>
          <w:p w14:paraId="5A108CCD"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Emphasis on social sustainability</w:t>
            </w:r>
          </w:p>
        </w:tc>
        <w:tc>
          <w:tcPr>
            <w:tcW w:w="900" w:type="dxa"/>
            <w:tcBorders>
              <w:top w:val="nil"/>
              <w:left w:val="nil"/>
              <w:bottom w:val="nil"/>
              <w:right w:val="nil"/>
            </w:tcBorders>
            <w:shd w:val="clear" w:color="auto" w:fill="auto"/>
            <w:vAlign w:val="center"/>
          </w:tcPr>
          <w:p w14:paraId="47F6835E" w14:textId="77777777" w:rsidR="0020366A" w:rsidRPr="00725AED" w:rsidRDefault="00276500" w:rsidP="00AA5014">
            <w:pPr>
              <w:pStyle w:val="APA-table"/>
              <w:rPr>
                <w:rFonts w:eastAsiaTheme="majorEastAsia" w:cs="Times New Roman"/>
                <w:b/>
                <w:bCs/>
                <w:i/>
                <w:iCs/>
                <w:color w:val="000000" w:themeColor="text1"/>
              </w:rPr>
            </w:pPr>
            <w:r w:rsidRPr="00725AED">
              <w:rPr>
                <w:rFonts w:cs="Times New Roman"/>
                <w:color w:val="000000" w:themeColor="text1"/>
              </w:rPr>
              <w:t>2.77</w:t>
            </w:r>
          </w:p>
        </w:tc>
        <w:tc>
          <w:tcPr>
            <w:tcW w:w="900" w:type="dxa"/>
            <w:tcBorders>
              <w:top w:val="nil"/>
              <w:left w:val="nil"/>
              <w:bottom w:val="nil"/>
              <w:right w:val="nil"/>
            </w:tcBorders>
            <w:shd w:val="clear" w:color="auto" w:fill="auto"/>
            <w:vAlign w:val="center"/>
          </w:tcPr>
          <w:p w14:paraId="571A8065" w14:textId="14E353ED" w:rsidR="0020366A" w:rsidRPr="00725AED" w:rsidRDefault="00276500" w:rsidP="00BE06CF">
            <w:pPr>
              <w:pStyle w:val="APA-table"/>
              <w:rPr>
                <w:rFonts w:eastAsiaTheme="majorEastAsia" w:cs="Times New Roman"/>
                <w:b/>
                <w:bCs/>
                <w:i/>
                <w:iCs/>
                <w:color w:val="000000" w:themeColor="text1"/>
              </w:rPr>
            </w:pPr>
            <w:r w:rsidRPr="00725AED">
              <w:rPr>
                <w:rFonts w:cs="Times New Roman"/>
                <w:color w:val="000000" w:themeColor="text1"/>
              </w:rPr>
              <w:t>2.1</w:t>
            </w:r>
            <w:r w:rsidR="00A5594B" w:rsidRPr="00725AED">
              <w:rPr>
                <w:rFonts w:cs="Times New Roman"/>
                <w:color w:val="000000" w:themeColor="text1"/>
              </w:rPr>
              <w:t>1</w:t>
            </w:r>
          </w:p>
        </w:tc>
        <w:tc>
          <w:tcPr>
            <w:tcW w:w="741" w:type="dxa"/>
            <w:tcBorders>
              <w:top w:val="nil"/>
              <w:left w:val="nil"/>
              <w:bottom w:val="nil"/>
              <w:right w:val="nil"/>
            </w:tcBorders>
            <w:shd w:val="clear" w:color="auto" w:fill="auto"/>
          </w:tcPr>
          <w:p w14:paraId="2EBC74F7"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-.26*</w:t>
            </w:r>
          </w:p>
        </w:tc>
        <w:tc>
          <w:tcPr>
            <w:tcW w:w="709" w:type="dxa"/>
            <w:tcBorders>
              <w:top w:val="nil"/>
              <w:left w:val="nil"/>
              <w:bottom w:val="nil"/>
              <w:right w:val="nil"/>
            </w:tcBorders>
            <w:shd w:val="clear" w:color="auto" w:fill="auto"/>
          </w:tcPr>
          <w:p w14:paraId="0EDFEC25" w14:textId="77777777" w:rsidR="0020366A" w:rsidRPr="00725AED" w:rsidRDefault="0020366A" w:rsidP="00DD3873">
            <w:pPr>
              <w:pStyle w:val="APA-table"/>
              <w:rPr>
                <w:rFonts w:cs="Times New Roman"/>
                <w:color w:val="000000" w:themeColor="text1"/>
              </w:rPr>
            </w:pPr>
          </w:p>
        </w:tc>
        <w:tc>
          <w:tcPr>
            <w:tcW w:w="742" w:type="dxa"/>
            <w:tcBorders>
              <w:top w:val="nil"/>
              <w:left w:val="nil"/>
              <w:bottom w:val="nil"/>
              <w:right w:val="nil"/>
            </w:tcBorders>
            <w:shd w:val="clear" w:color="auto" w:fill="auto"/>
            <w:vAlign w:val="center"/>
          </w:tcPr>
          <w:p w14:paraId="3F72F4B3" w14:textId="77777777" w:rsidR="0020366A" w:rsidRPr="00725AED" w:rsidRDefault="0020366A" w:rsidP="00DD3873">
            <w:pPr>
              <w:pStyle w:val="APA-table"/>
              <w:rPr>
                <w:rFonts w:cs="Times New Roman"/>
                <w:color w:val="000000" w:themeColor="text1"/>
              </w:rPr>
            </w:pPr>
          </w:p>
        </w:tc>
        <w:tc>
          <w:tcPr>
            <w:tcW w:w="688" w:type="dxa"/>
            <w:tcBorders>
              <w:top w:val="nil"/>
              <w:left w:val="nil"/>
              <w:bottom w:val="nil"/>
              <w:right w:val="nil"/>
            </w:tcBorders>
            <w:shd w:val="clear" w:color="auto" w:fill="auto"/>
          </w:tcPr>
          <w:p w14:paraId="382245C7" w14:textId="77777777" w:rsidR="0020366A" w:rsidRPr="00725AED" w:rsidRDefault="0020366A" w:rsidP="00DD3873">
            <w:pPr>
              <w:pStyle w:val="APA-table"/>
              <w:rPr>
                <w:rFonts w:cs="Times New Roman"/>
                <w:color w:val="000000" w:themeColor="text1"/>
              </w:rPr>
            </w:pPr>
          </w:p>
        </w:tc>
        <w:tc>
          <w:tcPr>
            <w:tcW w:w="720" w:type="dxa"/>
            <w:tcBorders>
              <w:top w:val="nil"/>
              <w:left w:val="nil"/>
              <w:bottom w:val="nil"/>
              <w:right w:val="nil"/>
            </w:tcBorders>
            <w:shd w:val="clear" w:color="auto" w:fill="auto"/>
          </w:tcPr>
          <w:p w14:paraId="15DBB977" w14:textId="77777777" w:rsidR="0020366A" w:rsidRPr="00725AED" w:rsidRDefault="0020366A" w:rsidP="00DD3873">
            <w:pPr>
              <w:pStyle w:val="APA-table"/>
              <w:rPr>
                <w:rFonts w:cs="Times New Roman"/>
                <w:color w:val="000000" w:themeColor="text1"/>
              </w:rPr>
            </w:pPr>
          </w:p>
        </w:tc>
        <w:tc>
          <w:tcPr>
            <w:tcW w:w="720" w:type="dxa"/>
            <w:tcBorders>
              <w:top w:val="nil"/>
              <w:left w:val="nil"/>
              <w:bottom w:val="nil"/>
              <w:right w:val="nil"/>
            </w:tcBorders>
            <w:shd w:val="clear" w:color="auto" w:fill="auto"/>
          </w:tcPr>
          <w:p w14:paraId="2966B95D" w14:textId="77777777" w:rsidR="0020366A" w:rsidRPr="00725AED" w:rsidRDefault="0020366A">
            <w:pPr>
              <w:pStyle w:val="APA-table"/>
              <w:rPr>
                <w:rFonts w:cs="Times New Roman"/>
                <w:color w:val="000000" w:themeColor="text1"/>
              </w:rPr>
            </w:pPr>
          </w:p>
        </w:tc>
        <w:tc>
          <w:tcPr>
            <w:tcW w:w="856" w:type="dxa"/>
            <w:tcBorders>
              <w:top w:val="nil"/>
              <w:left w:val="nil"/>
              <w:bottom w:val="nil"/>
              <w:right w:val="nil"/>
            </w:tcBorders>
            <w:shd w:val="clear" w:color="auto" w:fill="auto"/>
          </w:tcPr>
          <w:p w14:paraId="64E1E1ED"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48A52354"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02492C61"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4C383711" w14:textId="77777777" w:rsidR="0020366A" w:rsidRPr="00725AED" w:rsidRDefault="0020366A">
            <w:pPr>
              <w:pStyle w:val="APA-table"/>
              <w:rPr>
                <w:rFonts w:cs="Times New Roman"/>
                <w:color w:val="000000" w:themeColor="text1"/>
              </w:rPr>
            </w:pPr>
          </w:p>
        </w:tc>
      </w:tr>
      <w:tr w:rsidR="00725AED" w:rsidRPr="00725AED" w14:paraId="49782562" w14:textId="77777777" w:rsidTr="007F4D76">
        <w:tc>
          <w:tcPr>
            <w:tcW w:w="456" w:type="dxa"/>
            <w:tcBorders>
              <w:top w:val="nil"/>
              <w:left w:val="nil"/>
              <w:bottom w:val="nil"/>
              <w:right w:val="nil"/>
            </w:tcBorders>
            <w:shd w:val="clear" w:color="auto" w:fill="auto"/>
          </w:tcPr>
          <w:p w14:paraId="19542CF8"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3</w:t>
            </w:r>
          </w:p>
        </w:tc>
        <w:tc>
          <w:tcPr>
            <w:tcW w:w="3882" w:type="dxa"/>
            <w:tcBorders>
              <w:top w:val="nil"/>
              <w:left w:val="nil"/>
              <w:bottom w:val="nil"/>
              <w:right w:val="nil"/>
            </w:tcBorders>
            <w:shd w:val="clear" w:color="auto" w:fill="auto"/>
            <w:vAlign w:val="center"/>
          </w:tcPr>
          <w:p w14:paraId="4D4DE303"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Emphasis on ecological sustainability</w:t>
            </w:r>
          </w:p>
        </w:tc>
        <w:tc>
          <w:tcPr>
            <w:tcW w:w="900" w:type="dxa"/>
            <w:tcBorders>
              <w:top w:val="nil"/>
              <w:left w:val="nil"/>
              <w:bottom w:val="nil"/>
              <w:right w:val="nil"/>
            </w:tcBorders>
            <w:shd w:val="clear" w:color="auto" w:fill="auto"/>
            <w:vAlign w:val="center"/>
          </w:tcPr>
          <w:p w14:paraId="400AB76B" w14:textId="70176311" w:rsidR="0020366A" w:rsidRPr="00725AED" w:rsidRDefault="00276500" w:rsidP="00AA5014">
            <w:pPr>
              <w:pStyle w:val="APA-table"/>
              <w:rPr>
                <w:rFonts w:eastAsiaTheme="majorEastAsia" w:cs="Times New Roman"/>
                <w:b/>
                <w:bCs/>
                <w:i/>
                <w:iCs/>
                <w:color w:val="000000" w:themeColor="text1"/>
              </w:rPr>
            </w:pPr>
            <w:r w:rsidRPr="00725AED">
              <w:rPr>
                <w:rFonts w:cs="Times New Roman"/>
                <w:color w:val="000000" w:themeColor="text1"/>
              </w:rPr>
              <w:t>1.8</w:t>
            </w:r>
            <w:r w:rsidR="00C24E10" w:rsidRPr="00725AED">
              <w:rPr>
                <w:rFonts w:cs="Times New Roman"/>
                <w:color w:val="000000" w:themeColor="text1"/>
              </w:rPr>
              <w:t>4</w:t>
            </w:r>
          </w:p>
        </w:tc>
        <w:tc>
          <w:tcPr>
            <w:tcW w:w="900" w:type="dxa"/>
            <w:tcBorders>
              <w:top w:val="nil"/>
              <w:left w:val="nil"/>
              <w:bottom w:val="nil"/>
              <w:right w:val="nil"/>
            </w:tcBorders>
            <w:shd w:val="clear" w:color="auto" w:fill="auto"/>
            <w:vAlign w:val="center"/>
          </w:tcPr>
          <w:p w14:paraId="762B48BA" w14:textId="77777777" w:rsidR="0020366A" w:rsidRPr="00725AED" w:rsidRDefault="00276500" w:rsidP="00BE06CF">
            <w:pPr>
              <w:pStyle w:val="APA-table"/>
              <w:rPr>
                <w:rFonts w:eastAsiaTheme="majorEastAsia" w:cs="Times New Roman"/>
                <w:b/>
                <w:bCs/>
                <w:i/>
                <w:iCs/>
                <w:color w:val="000000" w:themeColor="text1"/>
              </w:rPr>
            </w:pPr>
            <w:r w:rsidRPr="00725AED">
              <w:rPr>
                <w:rFonts w:cs="Times New Roman"/>
                <w:color w:val="000000" w:themeColor="text1"/>
              </w:rPr>
              <w:t>1.75</w:t>
            </w:r>
          </w:p>
        </w:tc>
        <w:tc>
          <w:tcPr>
            <w:tcW w:w="741" w:type="dxa"/>
            <w:tcBorders>
              <w:top w:val="nil"/>
              <w:left w:val="nil"/>
              <w:bottom w:val="nil"/>
              <w:right w:val="nil"/>
            </w:tcBorders>
            <w:shd w:val="clear" w:color="auto" w:fill="auto"/>
          </w:tcPr>
          <w:p w14:paraId="759204FF"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-.09</w:t>
            </w:r>
          </w:p>
        </w:tc>
        <w:tc>
          <w:tcPr>
            <w:tcW w:w="709" w:type="dxa"/>
            <w:tcBorders>
              <w:top w:val="nil"/>
              <w:left w:val="nil"/>
              <w:bottom w:val="nil"/>
              <w:right w:val="nil"/>
            </w:tcBorders>
            <w:shd w:val="clear" w:color="auto" w:fill="auto"/>
          </w:tcPr>
          <w:p w14:paraId="7DD6AD88"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.51*</w:t>
            </w:r>
          </w:p>
        </w:tc>
        <w:tc>
          <w:tcPr>
            <w:tcW w:w="742" w:type="dxa"/>
            <w:tcBorders>
              <w:top w:val="nil"/>
              <w:left w:val="nil"/>
              <w:bottom w:val="nil"/>
              <w:right w:val="nil"/>
            </w:tcBorders>
            <w:shd w:val="clear" w:color="auto" w:fill="auto"/>
            <w:vAlign w:val="center"/>
          </w:tcPr>
          <w:p w14:paraId="2FCC4733" w14:textId="77777777" w:rsidR="0020366A" w:rsidRPr="00725AED" w:rsidRDefault="0020366A" w:rsidP="00DD3873">
            <w:pPr>
              <w:pStyle w:val="APA-table"/>
              <w:rPr>
                <w:rFonts w:cs="Times New Roman"/>
                <w:color w:val="000000" w:themeColor="text1"/>
              </w:rPr>
            </w:pPr>
          </w:p>
        </w:tc>
        <w:tc>
          <w:tcPr>
            <w:tcW w:w="688" w:type="dxa"/>
            <w:tcBorders>
              <w:top w:val="nil"/>
              <w:left w:val="nil"/>
              <w:bottom w:val="nil"/>
              <w:right w:val="nil"/>
            </w:tcBorders>
            <w:shd w:val="clear" w:color="auto" w:fill="auto"/>
          </w:tcPr>
          <w:p w14:paraId="4AD42EB1" w14:textId="77777777" w:rsidR="0020366A" w:rsidRPr="00725AED" w:rsidRDefault="0020366A" w:rsidP="00DD3873">
            <w:pPr>
              <w:pStyle w:val="APA-table"/>
              <w:rPr>
                <w:rFonts w:cs="Times New Roman"/>
                <w:color w:val="000000" w:themeColor="text1"/>
              </w:rPr>
            </w:pPr>
          </w:p>
        </w:tc>
        <w:tc>
          <w:tcPr>
            <w:tcW w:w="720" w:type="dxa"/>
            <w:tcBorders>
              <w:top w:val="nil"/>
              <w:left w:val="nil"/>
              <w:bottom w:val="nil"/>
              <w:right w:val="nil"/>
            </w:tcBorders>
            <w:shd w:val="clear" w:color="auto" w:fill="auto"/>
          </w:tcPr>
          <w:p w14:paraId="49101ADC" w14:textId="77777777" w:rsidR="0020366A" w:rsidRPr="00725AED" w:rsidRDefault="0020366A" w:rsidP="00DD3873">
            <w:pPr>
              <w:pStyle w:val="APA-table"/>
              <w:rPr>
                <w:rFonts w:cs="Times New Roman"/>
                <w:color w:val="000000" w:themeColor="text1"/>
              </w:rPr>
            </w:pPr>
          </w:p>
        </w:tc>
        <w:tc>
          <w:tcPr>
            <w:tcW w:w="720" w:type="dxa"/>
            <w:tcBorders>
              <w:top w:val="nil"/>
              <w:left w:val="nil"/>
              <w:bottom w:val="nil"/>
              <w:right w:val="nil"/>
            </w:tcBorders>
            <w:shd w:val="clear" w:color="auto" w:fill="auto"/>
          </w:tcPr>
          <w:p w14:paraId="09E34C9B" w14:textId="77777777" w:rsidR="0020366A" w:rsidRPr="00725AED" w:rsidRDefault="0020366A">
            <w:pPr>
              <w:pStyle w:val="APA-table"/>
              <w:rPr>
                <w:rFonts w:cs="Times New Roman"/>
                <w:color w:val="000000" w:themeColor="text1"/>
              </w:rPr>
            </w:pPr>
          </w:p>
        </w:tc>
        <w:tc>
          <w:tcPr>
            <w:tcW w:w="856" w:type="dxa"/>
            <w:tcBorders>
              <w:top w:val="nil"/>
              <w:left w:val="nil"/>
              <w:bottom w:val="nil"/>
              <w:right w:val="nil"/>
            </w:tcBorders>
            <w:shd w:val="clear" w:color="auto" w:fill="auto"/>
          </w:tcPr>
          <w:p w14:paraId="6FFE9240"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143D8715"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1773DE6A"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53283B4F" w14:textId="77777777" w:rsidR="0020366A" w:rsidRPr="00725AED" w:rsidRDefault="0020366A">
            <w:pPr>
              <w:pStyle w:val="APA-table"/>
              <w:rPr>
                <w:rFonts w:cs="Times New Roman"/>
                <w:color w:val="000000" w:themeColor="text1"/>
              </w:rPr>
            </w:pPr>
          </w:p>
        </w:tc>
      </w:tr>
      <w:tr w:rsidR="00725AED" w:rsidRPr="00725AED" w14:paraId="6B240090" w14:textId="77777777" w:rsidTr="007F4D76">
        <w:tc>
          <w:tcPr>
            <w:tcW w:w="456" w:type="dxa"/>
            <w:tcBorders>
              <w:top w:val="nil"/>
              <w:left w:val="nil"/>
              <w:bottom w:val="nil"/>
              <w:right w:val="nil"/>
            </w:tcBorders>
            <w:shd w:val="clear" w:color="auto" w:fill="auto"/>
          </w:tcPr>
          <w:p w14:paraId="213EF8B8"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4</w:t>
            </w:r>
          </w:p>
        </w:tc>
        <w:tc>
          <w:tcPr>
            <w:tcW w:w="3882" w:type="dxa"/>
            <w:tcBorders>
              <w:top w:val="nil"/>
              <w:left w:val="nil"/>
              <w:bottom w:val="nil"/>
              <w:right w:val="nil"/>
            </w:tcBorders>
            <w:shd w:val="clear" w:color="auto" w:fill="auto"/>
            <w:vAlign w:val="center"/>
          </w:tcPr>
          <w:p w14:paraId="07D875B3"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Emphasis on holistic sustainability</w:t>
            </w:r>
          </w:p>
        </w:tc>
        <w:tc>
          <w:tcPr>
            <w:tcW w:w="900" w:type="dxa"/>
            <w:tcBorders>
              <w:top w:val="nil"/>
              <w:left w:val="nil"/>
              <w:bottom w:val="nil"/>
              <w:right w:val="nil"/>
            </w:tcBorders>
            <w:shd w:val="clear" w:color="auto" w:fill="auto"/>
            <w:vAlign w:val="center"/>
          </w:tcPr>
          <w:p w14:paraId="1628191D" w14:textId="602E26E1" w:rsidR="0020366A" w:rsidRPr="00725AED" w:rsidRDefault="00276500" w:rsidP="00AA5014">
            <w:pPr>
              <w:pStyle w:val="APA-table"/>
              <w:rPr>
                <w:rFonts w:eastAsiaTheme="majorEastAsia" w:cs="Times New Roman"/>
                <w:b/>
                <w:bCs/>
                <w:i/>
                <w:iCs/>
                <w:color w:val="000000" w:themeColor="text1"/>
              </w:rPr>
            </w:pPr>
            <w:r w:rsidRPr="00725AED">
              <w:rPr>
                <w:rFonts w:cs="Times New Roman"/>
                <w:color w:val="000000" w:themeColor="text1"/>
              </w:rPr>
              <w:t>20</w:t>
            </w:r>
            <w:r w:rsidR="00C24E10" w:rsidRPr="00725AED">
              <w:rPr>
                <w:rFonts w:cs="Times New Roman"/>
                <w:color w:val="000000" w:themeColor="text1"/>
              </w:rPr>
              <w:t>8</w:t>
            </w:r>
            <w:r w:rsidRPr="00725AED">
              <w:rPr>
                <w:rFonts w:cs="Times New Roman"/>
                <w:color w:val="000000" w:themeColor="text1"/>
              </w:rPr>
              <w:t>.</w:t>
            </w:r>
            <w:r w:rsidR="00C24E10" w:rsidRPr="00725AED">
              <w:rPr>
                <w:rFonts w:cs="Times New Roman"/>
                <w:color w:val="000000" w:themeColor="text1"/>
              </w:rPr>
              <w:t>5</w:t>
            </w:r>
            <w:r w:rsidRPr="00725AED">
              <w:rPr>
                <w:rFonts w:cs="Times New Roman"/>
                <w:color w:val="000000" w:themeColor="text1"/>
              </w:rPr>
              <w:t>0</w:t>
            </w:r>
          </w:p>
        </w:tc>
        <w:tc>
          <w:tcPr>
            <w:tcW w:w="900" w:type="dxa"/>
            <w:tcBorders>
              <w:top w:val="nil"/>
              <w:left w:val="nil"/>
              <w:bottom w:val="nil"/>
              <w:right w:val="nil"/>
            </w:tcBorders>
            <w:shd w:val="clear" w:color="auto" w:fill="auto"/>
            <w:vAlign w:val="center"/>
          </w:tcPr>
          <w:p w14:paraId="1B583325" w14:textId="5894F7A1" w:rsidR="0020366A" w:rsidRPr="00725AED" w:rsidRDefault="00276500" w:rsidP="00BE06CF">
            <w:pPr>
              <w:pStyle w:val="APA-table"/>
              <w:rPr>
                <w:rFonts w:eastAsiaTheme="majorEastAsia" w:cs="Times New Roman"/>
                <w:b/>
                <w:bCs/>
                <w:i/>
                <w:iCs/>
                <w:color w:val="000000" w:themeColor="text1"/>
              </w:rPr>
            </w:pPr>
            <w:r w:rsidRPr="00725AED">
              <w:rPr>
                <w:rFonts w:cs="Times New Roman"/>
                <w:color w:val="000000" w:themeColor="text1"/>
              </w:rPr>
              <w:t>6</w:t>
            </w:r>
            <w:r w:rsidR="00A5594B" w:rsidRPr="00725AED">
              <w:rPr>
                <w:rFonts w:cs="Times New Roman"/>
                <w:color w:val="000000" w:themeColor="text1"/>
              </w:rPr>
              <w:t>4</w:t>
            </w:r>
            <w:r w:rsidRPr="00725AED">
              <w:rPr>
                <w:rFonts w:cs="Times New Roman"/>
                <w:color w:val="000000" w:themeColor="text1"/>
              </w:rPr>
              <w:t>.</w:t>
            </w:r>
            <w:r w:rsidR="00A5594B" w:rsidRPr="00725AED">
              <w:rPr>
                <w:rFonts w:cs="Times New Roman"/>
                <w:color w:val="000000" w:themeColor="text1"/>
              </w:rPr>
              <w:t>00</w:t>
            </w:r>
          </w:p>
        </w:tc>
        <w:tc>
          <w:tcPr>
            <w:tcW w:w="741" w:type="dxa"/>
            <w:tcBorders>
              <w:top w:val="nil"/>
              <w:left w:val="nil"/>
              <w:bottom w:val="nil"/>
              <w:right w:val="nil"/>
            </w:tcBorders>
            <w:shd w:val="clear" w:color="auto" w:fill="auto"/>
          </w:tcPr>
          <w:p w14:paraId="21AEE278"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.33*</w:t>
            </w:r>
          </w:p>
        </w:tc>
        <w:tc>
          <w:tcPr>
            <w:tcW w:w="709" w:type="dxa"/>
            <w:tcBorders>
              <w:top w:val="nil"/>
              <w:left w:val="nil"/>
              <w:bottom w:val="nil"/>
              <w:right w:val="nil"/>
            </w:tcBorders>
            <w:shd w:val="clear" w:color="auto" w:fill="auto"/>
          </w:tcPr>
          <w:p w14:paraId="4D32C8C5"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.72*</w:t>
            </w:r>
          </w:p>
        </w:tc>
        <w:tc>
          <w:tcPr>
            <w:tcW w:w="742" w:type="dxa"/>
            <w:tcBorders>
              <w:top w:val="nil"/>
              <w:left w:val="nil"/>
              <w:bottom w:val="nil"/>
              <w:right w:val="nil"/>
            </w:tcBorders>
            <w:shd w:val="clear" w:color="auto" w:fill="auto"/>
          </w:tcPr>
          <w:p w14:paraId="304D09BB"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.67*</w:t>
            </w:r>
          </w:p>
        </w:tc>
        <w:tc>
          <w:tcPr>
            <w:tcW w:w="688" w:type="dxa"/>
            <w:tcBorders>
              <w:top w:val="nil"/>
              <w:left w:val="nil"/>
              <w:bottom w:val="nil"/>
              <w:right w:val="nil"/>
            </w:tcBorders>
            <w:shd w:val="clear" w:color="auto" w:fill="auto"/>
          </w:tcPr>
          <w:p w14:paraId="167B0E72" w14:textId="77777777" w:rsidR="0020366A" w:rsidRPr="00725AED" w:rsidRDefault="0020366A" w:rsidP="00DD3873">
            <w:pPr>
              <w:pStyle w:val="APA-table"/>
              <w:rPr>
                <w:rFonts w:cs="Times New Roman"/>
                <w:color w:val="000000" w:themeColor="text1"/>
              </w:rPr>
            </w:pPr>
          </w:p>
        </w:tc>
        <w:tc>
          <w:tcPr>
            <w:tcW w:w="720" w:type="dxa"/>
            <w:tcBorders>
              <w:top w:val="nil"/>
              <w:left w:val="nil"/>
              <w:bottom w:val="nil"/>
              <w:right w:val="nil"/>
            </w:tcBorders>
            <w:shd w:val="clear" w:color="auto" w:fill="auto"/>
          </w:tcPr>
          <w:p w14:paraId="09E5F825" w14:textId="77777777" w:rsidR="0020366A" w:rsidRPr="00725AED" w:rsidRDefault="0020366A" w:rsidP="00DD3873">
            <w:pPr>
              <w:pStyle w:val="APA-table"/>
              <w:rPr>
                <w:rFonts w:cs="Times New Roman"/>
                <w:color w:val="000000" w:themeColor="text1"/>
              </w:rPr>
            </w:pPr>
          </w:p>
        </w:tc>
        <w:tc>
          <w:tcPr>
            <w:tcW w:w="720" w:type="dxa"/>
            <w:tcBorders>
              <w:top w:val="nil"/>
              <w:left w:val="nil"/>
              <w:bottom w:val="nil"/>
              <w:right w:val="nil"/>
            </w:tcBorders>
            <w:shd w:val="clear" w:color="auto" w:fill="auto"/>
          </w:tcPr>
          <w:p w14:paraId="566D56EB" w14:textId="77777777" w:rsidR="0020366A" w:rsidRPr="00725AED" w:rsidRDefault="0020366A">
            <w:pPr>
              <w:pStyle w:val="APA-table"/>
              <w:rPr>
                <w:rFonts w:cs="Times New Roman"/>
                <w:color w:val="000000" w:themeColor="text1"/>
              </w:rPr>
            </w:pPr>
          </w:p>
        </w:tc>
        <w:tc>
          <w:tcPr>
            <w:tcW w:w="856" w:type="dxa"/>
            <w:tcBorders>
              <w:top w:val="nil"/>
              <w:left w:val="nil"/>
              <w:bottom w:val="nil"/>
              <w:right w:val="nil"/>
            </w:tcBorders>
            <w:shd w:val="clear" w:color="auto" w:fill="auto"/>
          </w:tcPr>
          <w:p w14:paraId="3BAC470B"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5B2E4A62"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19E88631"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0870D18F" w14:textId="77777777" w:rsidR="0020366A" w:rsidRPr="00725AED" w:rsidRDefault="0020366A">
            <w:pPr>
              <w:pStyle w:val="APA-table"/>
              <w:rPr>
                <w:rFonts w:cs="Times New Roman"/>
                <w:color w:val="000000" w:themeColor="text1"/>
              </w:rPr>
            </w:pPr>
          </w:p>
        </w:tc>
      </w:tr>
      <w:tr w:rsidR="00725AED" w:rsidRPr="00725AED" w14:paraId="4E97EFBB" w14:textId="77777777" w:rsidTr="007F4D76">
        <w:tc>
          <w:tcPr>
            <w:tcW w:w="456" w:type="dxa"/>
            <w:tcBorders>
              <w:top w:val="nil"/>
              <w:left w:val="nil"/>
              <w:bottom w:val="nil"/>
              <w:right w:val="nil"/>
            </w:tcBorders>
            <w:shd w:val="clear" w:color="auto" w:fill="auto"/>
          </w:tcPr>
          <w:p w14:paraId="5F367531"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5</w:t>
            </w:r>
          </w:p>
        </w:tc>
        <w:tc>
          <w:tcPr>
            <w:tcW w:w="3882" w:type="dxa"/>
            <w:tcBorders>
              <w:top w:val="nil"/>
              <w:left w:val="nil"/>
              <w:bottom w:val="nil"/>
              <w:right w:val="nil"/>
            </w:tcBorders>
            <w:shd w:val="clear" w:color="auto" w:fill="auto"/>
            <w:vAlign w:val="center"/>
          </w:tcPr>
          <w:p w14:paraId="473AD3C2" w14:textId="7D669228"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Net income (millions</w:t>
            </w:r>
            <w:r w:rsidR="00D7131F" w:rsidRPr="00725AED">
              <w:rPr>
                <w:rFonts w:cs="Times New Roman"/>
                <w:color w:val="000000" w:themeColor="text1"/>
              </w:rPr>
              <w:t xml:space="preserve"> of dollars</w:t>
            </w:r>
            <w:r w:rsidRPr="00725AED">
              <w:rPr>
                <w:rFonts w:cs="Times New Roman"/>
                <w:color w:val="000000" w:themeColor="text1"/>
              </w:rPr>
              <w:t>)</w:t>
            </w:r>
          </w:p>
        </w:tc>
        <w:tc>
          <w:tcPr>
            <w:tcW w:w="900" w:type="dxa"/>
            <w:tcBorders>
              <w:top w:val="nil"/>
              <w:left w:val="nil"/>
              <w:bottom w:val="nil"/>
              <w:right w:val="nil"/>
            </w:tcBorders>
            <w:shd w:val="clear" w:color="auto" w:fill="auto"/>
            <w:vAlign w:val="center"/>
          </w:tcPr>
          <w:p w14:paraId="36DA9617" w14:textId="77777777" w:rsidR="0020366A" w:rsidRPr="00725AED" w:rsidRDefault="00276500" w:rsidP="00AA5014">
            <w:pPr>
              <w:pStyle w:val="APA-table"/>
              <w:rPr>
                <w:rFonts w:eastAsiaTheme="majorEastAsia" w:cs="Times New Roman"/>
                <w:b/>
                <w:bCs/>
                <w:i/>
                <w:iCs/>
                <w:color w:val="000000" w:themeColor="text1"/>
              </w:rPr>
            </w:pPr>
            <w:r w:rsidRPr="00725AED">
              <w:rPr>
                <w:rFonts w:cs="Times New Roman"/>
                <w:color w:val="000000" w:themeColor="text1"/>
              </w:rPr>
              <w:t>2.04</w:t>
            </w:r>
          </w:p>
        </w:tc>
        <w:tc>
          <w:tcPr>
            <w:tcW w:w="900" w:type="dxa"/>
            <w:tcBorders>
              <w:top w:val="nil"/>
              <w:left w:val="nil"/>
              <w:bottom w:val="nil"/>
              <w:right w:val="nil"/>
            </w:tcBorders>
            <w:shd w:val="clear" w:color="auto" w:fill="auto"/>
            <w:vAlign w:val="center"/>
          </w:tcPr>
          <w:p w14:paraId="7ABCB74F" w14:textId="77777777" w:rsidR="0020366A" w:rsidRPr="00725AED" w:rsidRDefault="00276500" w:rsidP="00BE06CF">
            <w:pPr>
              <w:pStyle w:val="APA-table"/>
              <w:rPr>
                <w:rFonts w:eastAsiaTheme="majorEastAsia" w:cs="Times New Roman"/>
                <w:b/>
                <w:bCs/>
                <w:i/>
                <w:iCs/>
                <w:color w:val="000000" w:themeColor="text1"/>
              </w:rPr>
            </w:pPr>
            <w:r w:rsidRPr="00725AED">
              <w:rPr>
                <w:rFonts w:cs="Times New Roman"/>
                <w:color w:val="000000" w:themeColor="text1"/>
              </w:rPr>
              <w:t>4.02</w:t>
            </w:r>
          </w:p>
        </w:tc>
        <w:tc>
          <w:tcPr>
            <w:tcW w:w="741" w:type="dxa"/>
            <w:tcBorders>
              <w:top w:val="nil"/>
              <w:left w:val="nil"/>
              <w:bottom w:val="nil"/>
              <w:right w:val="nil"/>
            </w:tcBorders>
            <w:shd w:val="clear" w:color="auto" w:fill="auto"/>
          </w:tcPr>
          <w:p w14:paraId="34D1526D"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.04</w:t>
            </w:r>
          </w:p>
        </w:tc>
        <w:tc>
          <w:tcPr>
            <w:tcW w:w="709" w:type="dxa"/>
            <w:tcBorders>
              <w:top w:val="nil"/>
              <w:left w:val="nil"/>
              <w:bottom w:val="nil"/>
              <w:right w:val="nil"/>
            </w:tcBorders>
            <w:shd w:val="clear" w:color="auto" w:fill="auto"/>
          </w:tcPr>
          <w:p w14:paraId="5D53FBD5"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.09</w:t>
            </w:r>
          </w:p>
        </w:tc>
        <w:tc>
          <w:tcPr>
            <w:tcW w:w="742" w:type="dxa"/>
            <w:tcBorders>
              <w:top w:val="nil"/>
              <w:left w:val="nil"/>
              <w:bottom w:val="nil"/>
              <w:right w:val="nil"/>
            </w:tcBorders>
            <w:shd w:val="clear" w:color="auto" w:fill="auto"/>
          </w:tcPr>
          <w:p w14:paraId="79F10B38"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.16*</w:t>
            </w:r>
          </w:p>
        </w:tc>
        <w:tc>
          <w:tcPr>
            <w:tcW w:w="688" w:type="dxa"/>
            <w:tcBorders>
              <w:top w:val="nil"/>
              <w:left w:val="nil"/>
              <w:bottom w:val="nil"/>
              <w:right w:val="nil"/>
            </w:tcBorders>
            <w:shd w:val="clear" w:color="auto" w:fill="auto"/>
          </w:tcPr>
          <w:p w14:paraId="2F485250"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.18*</w:t>
            </w:r>
          </w:p>
        </w:tc>
        <w:tc>
          <w:tcPr>
            <w:tcW w:w="720" w:type="dxa"/>
            <w:tcBorders>
              <w:top w:val="nil"/>
              <w:left w:val="nil"/>
              <w:bottom w:val="nil"/>
              <w:right w:val="nil"/>
            </w:tcBorders>
            <w:shd w:val="clear" w:color="auto" w:fill="auto"/>
          </w:tcPr>
          <w:p w14:paraId="048AA15B" w14:textId="77777777" w:rsidR="0020366A" w:rsidRPr="00725AED" w:rsidRDefault="0020366A" w:rsidP="00DD3873">
            <w:pPr>
              <w:pStyle w:val="APA-table"/>
              <w:rPr>
                <w:rFonts w:cs="Times New Roman"/>
                <w:color w:val="000000" w:themeColor="text1"/>
              </w:rPr>
            </w:pPr>
          </w:p>
        </w:tc>
        <w:tc>
          <w:tcPr>
            <w:tcW w:w="720" w:type="dxa"/>
            <w:tcBorders>
              <w:top w:val="nil"/>
              <w:left w:val="nil"/>
              <w:bottom w:val="nil"/>
              <w:right w:val="nil"/>
            </w:tcBorders>
            <w:shd w:val="clear" w:color="auto" w:fill="auto"/>
          </w:tcPr>
          <w:p w14:paraId="555CCED0" w14:textId="77777777" w:rsidR="0020366A" w:rsidRPr="00725AED" w:rsidRDefault="0020366A">
            <w:pPr>
              <w:pStyle w:val="APA-table"/>
              <w:rPr>
                <w:rFonts w:cs="Times New Roman"/>
                <w:color w:val="000000" w:themeColor="text1"/>
              </w:rPr>
            </w:pPr>
          </w:p>
        </w:tc>
        <w:tc>
          <w:tcPr>
            <w:tcW w:w="856" w:type="dxa"/>
            <w:tcBorders>
              <w:top w:val="nil"/>
              <w:left w:val="nil"/>
              <w:bottom w:val="nil"/>
              <w:right w:val="nil"/>
            </w:tcBorders>
            <w:shd w:val="clear" w:color="auto" w:fill="auto"/>
          </w:tcPr>
          <w:p w14:paraId="6476E896"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40C5B954"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7C63A880"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1644204D" w14:textId="77777777" w:rsidR="0020366A" w:rsidRPr="00725AED" w:rsidRDefault="0020366A">
            <w:pPr>
              <w:pStyle w:val="APA-table"/>
              <w:rPr>
                <w:rFonts w:cs="Times New Roman"/>
                <w:color w:val="000000" w:themeColor="text1"/>
              </w:rPr>
            </w:pPr>
          </w:p>
        </w:tc>
      </w:tr>
      <w:tr w:rsidR="00725AED" w:rsidRPr="00725AED" w14:paraId="4426BC95" w14:textId="77777777" w:rsidTr="007F4D76">
        <w:tc>
          <w:tcPr>
            <w:tcW w:w="456" w:type="dxa"/>
            <w:tcBorders>
              <w:top w:val="nil"/>
              <w:left w:val="nil"/>
              <w:bottom w:val="nil"/>
              <w:right w:val="nil"/>
            </w:tcBorders>
            <w:shd w:val="clear" w:color="auto" w:fill="auto"/>
          </w:tcPr>
          <w:p w14:paraId="35D4B6E5"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6</w:t>
            </w:r>
          </w:p>
        </w:tc>
        <w:tc>
          <w:tcPr>
            <w:tcW w:w="3882" w:type="dxa"/>
            <w:tcBorders>
              <w:top w:val="nil"/>
              <w:left w:val="nil"/>
              <w:bottom w:val="nil"/>
              <w:right w:val="nil"/>
            </w:tcBorders>
            <w:shd w:val="clear" w:color="auto" w:fill="auto"/>
            <w:vAlign w:val="center"/>
          </w:tcPr>
          <w:p w14:paraId="3C79407D"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Return on assets</w:t>
            </w:r>
          </w:p>
        </w:tc>
        <w:tc>
          <w:tcPr>
            <w:tcW w:w="900" w:type="dxa"/>
            <w:tcBorders>
              <w:top w:val="nil"/>
              <w:left w:val="nil"/>
              <w:bottom w:val="nil"/>
              <w:right w:val="nil"/>
            </w:tcBorders>
            <w:shd w:val="clear" w:color="auto" w:fill="auto"/>
            <w:vAlign w:val="center"/>
          </w:tcPr>
          <w:p w14:paraId="12ABD853" w14:textId="77777777" w:rsidR="0020366A" w:rsidRPr="00725AED" w:rsidRDefault="00276500" w:rsidP="00AA5014">
            <w:pPr>
              <w:pStyle w:val="APA-table"/>
              <w:rPr>
                <w:rFonts w:eastAsiaTheme="majorEastAsia" w:cs="Times New Roman"/>
                <w:b/>
                <w:bCs/>
                <w:i/>
                <w:iCs/>
                <w:color w:val="000000" w:themeColor="text1"/>
              </w:rPr>
            </w:pPr>
            <w:r w:rsidRPr="00725AED">
              <w:rPr>
                <w:rFonts w:cs="Times New Roman"/>
                <w:color w:val="000000" w:themeColor="text1"/>
              </w:rPr>
              <w:t>.06</w:t>
            </w:r>
          </w:p>
        </w:tc>
        <w:tc>
          <w:tcPr>
            <w:tcW w:w="900" w:type="dxa"/>
            <w:tcBorders>
              <w:top w:val="nil"/>
              <w:left w:val="nil"/>
              <w:bottom w:val="nil"/>
              <w:right w:val="nil"/>
            </w:tcBorders>
            <w:shd w:val="clear" w:color="auto" w:fill="auto"/>
            <w:vAlign w:val="center"/>
          </w:tcPr>
          <w:p w14:paraId="6596A49E" w14:textId="77777777" w:rsidR="0020366A" w:rsidRPr="00725AED" w:rsidRDefault="00276500" w:rsidP="00BE06CF">
            <w:pPr>
              <w:pStyle w:val="APA-table"/>
              <w:rPr>
                <w:rFonts w:eastAsiaTheme="majorEastAsia" w:cs="Times New Roman"/>
                <w:b/>
                <w:bCs/>
                <w:i/>
                <w:iCs/>
                <w:color w:val="000000" w:themeColor="text1"/>
              </w:rPr>
            </w:pPr>
            <w:r w:rsidRPr="00725AED">
              <w:rPr>
                <w:rFonts w:cs="Times New Roman"/>
                <w:color w:val="000000" w:themeColor="text1"/>
              </w:rPr>
              <w:t>.06</w:t>
            </w:r>
          </w:p>
        </w:tc>
        <w:tc>
          <w:tcPr>
            <w:tcW w:w="741" w:type="dxa"/>
            <w:tcBorders>
              <w:top w:val="nil"/>
              <w:left w:val="nil"/>
              <w:bottom w:val="nil"/>
              <w:right w:val="nil"/>
            </w:tcBorders>
            <w:shd w:val="clear" w:color="auto" w:fill="auto"/>
          </w:tcPr>
          <w:p w14:paraId="5F3631A4"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-.25*</w:t>
            </w:r>
          </w:p>
        </w:tc>
        <w:tc>
          <w:tcPr>
            <w:tcW w:w="709" w:type="dxa"/>
            <w:tcBorders>
              <w:top w:val="nil"/>
              <w:left w:val="nil"/>
              <w:bottom w:val="nil"/>
              <w:right w:val="nil"/>
            </w:tcBorders>
            <w:shd w:val="clear" w:color="auto" w:fill="auto"/>
          </w:tcPr>
          <w:p w14:paraId="3D1B3E2A"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.11</w:t>
            </w:r>
          </w:p>
        </w:tc>
        <w:tc>
          <w:tcPr>
            <w:tcW w:w="742" w:type="dxa"/>
            <w:tcBorders>
              <w:top w:val="nil"/>
              <w:left w:val="nil"/>
              <w:bottom w:val="nil"/>
              <w:right w:val="nil"/>
            </w:tcBorders>
            <w:shd w:val="clear" w:color="auto" w:fill="auto"/>
          </w:tcPr>
          <w:p w14:paraId="592CA613"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.09</w:t>
            </w:r>
          </w:p>
        </w:tc>
        <w:tc>
          <w:tcPr>
            <w:tcW w:w="688" w:type="dxa"/>
            <w:tcBorders>
              <w:top w:val="nil"/>
              <w:left w:val="nil"/>
              <w:bottom w:val="nil"/>
              <w:right w:val="nil"/>
            </w:tcBorders>
            <w:shd w:val="clear" w:color="auto" w:fill="auto"/>
          </w:tcPr>
          <w:p w14:paraId="20EC186C"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-.02</w:t>
            </w:r>
          </w:p>
        </w:tc>
        <w:tc>
          <w:tcPr>
            <w:tcW w:w="720" w:type="dxa"/>
            <w:tcBorders>
              <w:top w:val="nil"/>
              <w:left w:val="nil"/>
              <w:bottom w:val="nil"/>
              <w:right w:val="nil"/>
            </w:tcBorders>
            <w:shd w:val="clear" w:color="auto" w:fill="auto"/>
          </w:tcPr>
          <w:p w14:paraId="1C71A1D5"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.27*</w:t>
            </w:r>
          </w:p>
        </w:tc>
        <w:tc>
          <w:tcPr>
            <w:tcW w:w="720" w:type="dxa"/>
            <w:tcBorders>
              <w:top w:val="nil"/>
              <w:left w:val="nil"/>
              <w:bottom w:val="nil"/>
              <w:right w:val="nil"/>
            </w:tcBorders>
            <w:shd w:val="clear" w:color="auto" w:fill="auto"/>
          </w:tcPr>
          <w:p w14:paraId="4E5A1D81" w14:textId="77777777" w:rsidR="0020366A" w:rsidRPr="00725AED" w:rsidRDefault="0020366A">
            <w:pPr>
              <w:pStyle w:val="APA-table"/>
              <w:rPr>
                <w:rFonts w:cs="Times New Roman"/>
                <w:color w:val="000000" w:themeColor="text1"/>
              </w:rPr>
            </w:pPr>
          </w:p>
        </w:tc>
        <w:tc>
          <w:tcPr>
            <w:tcW w:w="856" w:type="dxa"/>
            <w:tcBorders>
              <w:top w:val="nil"/>
              <w:left w:val="nil"/>
              <w:bottom w:val="nil"/>
              <w:right w:val="nil"/>
            </w:tcBorders>
            <w:shd w:val="clear" w:color="auto" w:fill="auto"/>
          </w:tcPr>
          <w:p w14:paraId="722AAF62"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6A97346A"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45C2C36A"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5BCF8B7A" w14:textId="77777777" w:rsidR="0020366A" w:rsidRPr="00725AED" w:rsidRDefault="0020366A">
            <w:pPr>
              <w:pStyle w:val="APA-table"/>
              <w:rPr>
                <w:rFonts w:cs="Times New Roman"/>
                <w:color w:val="000000" w:themeColor="text1"/>
              </w:rPr>
            </w:pPr>
          </w:p>
        </w:tc>
      </w:tr>
      <w:tr w:rsidR="00725AED" w:rsidRPr="00725AED" w14:paraId="17847854" w14:textId="77777777" w:rsidTr="007F4D76">
        <w:tc>
          <w:tcPr>
            <w:tcW w:w="456" w:type="dxa"/>
            <w:tcBorders>
              <w:top w:val="nil"/>
              <w:left w:val="nil"/>
              <w:bottom w:val="nil"/>
              <w:right w:val="nil"/>
            </w:tcBorders>
            <w:shd w:val="clear" w:color="auto" w:fill="auto"/>
          </w:tcPr>
          <w:p w14:paraId="1D1D843C"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7</w:t>
            </w:r>
          </w:p>
        </w:tc>
        <w:tc>
          <w:tcPr>
            <w:tcW w:w="3882" w:type="dxa"/>
            <w:tcBorders>
              <w:top w:val="nil"/>
              <w:left w:val="nil"/>
              <w:bottom w:val="nil"/>
              <w:right w:val="nil"/>
            </w:tcBorders>
            <w:shd w:val="clear" w:color="auto" w:fill="auto"/>
            <w:vAlign w:val="center"/>
          </w:tcPr>
          <w:p w14:paraId="1066BF0D"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Social performance: Employees</w:t>
            </w:r>
          </w:p>
        </w:tc>
        <w:tc>
          <w:tcPr>
            <w:tcW w:w="900" w:type="dxa"/>
            <w:tcBorders>
              <w:top w:val="nil"/>
              <w:left w:val="nil"/>
              <w:bottom w:val="nil"/>
              <w:right w:val="nil"/>
            </w:tcBorders>
            <w:shd w:val="clear" w:color="auto" w:fill="auto"/>
            <w:vAlign w:val="center"/>
          </w:tcPr>
          <w:p w14:paraId="50BC139D" w14:textId="65ECC5E2" w:rsidR="0020366A" w:rsidRPr="00725AED" w:rsidRDefault="00276500" w:rsidP="00AA5014">
            <w:pPr>
              <w:pStyle w:val="APA-table"/>
              <w:rPr>
                <w:rFonts w:eastAsiaTheme="majorEastAsia" w:cs="Times New Roman"/>
                <w:b/>
                <w:bCs/>
                <w:i/>
                <w:iCs/>
                <w:color w:val="000000" w:themeColor="text1"/>
              </w:rPr>
            </w:pPr>
            <w:r w:rsidRPr="00725AED">
              <w:rPr>
                <w:rFonts w:cs="Times New Roman"/>
                <w:color w:val="000000" w:themeColor="text1"/>
              </w:rPr>
              <w:t>91.</w:t>
            </w:r>
            <w:r w:rsidR="00A5594B" w:rsidRPr="00725AED">
              <w:rPr>
                <w:rFonts w:cs="Times New Roman"/>
                <w:color w:val="000000" w:themeColor="text1"/>
              </w:rPr>
              <w:t>53</w:t>
            </w:r>
          </w:p>
        </w:tc>
        <w:tc>
          <w:tcPr>
            <w:tcW w:w="900" w:type="dxa"/>
            <w:tcBorders>
              <w:top w:val="nil"/>
              <w:left w:val="nil"/>
              <w:bottom w:val="nil"/>
              <w:right w:val="nil"/>
            </w:tcBorders>
            <w:shd w:val="clear" w:color="auto" w:fill="auto"/>
            <w:vAlign w:val="center"/>
          </w:tcPr>
          <w:p w14:paraId="5A494939" w14:textId="47706C9B" w:rsidR="0020366A" w:rsidRPr="00725AED" w:rsidRDefault="00276500" w:rsidP="00BE06CF">
            <w:pPr>
              <w:pStyle w:val="APA-table"/>
              <w:rPr>
                <w:rFonts w:eastAsiaTheme="majorEastAsia" w:cs="Times New Roman"/>
                <w:b/>
                <w:bCs/>
                <w:i/>
                <w:iCs/>
                <w:color w:val="000000" w:themeColor="text1"/>
              </w:rPr>
            </w:pPr>
            <w:r w:rsidRPr="00725AED">
              <w:rPr>
                <w:rFonts w:cs="Times New Roman"/>
                <w:color w:val="000000" w:themeColor="text1"/>
              </w:rPr>
              <w:t>17.</w:t>
            </w:r>
            <w:r w:rsidR="00A5594B" w:rsidRPr="00725AED">
              <w:rPr>
                <w:rFonts w:cs="Times New Roman"/>
                <w:color w:val="000000" w:themeColor="text1"/>
              </w:rPr>
              <w:t>39</w:t>
            </w:r>
          </w:p>
        </w:tc>
        <w:tc>
          <w:tcPr>
            <w:tcW w:w="741" w:type="dxa"/>
            <w:tcBorders>
              <w:top w:val="nil"/>
              <w:left w:val="nil"/>
              <w:bottom w:val="nil"/>
              <w:right w:val="nil"/>
            </w:tcBorders>
            <w:shd w:val="clear" w:color="auto" w:fill="auto"/>
          </w:tcPr>
          <w:p w14:paraId="488AEBB8" w14:textId="77777777" w:rsidR="0020366A" w:rsidRPr="00725AED" w:rsidRDefault="00276500" w:rsidP="00302053">
            <w:pPr>
              <w:pStyle w:val="APA-table"/>
              <w:rPr>
                <w:rFonts w:cs="Times New Roman"/>
                <w:color w:val="000000" w:themeColor="text1"/>
              </w:rPr>
            </w:pPr>
            <w:r w:rsidRPr="00725AED">
              <w:rPr>
                <w:rFonts w:cs="Times New Roman"/>
                <w:color w:val="000000" w:themeColor="text1"/>
              </w:rPr>
              <w:t>-.09</w:t>
            </w:r>
          </w:p>
        </w:tc>
        <w:tc>
          <w:tcPr>
            <w:tcW w:w="709" w:type="dxa"/>
            <w:tcBorders>
              <w:top w:val="nil"/>
              <w:left w:val="nil"/>
              <w:bottom w:val="nil"/>
              <w:right w:val="nil"/>
            </w:tcBorders>
            <w:shd w:val="clear" w:color="auto" w:fill="auto"/>
          </w:tcPr>
          <w:p w14:paraId="1481CDC9"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.05</w:t>
            </w:r>
          </w:p>
        </w:tc>
        <w:tc>
          <w:tcPr>
            <w:tcW w:w="742" w:type="dxa"/>
            <w:tcBorders>
              <w:top w:val="nil"/>
              <w:left w:val="nil"/>
              <w:bottom w:val="nil"/>
              <w:right w:val="nil"/>
            </w:tcBorders>
            <w:shd w:val="clear" w:color="auto" w:fill="auto"/>
          </w:tcPr>
          <w:p w14:paraId="52C046A0"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.07</w:t>
            </w:r>
          </w:p>
        </w:tc>
        <w:tc>
          <w:tcPr>
            <w:tcW w:w="688" w:type="dxa"/>
            <w:tcBorders>
              <w:top w:val="nil"/>
              <w:left w:val="nil"/>
              <w:bottom w:val="nil"/>
              <w:right w:val="nil"/>
            </w:tcBorders>
            <w:shd w:val="clear" w:color="auto" w:fill="auto"/>
          </w:tcPr>
          <w:p w14:paraId="35624137"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-.02</w:t>
            </w:r>
          </w:p>
        </w:tc>
        <w:tc>
          <w:tcPr>
            <w:tcW w:w="720" w:type="dxa"/>
            <w:tcBorders>
              <w:top w:val="nil"/>
              <w:left w:val="nil"/>
              <w:bottom w:val="nil"/>
              <w:right w:val="nil"/>
            </w:tcBorders>
            <w:shd w:val="clear" w:color="auto" w:fill="auto"/>
          </w:tcPr>
          <w:p w14:paraId="156CB3B3"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-.33*</w:t>
            </w:r>
          </w:p>
        </w:tc>
        <w:tc>
          <w:tcPr>
            <w:tcW w:w="720" w:type="dxa"/>
            <w:tcBorders>
              <w:top w:val="nil"/>
              <w:left w:val="nil"/>
              <w:bottom w:val="nil"/>
              <w:right w:val="nil"/>
            </w:tcBorders>
            <w:shd w:val="clear" w:color="auto" w:fill="auto"/>
          </w:tcPr>
          <w:p w14:paraId="06368FE8" w14:textId="77777777" w:rsidR="0020366A" w:rsidRPr="00725AED" w:rsidRDefault="00276500">
            <w:pPr>
              <w:pStyle w:val="APA-table"/>
              <w:rPr>
                <w:rFonts w:cs="Times New Roman"/>
                <w:color w:val="000000" w:themeColor="text1"/>
              </w:rPr>
            </w:pPr>
            <w:r w:rsidRPr="00725AED">
              <w:rPr>
                <w:rFonts w:cs="Times New Roman"/>
                <w:color w:val="000000" w:themeColor="text1"/>
              </w:rPr>
              <w:t>.00</w:t>
            </w:r>
          </w:p>
        </w:tc>
        <w:tc>
          <w:tcPr>
            <w:tcW w:w="856" w:type="dxa"/>
            <w:tcBorders>
              <w:top w:val="nil"/>
              <w:left w:val="nil"/>
              <w:bottom w:val="nil"/>
              <w:right w:val="nil"/>
            </w:tcBorders>
            <w:shd w:val="clear" w:color="auto" w:fill="auto"/>
          </w:tcPr>
          <w:p w14:paraId="763B5B65"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5E2E20A9"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2AA7CDAF"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028A87B2" w14:textId="77777777" w:rsidR="0020366A" w:rsidRPr="00725AED" w:rsidRDefault="0020366A">
            <w:pPr>
              <w:pStyle w:val="APA-table"/>
              <w:rPr>
                <w:rFonts w:cs="Times New Roman"/>
                <w:color w:val="000000" w:themeColor="text1"/>
              </w:rPr>
            </w:pPr>
          </w:p>
        </w:tc>
      </w:tr>
      <w:tr w:rsidR="00725AED" w:rsidRPr="00725AED" w14:paraId="4CEAE9B7" w14:textId="77777777" w:rsidTr="007F4D76">
        <w:trPr>
          <w:trHeight w:val="68"/>
        </w:trPr>
        <w:tc>
          <w:tcPr>
            <w:tcW w:w="456" w:type="dxa"/>
            <w:tcBorders>
              <w:top w:val="nil"/>
              <w:left w:val="nil"/>
              <w:bottom w:val="nil"/>
              <w:right w:val="nil"/>
            </w:tcBorders>
            <w:shd w:val="clear" w:color="auto" w:fill="auto"/>
          </w:tcPr>
          <w:p w14:paraId="5008FEFE"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8</w:t>
            </w:r>
          </w:p>
        </w:tc>
        <w:tc>
          <w:tcPr>
            <w:tcW w:w="3882" w:type="dxa"/>
            <w:tcBorders>
              <w:top w:val="nil"/>
              <w:left w:val="nil"/>
              <w:bottom w:val="nil"/>
              <w:right w:val="nil"/>
            </w:tcBorders>
            <w:shd w:val="clear" w:color="auto" w:fill="auto"/>
            <w:vAlign w:val="center"/>
          </w:tcPr>
          <w:p w14:paraId="042B23E7" w14:textId="77777777" w:rsidR="0020366A" w:rsidRPr="00725AED" w:rsidRDefault="00276500" w:rsidP="006D7C6A">
            <w:pPr>
              <w:pStyle w:val="APA-table"/>
              <w:adjustRightInd w:val="0"/>
              <w:snapToGrid w:val="0"/>
              <w:rPr>
                <w:rFonts w:eastAsiaTheme="majorEastAsia" w:cs="Times New Roman"/>
                <w:b/>
                <w:bCs/>
                <w:i/>
                <w:iCs/>
                <w:color w:val="000000" w:themeColor="text1"/>
              </w:rPr>
            </w:pPr>
            <w:r w:rsidRPr="00725AED">
              <w:rPr>
                <w:rFonts w:cs="Times New Roman"/>
                <w:color w:val="000000" w:themeColor="text1"/>
              </w:rPr>
              <w:t>Social performance: Governance</w:t>
            </w:r>
          </w:p>
        </w:tc>
        <w:tc>
          <w:tcPr>
            <w:tcW w:w="900" w:type="dxa"/>
            <w:tcBorders>
              <w:top w:val="nil"/>
              <w:left w:val="nil"/>
              <w:bottom w:val="nil"/>
              <w:right w:val="nil"/>
            </w:tcBorders>
            <w:shd w:val="clear" w:color="auto" w:fill="auto"/>
            <w:vAlign w:val="center"/>
          </w:tcPr>
          <w:p w14:paraId="060D0F4A" w14:textId="3F0359AA" w:rsidR="0020366A" w:rsidRPr="00725AED" w:rsidRDefault="00276500" w:rsidP="006D7C6A">
            <w:pPr>
              <w:pStyle w:val="APA-table"/>
              <w:adjustRightInd w:val="0"/>
              <w:snapToGrid w:val="0"/>
              <w:rPr>
                <w:rFonts w:eastAsiaTheme="majorEastAsia" w:cs="Times New Roman"/>
                <w:b/>
                <w:bCs/>
                <w:i/>
                <w:iCs/>
                <w:color w:val="000000" w:themeColor="text1"/>
              </w:rPr>
            </w:pPr>
            <w:r w:rsidRPr="00725AED">
              <w:rPr>
                <w:rFonts w:cs="Times New Roman"/>
                <w:color w:val="000000" w:themeColor="text1"/>
              </w:rPr>
              <w:t>96.3</w:t>
            </w:r>
            <w:r w:rsidR="00A5594B" w:rsidRPr="00725AED">
              <w:rPr>
                <w:rFonts w:cs="Times New Roman"/>
                <w:color w:val="000000" w:themeColor="text1"/>
              </w:rPr>
              <w:t>9</w:t>
            </w:r>
          </w:p>
        </w:tc>
        <w:tc>
          <w:tcPr>
            <w:tcW w:w="900" w:type="dxa"/>
            <w:tcBorders>
              <w:top w:val="nil"/>
              <w:left w:val="nil"/>
              <w:bottom w:val="nil"/>
              <w:right w:val="nil"/>
            </w:tcBorders>
            <w:shd w:val="clear" w:color="auto" w:fill="auto"/>
            <w:vAlign w:val="center"/>
          </w:tcPr>
          <w:p w14:paraId="3E105077" w14:textId="7E93A30C" w:rsidR="0020366A" w:rsidRPr="00725AED" w:rsidRDefault="00276500" w:rsidP="006D7C6A">
            <w:pPr>
              <w:pStyle w:val="APA-table"/>
              <w:adjustRightInd w:val="0"/>
              <w:snapToGrid w:val="0"/>
              <w:rPr>
                <w:rFonts w:eastAsiaTheme="majorEastAsia" w:cs="Times New Roman"/>
                <w:b/>
                <w:bCs/>
                <w:i/>
                <w:iCs/>
                <w:color w:val="000000" w:themeColor="text1"/>
              </w:rPr>
            </w:pPr>
            <w:r w:rsidRPr="00725AED">
              <w:rPr>
                <w:rFonts w:cs="Times New Roman"/>
                <w:color w:val="000000" w:themeColor="text1"/>
              </w:rPr>
              <w:t>9.</w:t>
            </w:r>
            <w:r w:rsidR="00A5594B" w:rsidRPr="00725AED">
              <w:rPr>
                <w:rFonts w:cs="Times New Roman"/>
                <w:color w:val="000000" w:themeColor="text1"/>
              </w:rPr>
              <w:t>37</w:t>
            </w:r>
          </w:p>
        </w:tc>
        <w:tc>
          <w:tcPr>
            <w:tcW w:w="741" w:type="dxa"/>
            <w:tcBorders>
              <w:top w:val="nil"/>
              <w:left w:val="nil"/>
              <w:bottom w:val="nil"/>
              <w:right w:val="nil"/>
            </w:tcBorders>
            <w:shd w:val="clear" w:color="auto" w:fill="auto"/>
          </w:tcPr>
          <w:p w14:paraId="12EBC31E"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-.17*</w:t>
            </w:r>
          </w:p>
        </w:tc>
        <w:tc>
          <w:tcPr>
            <w:tcW w:w="709" w:type="dxa"/>
            <w:tcBorders>
              <w:top w:val="nil"/>
              <w:left w:val="nil"/>
              <w:bottom w:val="nil"/>
              <w:right w:val="nil"/>
            </w:tcBorders>
            <w:shd w:val="clear" w:color="auto" w:fill="auto"/>
          </w:tcPr>
          <w:p w14:paraId="79A92039"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.04</w:t>
            </w:r>
          </w:p>
        </w:tc>
        <w:tc>
          <w:tcPr>
            <w:tcW w:w="742" w:type="dxa"/>
            <w:tcBorders>
              <w:top w:val="nil"/>
              <w:left w:val="nil"/>
              <w:bottom w:val="nil"/>
              <w:right w:val="nil"/>
            </w:tcBorders>
            <w:shd w:val="clear" w:color="auto" w:fill="auto"/>
          </w:tcPr>
          <w:p w14:paraId="6846321A"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.02</w:t>
            </w:r>
          </w:p>
        </w:tc>
        <w:tc>
          <w:tcPr>
            <w:tcW w:w="688" w:type="dxa"/>
            <w:tcBorders>
              <w:top w:val="nil"/>
              <w:left w:val="nil"/>
              <w:bottom w:val="nil"/>
              <w:right w:val="nil"/>
            </w:tcBorders>
            <w:shd w:val="clear" w:color="auto" w:fill="auto"/>
          </w:tcPr>
          <w:p w14:paraId="67FCF1F9"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-.07</w:t>
            </w:r>
          </w:p>
        </w:tc>
        <w:tc>
          <w:tcPr>
            <w:tcW w:w="720" w:type="dxa"/>
            <w:tcBorders>
              <w:top w:val="nil"/>
              <w:left w:val="nil"/>
              <w:bottom w:val="nil"/>
              <w:right w:val="nil"/>
            </w:tcBorders>
            <w:shd w:val="clear" w:color="auto" w:fill="auto"/>
          </w:tcPr>
          <w:p w14:paraId="6DDBD830"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-.11</w:t>
            </w:r>
          </w:p>
        </w:tc>
        <w:tc>
          <w:tcPr>
            <w:tcW w:w="720" w:type="dxa"/>
            <w:tcBorders>
              <w:top w:val="nil"/>
              <w:left w:val="nil"/>
              <w:bottom w:val="nil"/>
              <w:right w:val="nil"/>
            </w:tcBorders>
            <w:shd w:val="clear" w:color="auto" w:fill="auto"/>
          </w:tcPr>
          <w:p w14:paraId="26019782"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.12</w:t>
            </w:r>
          </w:p>
        </w:tc>
        <w:tc>
          <w:tcPr>
            <w:tcW w:w="856" w:type="dxa"/>
            <w:tcBorders>
              <w:top w:val="nil"/>
              <w:left w:val="nil"/>
              <w:bottom w:val="nil"/>
              <w:right w:val="nil"/>
            </w:tcBorders>
            <w:shd w:val="clear" w:color="auto" w:fill="auto"/>
          </w:tcPr>
          <w:p w14:paraId="261E29A0"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.16*</w:t>
            </w:r>
          </w:p>
        </w:tc>
        <w:tc>
          <w:tcPr>
            <w:tcW w:w="636" w:type="dxa"/>
            <w:tcBorders>
              <w:top w:val="nil"/>
              <w:left w:val="nil"/>
              <w:bottom w:val="nil"/>
              <w:right w:val="nil"/>
            </w:tcBorders>
            <w:shd w:val="clear" w:color="auto" w:fill="auto"/>
          </w:tcPr>
          <w:p w14:paraId="6E2F98F8" w14:textId="77777777" w:rsidR="0020366A" w:rsidRPr="00725AED" w:rsidRDefault="0020366A" w:rsidP="006D7C6A">
            <w:pPr>
              <w:pStyle w:val="APA-table"/>
              <w:adjustRightInd w:val="0"/>
              <w:snapToGrid w:val="0"/>
              <w:rPr>
                <w:rFonts w:cs="Times New Roman"/>
                <w:color w:val="000000" w:themeColor="text1"/>
              </w:rPr>
            </w:pPr>
          </w:p>
        </w:tc>
        <w:tc>
          <w:tcPr>
            <w:tcW w:w="636" w:type="dxa"/>
            <w:tcBorders>
              <w:top w:val="nil"/>
              <w:left w:val="nil"/>
              <w:bottom w:val="nil"/>
              <w:right w:val="nil"/>
            </w:tcBorders>
            <w:shd w:val="clear" w:color="auto" w:fill="auto"/>
          </w:tcPr>
          <w:p w14:paraId="330C44A0"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78B18291" w14:textId="77777777" w:rsidR="0020366A" w:rsidRPr="00725AED" w:rsidRDefault="0020366A">
            <w:pPr>
              <w:pStyle w:val="APA-table"/>
              <w:rPr>
                <w:rFonts w:cs="Times New Roman"/>
                <w:color w:val="000000" w:themeColor="text1"/>
              </w:rPr>
            </w:pPr>
          </w:p>
        </w:tc>
      </w:tr>
      <w:tr w:rsidR="00725AED" w:rsidRPr="00725AED" w14:paraId="657FB5B3" w14:textId="77777777" w:rsidTr="007F4D76">
        <w:trPr>
          <w:trHeight w:val="68"/>
        </w:trPr>
        <w:tc>
          <w:tcPr>
            <w:tcW w:w="456" w:type="dxa"/>
            <w:tcBorders>
              <w:top w:val="nil"/>
              <w:left w:val="nil"/>
              <w:bottom w:val="nil"/>
              <w:right w:val="nil"/>
            </w:tcBorders>
            <w:shd w:val="clear" w:color="auto" w:fill="auto"/>
          </w:tcPr>
          <w:p w14:paraId="6B14E0D4"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9</w:t>
            </w:r>
          </w:p>
        </w:tc>
        <w:tc>
          <w:tcPr>
            <w:tcW w:w="3882" w:type="dxa"/>
            <w:tcBorders>
              <w:top w:val="nil"/>
              <w:left w:val="nil"/>
              <w:bottom w:val="nil"/>
              <w:right w:val="nil"/>
            </w:tcBorders>
            <w:shd w:val="clear" w:color="auto" w:fill="auto"/>
            <w:vAlign w:val="center"/>
          </w:tcPr>
          <w:p w14:paraId="1B020C92" w14:textId="0DCEC27D" w:rsidR="0020366A" w:rsidRPr="00725AED" w:rsidRDefault="00276500" w:rsidP="006D7C6A">
            <w:pPr>
              <w:pStyle w:val="APA-table"/>
              <w:adjustRightInd w:val="0"/>
              <w:snapToGrid w:val="0"/>
              <w:rPr>
                <w:rFonts w:eastAsiaTheme="majorEastAsia" w:cs="Times New Roman"/>
                <w:b/>
                <w:bCs/>
                <w:i/>
                <w:iCs/>
                <w:color w:val="000000" w:themeColor="text1"/>
              </w:rPr>
            </w:pPr>
            <w:r w:rsidRPr="00725AED">
              <w:rPr>
                <w:rFonts w:cs="Times New Roman"/>
                <w:color w:val="000000" w:themeColor="text1"/>
              </w:rPr>
              <w:t>Ecol</w:t>
            </w:r>
            <w:r w:rsidR="007F4D76">
              <w:rPr>
                <w:rFonts w:cs="Times New Roman"/>
                <w:color w:val="000000" w:themeColor="text1"/>
              </w:rPr>
              <w:t>ogical</w:t>
            </w:r>
            <w:r w:rsidRPr="00725AED">
              <w:rPr>
                <w:rFonts w:cs="Times New Roman"/>
                <w:color w:val="000000" w:themeColor="text1"/>
              </w:rPr>
              <w:t xml:space="preserve"> perf</w:t>
            </w:r>
            <w:r w:rsidR="007F4D76">
              <w:rPr>
                <w:rFonts w:cs="Times New Roman"/>
                <w:color w:val="000000" w:themeColor="text1"/>
              </w:rPr>
              <w:t>.</w:t>
            </w:r>
            <w:r w:rsidRPr="00725AED">
              <w:rPr>
                <w:rFonts w:cs="Times New Roman"/>
                <w:color w:val="000000" w:themeColor="text1"/>
              </w:rPr>
              <w:t>: Carbon intensity</w:t>
            </w:r>
          </w:p>
        </w:tc>
        <w:tc>
          <w:tcPr>
            <w:tcW w:w="900" w:type="dxa"/>
            <w:tcBorders>
              <w:top w:val="nil"/>
              <w:left w:val="nil"/>
              <w:bottom w:val="nil"/>
              <w:right w:val="nil"/>
            </w:tcBorders>
            <w:shd w:val="clear" w:color="auto" w:fill="auto"/>
            <w:vAlign w:val="center"/>
          </w:tcPr>
          <w:p w14:paraId="38A8F1B7" w14:textId="22094619" w:rsidR="0020366A" w:rsidRPr="00725AED" w:rsidRDefault="00276500" w:rsidP="006D7C6A">
            <w:pPr>
              <w:pStyle w:val="APA-table"/>
              <w:adjustRightInd w:val="0"/>
              <w:snapToGrid w:val="0"/>
              <w:rPr>
                <w:rFonts w:eastAsiaTheme="majorEastAsia" w:cs="Times New Roman"/>
                <w:b/>
                <w:bCs/>
                <w:i/>
                <w:iCs/>
                <w:color w:val="000000" w:themeColor="text1"/>
              </w:rPr>
            </w:pPr>
            <w:r w:rsidRPr="00725AED">
              <w:rPr>
                <w:rFonts w:cs="Times New Roman"/>
                <w:color w:val="000000" w:themeColor="text1"/>
              </w:rPr>
              <w:t>1</w:t>
            </w:r>
            <w:r w:rsidR="00A5594B" w:rsidRPr="00725AED">
              <w:rPr>
                <w:rFonts w:cs="Times New Roman"/>
                <w:color w:val="000000" w:themeColor="text1"/>
              </w:rPr>
              <w:t>6</w:t>
            </w:r>
            <w:r w:rsidRPr="00725AED">
              <w:rPr>
                <w:rFonts w:cs="Times New Roman"/>
                <w:color w:val="000000" w:themeColor="text1"/>
              </w:rPr>
              <w:t>.</w:t>
            </w:r>
            <w:r w:rsidR="00A5594B" w:rsidRPr="00725AED">
              <w:rPr>
                <w:rFonts w:cs="Times New Roman"/>
                <w:color w:val="000000" w:themeColor="text1"/>
              </w:rPr>
              <w:t>22</w:t>
            </w:r>
          </w:p>
        </w:tc>
        <w:tc>
          <w:tcPr>
            <w:tcW w:w="900" w:type="dxa"/>
            <w:tcBorders>
              <w:top w:val="nil"/>
              <w:left w:val="nil"/>
              <w:bottom w:val="nil"/>
              <w:right w:val="nil"/>
            </w:tcBorders>
            <w:shd w:val="clear" w:color="auto" w:fill="auto"/>
            <w:vAlign w:val="center"/>
          </w:tcPr>
          <w:p w14:paraId="444DC78E" w14:textId="2CD84CCE" w:rsidR="0020366A" w:rsidRPr="00725AED" w:rsidRDefault="00276500" w:rsidP="006D7C6A">
            <w:pPr>
              <w:pStyle w:val="APA-table"/>
              <w:adjustRightInd w:val="0"/>
              <w:snapToGrid w:val="0"/>
              <w:rPr>
                <w:rFonts w:eastAsiaTheme="majorEastAsia" w:cs="Times New Roman"/>
                <w:b/>
                <w:bCs/>
                <w:i/>
                <w:iCs/>
                <w:color w:val="000000" w:themeColor="text1"/>
              </w:rPr>
            </w:pPr>
            <w:r w:rsidRPr="00725AED">
              <w:rPr>
                <w:rFonts w:cs="Times New Roman"/>
                <w:color w:val="000000" w:themeColor="text1"/>
              </w:rPr>
              <w:t>2</w:t>
            </w:r>
            <w:r w:rsidR="00A5594B" w:rsidRPr="00725AED">
              <w:rPr>
                <w:rFonts w:cs="Times New Roman"/>
                <w:color w:val="000000" w:themeColor="text1"/>
              </w:rPr>
              <w:t>9</w:t>
            </w:r>
            <w:r w:rsidRPr="00725AED">
              <w:rPr>
                <w:rFonts w:cs="Times New Roman"/>
                <w:color w:val="000000" w:themeColor="text1"/>
              </w:rPr>
              <w:t>.</w:t>
            </w:r>
            <w:r w:rsidR="00A5594B" w:rsidRPr="00725AED">
              <w:rPr>
                <w:rFonts w:cs="Times New Roman"/>
                <w:color w:val="000000" w:themeColor="text1"/>
              </w:rPr>
              <w:t>59</w:t>
            </w:r>
          </w:p>
        </w:tc>
        <w:tc>
          <w:tcPr>
            <w:tcW w:w="741" w:type="dxa"/>
            <w:tcBorders>
              <w:top w:val="nil"/>
              <w:left w:val="nil"/>
              <w:bottom w:val="nil"/>
              <w:right w:val="nil"/>
            </w:tcBorders>
            <w:shd w:val="clear" w:color="auto" w:fill="auto"/>
          </w:tcPr>
          <w:p w14:paraId="76ED76C3"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-.08</w:t>
            </w:r>
          </w:p>
        </w:tc>
        <w:tc>
          <w:tcPr>
            <w:tcW w:w="709" w:type="dxa"/>
            <w:tcBorders>
              <w:top w:val="nil"/>
              <w:left w:val="nil"/>
              <w:bottom w:val="nil"/>
              <w:right w:val="nil"/>
            </w:tcBorders>
            <w:shd w:val="clear" w:color="auto" w:fill="auto"/>
          </w:tcPr>
          <w:p w14:paraId="0EF2116D"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.09</w:t>
            </w:r>
          </w:p>
        </w:tc>
        <w:tc>
          <w:tcPr>
            <w:tcW w:w="742" w:type="dxa"/>
            <w:tcBorders>
              <w:top w:val="nil"/>
              <w:left w:val="nil"/>
              <w:bottom w:val="nil"/>
              <w:right w:val="nil"/>
            </w:tcBorders>
            <w:shd w:val="clear" w:color="auto" w:fill="auto"/>
          </w:tcPr>
          <w:p w14:paraId="77933C5D" w14:textId="01074BC3"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.1</w:t>
            </w:r>
            <w:r w:rsidR="00A5594B" w:rsidRPr="00725AED">
              <w:rPr>
                <w:rFonts w:cs="Times New Roman"/>
                <w:color w:val="000000" w:themeColor="text1"/>
              </w:rPr>
              <w:t>3</w:t>
            </w:r>
          </w:p>
        </w:tc>
        <w:tc>
          <w:tcPr>
            <w:tcW w:w="688" w:type="dxa"/>
            <w:tcBorders>
              <w:top w:val="nil"/>
              <w:left w:val="nil"/>
              <w:bottom w:val="nil"/>
              <w:right w:val="nil"/>
            </w:tcBorders>
            <w:shd w:val="clear" w:color="auto" w:fill="auto"/>
          </w:tcPr>
          <w:p w14:paraId="667FBDB5"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.04</w:t>
            </w:r>
          </w:p>
        </w:tc>
        <w:tc>
          <w:tcPr>
            <w:tcW w:w="720" w:type="dxa"/>
            <w:tcBorders>
              <w:top w:val="nil"/>
              <w:left w:val="nil"/>
              <w:bottom w:val="nil"/>
              <w:right w:val="nil"/>
            </w:tcBorders>
            <w:shd w:val="clear" w:color="auto" w:fill="auto"/>
          </w:tcPr>
          <w:p w14:paraId="4D9DC7C2"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.05</w:t>
            </w:r>
          </w:p>
        </w:tc>
        <w:tc>
          <w:tcPr>
            <w:tcW w:w="720" w:type="dxa"/>
            <w:tcBorders>
              <w:top w:val="nil"/>
              <w:left w:val="nil"/>
              <w:bottom w:val="nil"/>
              <w:right w:val="nil"/>
            </w:tcBorders>
            <w:shd w:val="clear" w:color="auto" w:fill="auto"/>
          </w:tcPr>
          <w:p w14:paraId="390532BF"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-.16</w:t>
            </w:r>
          </w:p>
        </w:tc>
        <w:tc>
          <w:tcPr>
            <w:tcW w:w="856" w:type="dxa"/>
            <w:tcBorders>
              <w:top w:val="nil"/>
              <w:left w:val="nil"/>
              <w:bottom w:val="nil"/>
              <w:right w:val="nil"/>
            </w:tcBorders>
            <w:shd w:val="clear" w:color="auto" w:fill="auto"/>
          </w:tcPr>
          <w:p w14:paraId="177897FD" w14:textId="0FF231EA"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-.0</w:t>
            </w:r>
            <w:r w:rsidR="00A5594B" w:rsidRPr="00725AED">
              <w:rPr>
                <w:rFonts w:cs="Times New Roman"/>
                <w:color w:val="000000" w:themeColor="text1"/>
              </w:rPr>
              <w:t>7</w:t>
            </w:r>
          </w:p>
        </w:tc>
        <w:tc>
          <w:tcPr>
            <w:tcW w:w="636" w:type="dxa"/>
            <w:tcBorders>
              <w:top w:val="nil"/>
              <w:left w:val="nil"/>
              <w:bottom w:val="nil"/>
              <w:right w:val="nil"/>
            </w:tcBorders>
            <w:shd w:val="clear" w:color="auto" w:fill="auto"/>
          </w:tcPr>
          <w:p w14:paraId="086B8D25" w14:textId="597188B8"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.1</w:t>
            </w:r>
            <w:r w:rsidR="00A5594B" w:rsidRPr="00725AED">
              <w:rPr>
                <w:rFonts w:cs="Times New Roman"/>
                <w:color w:val="000000" w:themeColor="text1"/>
              </w:rPr>
              <w:t>3</w:t>
            </w:r>
          </w:p>
        </w:tc>
        <w:tc>
          <w:tcPr>
            <w:tcW w:w="636" w:type="dxa"/>
            <w:tcBorders>
              <w:top w:val="nil"/>
              <w:left w:val="nil"/>
              <w:bottom w:val="nil"/>
              <w:right w:val="nil"/>
            </w:tcBorders>
            <w:shd w:val="clear" w:color="auto" w:fill="auto"/>
          </w:tcPr>
          <w:p w14:paraId="21127BD1" w14:textId="77777777" w:rsidR="0020366A" w:rsidRPr="00725AED" w:rsidRDefault="0020366A">
            <w:pPr>
              <w:pStyle w:val="APA-table"/>
              <w:rPr>
                <w:rFonts w:cs="Times New Roman"/>
                <w:color w:val="000000" w:themeColor="text1"/>
              </w:rPr>
            </w:pPr>
          </w:p>
        </w:tc>
        <w:tc>
          <w:tcPr>
            <w:tcW w:w="636" w:type="dxa"/>
            <w:tcBorders>
              <w:top w:val="nil"/>
              <w:left w:val="nil"/>
              <w:bottom w:val="nil"/>
              <w:right w:val="nil"/>
            </w:tcBorders>
            <w:shd w:val="clear" w:color="auto" w:fill="auto"/>
          </w:tcPr>
          <w:p w14:paraId="5D24BD51" w14:textId="77777777" w:rsidR="0020366A" w:rsidRPr="00725AED" w:rsidRDefault="0020366A">
            <w:pPr>
              <w:pStyle w:val="APA-table"/>
              <w:rPr>
                <w:rFonts w:cs="Times New Roman"/>
                <w:color w:val="000000" w:themeColor="text1"/>
              </w:rPr>
            </w:pPr>
          </w:p>
        </w:tc>
      </w:tr>
      <w:tr w:rsidR="00725AED" w:rsidRPr="00725AED" w14:paraId="4577CD80" w14:textId="77777777" w:rsidTr="007F4D76">
        <w:trPr>
          <w:trHeight w:val="100"/>
        </w:trPr>
        <w:tc>
          <w:tcPr>
            <w:tcW w:w="456" w:type="dxa"/>
            <w:tcBorders>
              <w:top w:val="nil"/>
              <w:left w:val="nil"/>
              <w:bottom w:val="nil"/>
              <w:right w:val="nil"/>
            </w:tcBorders>
            <w:shd w:val="clear" w:color="auto" w:fill="auto"/>
          </w:tcPr>
          <w:p w14:paraId="6F6A75BB"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10</w:t>
            </w:r>
          </w:p>
        </w:tc>
        <w:tc>
          <w:tcPr>
            <w:tcW w:w="3882" w:type="dxa"/>
            <w:tcBorders>
              <w:top w:val="nil"/>
              <w:left w:val="nil"/>
              <w:bottom w:val="nil"/>
              <w:right w:val="nil"/>
            </w:tcBorders>
            <w:shd w:val="clear" w:color="auto" w:fill="auto"/>
            <w:vAlign w:val="center"/>
          </w:tcPr>
          <w:p w14:paraId="623381BD" w14:textId="04213B52" w:rsidR="0020366A" w:rsidRPr="00725AED" w:rsidRDefault="00276500" w:rsidP="005F0F28">
            <w:pPr>
              <w:pStyle w:val="APA-table"/>
              <w:rPr>
                <w:rFonts w:cs="Times New Roman"/>
                <w:color w:val="000000" w:themeColor="text1"/>
              </w:rPr>
            </w:pPr>
            <w:r w:rsidRPr="00725AED">
              <w:rPr>
                <w:rFonts w:cs="Times New Roman"/>
                <w:color w:val="000000" w:themeColor="text1"/>
              </w:rPr>
              <w:t>Ecol</w:t>
            </w:r>
            <w:r w:rsidR="007F4D76">
              <w:rPr>
                <w:rFonts w:cs="Times New Roman"/>
                <w:color w:val="000000" w:themeColor="text1"/>
              </w:rPr>
              <w:t>ogical</w:t>
            </w:r>
            <w:r w:rsidRPr="00725AED">
              <w:rPr>
                <w:rFonts w:cs="Times New Roman"/>
                <w:color w:val="000000" w:themeColor="text1"/>
              </w:rPr>
              <w:t xml:space="preserve"> </w:t>
            </w:r>
            <w:r w:rsidR="007F4D76">
              <w:rPr>
                <w:rFonts w:cs="Times New Roman"/>
                <w:color w:val="000000" w:themeColor="text1"/>
              </w:rPr>
              <w:t>perf.</w:t>
            </w:r>
            <w:r w:rsidRPr="00725AED">
              <w:rPr>
                <w:rFonts w:cs="Times New Roman"/>
                <w:color w:val="000000" w:themeColor="text1"/>
              </w:rPr>
              <w:t xml:space="preserve">: </w:t>
            </w:r>
            <w:r w:rsidR="007F4D76">
              <w:rPr>
                <w:rFonts w:cs="Times New Roman"/>
                <w:color w:val="000000" w:themeColor="text1"/>
              </w:rPr>
              <w:t xml:space="preserve">GHG </w:t>
            </w:r>
            <w:r w:rsidRPr="00725AED">
              <w:rPr>
                <w:rFonts w:cs="Times New Roman"/>
                <w:color w:val="000000" w:themeColor="text1"/>
              </w:rPr>
              <w:t>reporting</w:t>
            </w:r>
          </w:p>
        </w:tc>
        <w:tc>
          <w:tcPr>
            <w:tcW w:w="900" w:type="dxa"/>
            <w:tcBorders>
              <w:top w:val="nil"/>
              <w:left w:val="nil"/>
              <w:bottom w:val="nil"/>
              <w:right w:val="nil"/>
            </w:tcBorders>
            <w:shd w:val="clear" w:color="auto" w:fill="auto"/>
            <w:vAlign w:val="center"/>
          </w:tcPr>
          <w:p w14:paraId="6D0524C5" w14:textId="7396CE59" w:rsidR="0020366A" w:rsidRPr="00725AED" w:rsidRDefault="00276500" w:rsidP="006D7C6A">
            <w:pPr>
              <w:pStyle w:val="APA-table"/>
              <w:adjustRightInd w:val="0"/>
              <w:snapToGrid w:val="0"/>
              <w:rPr>
                <w:rFonts w:eastAsiaTheme="majorEastAsia" w:cs="Times New Roman"/>
                <w:b/>
                <w:bCs/>
                <w:i/>
                <w:iCs/>
                <w:color w:val="000000" w:themeColor="text1"/>
              </w:rPr>
            </w:pPr>
            <w:r w:rsidRPr="00725AED">
              <w:rPr>
                <w:rFonts w:cs="Times New Roman"/>
                <w:color w:val="000000" w:themeColor="text1"/>
              </w:rPr>
              <w:t>50.</w:t>
            </w:r>
            <w:r w:rsidR="00A5594B" w:rsidRPr="00725AED">
              <w:rPr>
                <w:rFonts w:cs="Times New Roman"/>
                <w:color w:val="000000" w:themeColor="text1"/>
              </w:rPr>
              <w:t>2</w:t>
            </w:r>
            <w:r w:rsidRPr="00725AED">
              <w:rPr>
                <w:rFonts w:cs="Times New Roman"/>
                <w:color w:val="000000" w:themeColor="text1"/>
              </w:rPr>
              <w:t>4</w:t>
            </w:r>
          </w:p>
        </w:tc>
        <w:tc>
          <w:tcPr>
            <w:tcW w:w="900" w:type="dxa"/>
            <w:tcBorders>
              <w:top w:val="nil"/>
              <w:left w:val="nil"/>
              <w:bottom w:val="nil"/>
              <w:right w:val="nil"/>
            </w:tcBorders>
            <w:shd w:val="clear" w:color="auto" w:fill="auto"/>
            <w:vAlign w:val="center"/>
          </w:tcPr>
          <w:p w14:paraId="79609618" w14:textId="7B772A35" w:rsidR="0020366A" w:rsidRPr="00725AED" w:rsidRDefault="00276500" w:rsidP="006D7C6A">
            <w:pPr>
              <w:pStyle w:val="APA-table"/>
              <w:adjustRightInd w:val="0"/>
              <w:snapToGrid w:val="0"/>
              <w:rPr>
                <w:rFonts w:eastAsiaTheme="majorEastAsia" w:cs="Times New Roman"/>
                <w:b/>
                <w:bCs/>
                <w:i/>
                <w:iCs/>
                <w:color w:val="000000" w:themeColor="text1"/>
              </w:rPr>
            </w:pPr>
            <w:r w:rsidRPr="00725AED">
              <w:rPr>
                <w:rFonts w:cs="Times New Roman"/>
                <w:color w:val="000000" w:themeColor="text1"/>
              </w:rPr>
              <w:t>33.</w:t>
            </w:r>
            <w:r w:rsidR="00A5594B" w:rsidRPr="00725AED">
              <w:rPr>
                <w:rFonts w:cs="Times New Roman"/>
                <w:color w:val="000000" w:themeColor="text1"/>
              </w:rPr>
              <w:t>35</w:t>
            </w:r>
          </w:p>
        </w:tc>
        <w:tc>
          <w:tcPr>
            <w:tcW w:w="741" w:type="dxa"/>
            <w:tcBorders>
              <w:top w:val="nil"/>
              <w:left w:val="nil"/>
              <w:bottom w:val="nil"/>
              <w:right w:val="nil"/>
            </w:tcBorders>
            <w:shd w:val="clear" w:color="auto" w:fill="auto"/>
          </w:tcPr>
          <w:p w14:paraId="096B12BB" w14:textId="77777777"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.05</w:t>
            </w:r>
          </w:p>
        </w:tc>
        <w:tc>
          <w:tcPr>
            <w:tcW w:w="709" w:type="dxa"/>
            <w:tcBorders>
              <w:top w:val="nil"/>
              <w:left w:val="nil"/>
              <w:bottom w:val="nil"/>
              <w:right w:val="nil"/>
            </w:tcBorders>
            <w:shd w:val="clear" w:color="auto" w:fill="auto"/>
          </w:tcPr>
          <w:p w14:paraId="6BBA34B9"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-.07</w:t>
            </w:r>
          </w:p>
        </w:tc>
        <w:tc>
          <w:tcPr>
            <w:tcW w:w="742" w:type="dxa"/>
            <w:tcBorders>
              <w:top w:val="nil"/>
              <w:left w:val="nil"/>
              <w:bottom w:val="nil"/>
              <w:right w:val="nil"/>
            </w:tcBorders>
            <w:shd w:val="clear" w:color="auto" w:fill="auto"/>
          </w:tcPr>
          <w:p w14:paraId="61857E2A"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.04</w:t>
            </w:r>
          </w:p>
        </w:tc>
        <w:tc>
          <w:tcPr>
            <w:tcW w:w="688" w:type="dxa"/>
            <w:tcBorders>
              <w:top w:val="nil"/>
              <w:left w:val="nil"/>
              <w:bottom w:val="nil"/>
              <w:right w:val="nil"/>
            </w:tcBorders>
            <w:shd w:val="clear" w:color="auto" w:fill="auto"/>
          </w:tcPr>
          <w:p w14:paraId="5945ECE5" w14:textId="259B3974" w:rsidR="0020366A" w:rsidRPr="00725AED" w:rsidRDefault="00276500" w:rsidP="00DD3873">
            <w:pPr>
              <w:pStyle w:val="APA-table"/>
              <w:rPr>
                <w:rFonts w:cs="Times New Roman"/>
                <w:color w:val="000000" w:themeColor="text1"/>
              </w:rPr>
            </w:pPr>
            <w:r w:rsidRPr="00725AED">
              <w:rPr>
                <w:rFonts w:cs="Times New Roman"/>
                <w:color w:val="000000" w:themeColor="text1"/>
              </w:rPr>
              <w:t>.0</w:t>
            </w:r>
            <w:r w:rsidR="00A5594B" w:rsidRPr="00725AED">
              <w:rPr>
                <w:rFonts w:cs="Times New Roman"/>
                <w:color w:val="000000" w:themeColor="text1"/>
              </w:rPr>
              <w:t>3</w:t>
            </w:r>
          </w:p>
        </w:tc>
        <w:tc>
          <w:tcPr>
            <w:tcW w:w="720" w:type="dxa"/>
            <w:tcBorders>
              <w:top w:val="nil"/>
              <w:left w:val="nil"/>
              <w:bottom w:val="nil"/>
              <w:right w:val="nil"/>
            </w:tcBorders>
            <w:shd w:val="clear" w:color="auto" w:fill="auto"/>
          </w:tcPr>
          <w:p w14:paraId="6A9DECA6"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.15</w:t>
            </w:r>
          </w:p>
        </w:tc>
        <w:tc>
          <w:tcPr>
            <w:tcW w:w="720" w:type="dxa"/>
            <w:tcBorders>
              <w:top w:val="nil"/>
              <w:left w:val="nil"/>
              <w:bottom w:val="nil"/>
              <w:right w:val="nil"/>
            </w:tcBorders>
            <w:shd w:val="clear" w:color="auto" w:fill="auto"/>
          </w:tcPr>
          <w:p w14:paraId="478C85E1" w14:textId="77777777" w:rsidR="0020366A" w:rsidRPr="00725AED" w:rsidRDefault="00276500">
            <w:pPr>
              <w:pStyle w:val="APA-table"/>
              <w:rPr>
                <w:rFonts w:cs="Times New Roman"/>
                <w:color w:val="000000" w:themeColor="text1"/>
              </w:rPr>
            </w:pPr>
            <w:r w:rsidRPr="00725AED">
              <w:rPr>
                <w:rFonts w:cs="Times New Roman"/>
                <w:color w:val="000000" w:themeColor="text1"/>
              </w:rPr>
              <w:t>-.04</w:t>
            </w:r>
          </w:p>
        </w:tc>
        <w:tc>
          <w:tcPr>
            <w:tcW w:w="856" w:type="dxa"/>
            <w:tcBorders>
              <w:top w:val="nil"/>
              <w:left w:val="nil"/>
              <w:bottom w:val="nil"/>
              <w:right w:val="nil"/>
            </w:tcBorders>
            <w:shd w:val="clear" w:color="auto" w:fill="auto"/>
          </w:tcPr>
          <w:p w14:paraId="74F8DFF4" w14:textId="4EF7D6E7" w:rsidR="0020366A" w:rsidRPr="00725AED" w:rsidRDefault="00276500">
            <w:pPr>
              <w:pStyle w:val="APA-table"/>
              <w:rPr>
                <w:rFonts w:cs="Times New Roman"/>
                <w:color w:val="000000" w:themeColor="text1"/>
              </w:rPr>
            </w:pPr>
            <w:r w:rsidRPr="00725AED">
              <w:rPr>
                <w:rFonts w:cs="Times New Roman"/>
                <w:color w:val="000000" w:themeColor="text1"/>
              </w:rPr>
              <w:t>-.2</w:t>
            </w:r>
            <w:r w:rsidR="00A5594B" w:rsidRPr="00725AED">
              <w:rPr>
                <w:rFonts w:cs="Times New Roman"/>
                <w:color w:val="000000" w:themeColor="text1"/>
              </w:rPr>
              <w:t>5</w:t>
            </w:r>
            <w:r w:rsidRPr="00725AED">
              <w:rPr>
                <w:rFonts w:cs="Times New Roman"/>
                <w:color w:val="000000" w:themeColor="text1"/>
              </w:rPr>
              <w:t>*</w:t>
            </w:r>
          </w:p>
        </w:tc>
        <w:tc>
          <w:tcPr>
            <w:tcW w:w="636" w:type="dxa"/>
            <w:tcBorders>
              <w:top w:val="nil"/>
              <w:left w:val="nil"/>
              <w:bottom w:val="nil"/>
              <w:right w:val="nil"/>
            </w:tcBorders>
            <w:shd w:val="clear" w:color="auto" w:fill="auto"/>
          </w:tcPr>
          <w:p w14:paraId="0AB47DF8" w14:textId="77777777" w:rsidR="0020366A" w:rsidRPr="00725AED" w:rsidRDefault="00276500">
            <w:pPr>
              <w:pStyle w:val="APA-table"/>
              <w:rPr>
                <w:rFonts w:cs="Times New Roman"/>
                <w:color w:val="000000" w:themeColor="text1"/>
              </w:rPr>
            </w:pPr>
            <w:r w:rsidRPr="00725AED">
              <w:rPr>
                <w:rFonts w:cs="Times New Roman"/>
                <w:color w:val="000000" w:themeColor="text1"/>
              </w:rPr>
              <w:t>.12</w:t>
            </w:r>
          </w:p>
        </w:tc>
        <w:tc>
          <w:tcPr>
            <w:tcW w:w="636" w:type="dxa"/>
            <w:tcBorders>
              <w:top w:val="nil"/>
              <w:left w:val="nil"/>
              <w:bottom w:val="nil"/>
              <w:right w:val="nil"/>
            </w:tcBorders>
            <w:shd w:val="clear" w:color="auto" w:fill="auto"/>
          </w:tcPr>
          <w:p w14:paraId="49513CFA" w14:textId="14FC4BDD" w:rsidR="0020366A" w:rsidRPr="00725AED" w:rsidRDefault="00276500">
            <w:pPr>
              <w:pStyle w:val="APA-table"/>
              <w:rPr>
                <w:rFonts w:cs="Times New Roman"/>
                <w:color w:val="000000" w:themeColor="text1"/>
              </w:rPr>
            </w:pPr>
            <w:r w:rsidRPr="00725AED">
              <w:rPr>
                <w:rFonts w:cs="Times New Roman"/>
                <w:color w:val="000000" w:themeColor="text1"/>
              </w:rPr>
              <w:t>.3</w:t>
            </w:r>
            <w:r w:rsidR="00A5594B" w:rsidRPr="00725AED">
              <w:rPr>
                <w:rFonts w:cs="Times New Roman"/>
                <w:color w:val="000000" w:themeColor="text1"/>
              </w:rPr>
              <w:t>0</w:t>
            </w:r>
            <w:r w:rsidRPr="00725AED">
              <w:rPr>
                <w:rFonts w:cs="Times New Roman"/>
                <w:color w:val="000000" w:themeColor="text1"/>
              </w:rPr>
              <w:t>*</w:t>
            </w:r>
          </w:p>
        </w:tc>
        <w:tc>
          <w:tcPr>
            <w:tcW w:w="636" w:type="dxa"/>
            <w:tcBorders>
              <w:top w:val="nil"/>
              <w:left w:val="nil"/>
              <w:bottom w:val="nil"/>
              <w:right w:val="nil"/>
            </w:tcBorders>
            <w:shd w:val="clear" w:color="auto" w:fill="auto"/>
          </w:tcPr>
          <w:p w14:paraId="4C9D3144" w14:textId="77777777" w:rsidR="0020366A" w:rsidRPr="00725AED" w:rsidRDefault="0020366A">
            <w:pPr>
              <w:pStyle w:val="APA-table"/>
              <w:rPr>
                <w:rFonts w:cs="Times New Roman"/>
                <w:color w:val="000000" w:themeColor="text1"/>
              </w:rPr>
            </w:pPr>
          </w:p>
        </w:tc>
      </w:tr>
      <w:tr w:rsidR="00725AED" w:rsidRPr="00725AED" w14:paraId="3178D060" w14:textId="77777777" w:rsidTr="007F4D76">
        <w:tc>
          <w:tcPr>
            <w:tcW w:w="456" w:type="dxa"/>
            <w:tcBorders>
              <w:top w:val="nil"/>
              <w:left w:val="nil"/>
              <w:right w:val="nil"/>
            </w:tcBorders>
            <w:shd w:val="clear" w:color="auto" w:fill="auto"/>
          </w:tcPr>
          <w:p w14:paraId="20139280" w14:textId="77777777" w:rsidR="0020366A" w:rsidRPr="00725AED" w:rsidRDefault="00276500" w:rsidP="00A71779">
            <w:pPr>
              <w:pStyle w:val="APA-table"/>
              <w:rPr>
                <w:rFonts w:cs="Times New Roman"/>
                <w:color w:val="000000" w:themeColor="text1"/>
              </w:rPr>
            </w:pPr>
            <w:r w:rsidRPr="00725AED">
              <w:rPr>
                <w:rFonts w:cs="Times New Roman"/>
                <w:color w:val="000000" w:themeColor="text1"/>
              </w:rPr>
              <w:t>11</w:t>
            </w:r>
          </w:p>
        </w:tc>
        <w:tc>
          <w:tcPr>
            <w:tcW w:w="3882" w:type="dxa"/>
            <w:tcBorders>
              <w:top w:val="nil"/>
              <w:left w:val="nil"/>
              <w:right w:val="nil"/>
            </w:tcBorders>
            <w:shd w:val="clear" w:color="auto" w:fill="auto"/>
            <w:vAlign w:val="center"/>
          </w:tcPr>
          <w:p w14:paraId="29E7FAAA" w14:textId="77777777" w:rsidR="0020366A" w:rsidRPr="00725AED" w:rsidRDefault="00276500" w:rsidP="005F0F28">
            <w:pPr>
              <w:pStyle w:val="APA-table"/>
              <w:rPr>
                <w:rFonts w:eastAsiaTheme="majorEastAsia" w:cs="Times New Roman"/>
                <w:b/>
                <w:bCs/>
                <w:i/>
                <w:iCs/>
                <w:color w:val="000000" w:themeColor="text1"/>
              </w:rPr>
            </w:pPr>
            <w:r w:rsidRPr="00725AED">
              <w:rPr>
                <w:rFonts w:cs="Times New Roman"/>
                <w:color w:val="000000" w:themeColor="text1"/>
              </w:rPr>
              <w:t>Holistic performance</w:t>
            </w:r>
          </w:p>
        </w:tc>
        <w:tc>
          <w:tcPr>
            <w:tcW w:w="900" w:type="dxa"/>
            <w:tcBorders>
              <w:top w:val="nil"/>
              <w:left w:val="nil"/>
              <w:right w:val="nil"/>
            </w:tcBorders>
            <w:shd w:val="clear" w:color="auto" w:fill="auto"/>
            <w:vAlign w:val="center"/>
          </w:tcPr>
          <w:p w14:paraId="43880E25" w14:textId="2DF71F00" w:rsidR="0020366A" w:rsidRPr="00725AED" w:rsidRDefault="00276500" w:rsidP="006D7C6A">
            <w:pPr>
              <w:pStyle w:val="APA-table"/>
              <w:adjustRightInd w:val="0"/>
              <w:snapToGrid w:val="0"/>
              <w:rPr>
                <w:rFonts w:eastAsiaTheme="majorEastAsia" w:cs="Times New Roman"/>
                <w:b/>
                <w:bCs/>
                <w:i/>
                <w:iCs/>
                <w:color w:val="000000" w:themeColor="text1"/>
              </w:rPr>
            </w:pPr>
            <w:r w:rsidRPr="00725AED">
              <w:rPr>
                <w:rFonts w:cs="Times New Roman"/>
                <w:color w:val="000000" w:themeColor="text1"/>
              </w:rPr>
              <w:t>41</w:t>
            </w:r>
            <w:r w:rsidR="00A5594B" w:rsidRPr="00725AED">
              <w:rPr>
                <w:rFonts w:cs="Times New Roman"/>
                <w:color w:val="000000" w:themeColor="text1"/>
              </w:rPr>
              <w:t>7</w:t>
            </w:r>
            <w:r w:rsidRPr="00725AED">
              <w:rPr>
                <w:rFonts w:cs="Times New Roman"/>
                <w:color w:val="000000" w:themeColor="text1"/>
              </w:rPr>
              <w:t>.00</w:t>
            </w:r>
          </w:p>
        </w:tc>
        <w:tc>
          <w:tcPr>
            <w:tcW w:w="900" w:type="dxa"/>
            <w:tcBorders>
              <w:top w:val="nil"/>
              <w:left w:val="nil"/>
              <w:right w:val="nil"/>
            </w:tcBorders>
            <w:shd w:val="clear" w:color="auto" w:fill="auto"/>
            <w:vAlign w:val="center"/>
          </w:tcPr>
          <w:p w14:paraId="559378BB" w14:textId="7CF04434" w:rsidR="0020366A" w:rsidRPr="00725AED" w:rsidRDefault="00276500" w:rsidP="006D7C6A">
            <w:pPr>
              <w:pStyle w:val="APA-table"/>
              <w:adjustRightInd w:val="0"/>
              <w:snapToGrid w:val="0"/>
              <w:rPr>
                <w:rFonts w:eastAsiaTheme="majorEastAsia" w:cs="Times New Roman"/>
                <w:b/>
                <w:bCs/>
                <w:i/>
                <w:iCs/>
                <w:color w:val="000000" w:themeColor="text1"/>
              </w:rPr>
            </w:pPr>
            <w:r w:rsidRPr="00725AED">
              <w:rPr>
                <w:rFonts w:cs="Times New Roman"/>
                <w:color w:val="000000" w:themeColor="text1"/>
              </w:rPr>
              <w:t>11</w:t>
            </w:r>
            <w:r w:rsidR="00A5594B" w:rsidRPr="00725AED">
              <w:rPr>
                <w:rFonts w:cs="Times New Roman"/>
                <w:color w:val="000000" w:themeColor="text1"/>
              </w:rPr>
              <w:t>8</w:t>
            </w:r>
            <w:r w:rsidRPr="00725AED">
              <w:rPr>
                <w:rFonts w:cs="Times New Roman"/>
                <w:color w:val="000000" w:themeColor="text1"/>
              </w:rPr>
              <w:t>.</w:t>
            </w:r>
            <w:r w:rsidR="00A5594B" w:rsidRPr="00725AED">
              <w:rPr>
                <w:rFonts w:cs="Times New Roman"/>
                <w:color w:val="000000" w:themeColor="text1"/>
              </w:rPr>
              <w:t>90</w:t>
            </w:r>
          </w:p>
        </w:tc>
        <w:tc>
          <w:tcPr>
            <w:tcW w:w="741" w:type="dxa"/>
            <w:tcBorders>
              <w:top w:val="nil"/>
              <w:left w:val="nil"/>
              <w:right w:val="nil"/>
            </w:tcBorders>
            <w:shd w:val="clear" w:color="auto" w:fill="auto"/>
          </w:tcPr>
          <w:p w14:paraId="158B8F3A" w14:textId="28756E03" w:rsidR="0020366A" w:rsidRPr="00725AED" w:rsidRDefault="00276500" w:rsidP="006D7C6A">
            <w:pPr>
              <w:pStyle w:val="APA-table"/>
              <w:adjustRightInd w:val="0"/>
              <w:snapToGrid w:val="0"/>
              <w:rPr>
                <w:rFonts w:cs="Times New Roman"/>
                <w:color w:val="000000" w:themeColor="text1"/>
              </w:rPr>
            </w:pPr>
            <w:r w:rsidRPr="00725AED">
              <w:rPr>
                <w:rFonts w:cs="Times New Roman"/>
                <w:color w:val="000000" w:themeColor="text1"/>
              </w:rPr>
              <w:t>-.1</w:t>
            </w:r>
            <w:r w:rsidR="00A5594B" w:rsidRPr="00725AED">
              <w:rPr>
                <w:rFonts w:cs="Times New Roman"/>
                <w:color w:val="000000" w:themeColor="text1"/>
              </w:rPr>
              <w:t>0</w:t>
            </w:r>
          </w:p>
        </w:tc>
        <w:tc>
          <w:tcPr>
            <w:tcW w:w="709" w:type="dxa"/>
            <w:tcBorders>
              <w:top w:val="nil"/>
              <w:left w:val="nil"/>
              <w:right w:val="nil"/>
            </w:tcBorders>
            <w:shd w:val="clear" w:color="auto" w:fill="auto"/>
          </w:tcPr>
          <w:p w14:paraId="26027020" w14:textId="3C0A2AF4" w:rsidR="0020366A" w:rsidRPr="00725AED" w:rsidRDefault="00276500" w:rsidP="00DD3873">
            <w:pPr>
              <w:pStyle w:val="APA-table"/>
              <w:rPr>
                <w:rFonts w:cs="Times New Roman"/>
                <w:color w:val="000000" w:themeColor="text1"/>
              </w:rPr>
            </w:pPr>
            <w:r w:rsidRPr="00725AED">
              <w:rPr>
                <w:rFonts w:cs="Times New Roman"/>
                <w:color w:val="000000" w:themeColor="text1"/>
              </w:rPr>
              <w:t>.0</w:t>
            </w:r>
            <w:r w:rsidR="00A5594B" w:rsidRPr="00725AED">
              <w:rPr>
                <w:rFonts w:cs="Times New Roman"/>
                <w:color w:val="000000" w:themeColor="text1"/>
              </w:rPr>
              <w:t>6</w:t>
            </w:r>
          </w:p>
        </w:tc>
        <w:tc>
          <w:tcPr>
            <w:tcW w:w="742" w:type="dxa"/>
            <w:tcBorders>
              <w:top w:val="nil"/>
              <w:left w:val="nil"/>
              <w:right w:val="nil"/>
            </w:tcBorders>
            <w:shd w:val="clear" w:color="auto" w:fill="auto"/>
          </w:tcPr>
          <w:p w14:paraId="46943D1D" w14:textId="6D1E9F84" w:rsidR="0020366A" w:rsidRPr="00725AED" w:rsidRDefault="00276500" w:rsidP="00DD3873">
            <w:pPr>
              <w:pStyle w:val="APA-table"/>
              <w:rPr>
                <w:rFonts w:cs="Times New Roman"/>
                <w:color w:val="000000" w:themeColor="text1"/>
              </w:rPr>
            </w:pPr>
            <w:r w:rsidRPr="00725AED">
              <w:rPr>
                <w:rFonts w:cs="Times New Roman"/>
                <w:color w:val="000000" w:themeColor="text1"/>
              </w:rPr>
              <w:t>.</w:t>
            </w:r>
            <w:r w:rsidR="00A5594B" w:rsidRPr="00725AED">
              <w:rPr>
                <w:rFonts w:cs="Times New Roman"/>
                <w:color w:val="000000" w:themeColor="text1"/>
              </w:rPr>
              <w:t>09</w:t>
            </w:r>
          </w:p>
        </w:tc>
        <w:tc>
          <w:tcPr>
            <w:tcW w:w="688" w:type="dxa"/>
            <w:tcBorders>
              <w:top w:val="nil"/>
              <w:left w:val="nil"/>
              <w:right w:val="nil"/>
            </w:tcBorders>
            <w:shd w:val="clear" w:color="auto" w:fill="auto"/>
          </w:tcPr>
          <w:p w14:paraId="3FF951EF"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.01</w:t>
            </w:r>
          </w:p>
        </w:tc>
        <w:tc>
          <w:tcPr>
            <w:tcW w:w="720" w:type="dxa"/>
            <w:tcBorders>
              <w:top w:val="nil"/>
              <w:left w:val="nil"/>
              <w:right w:val="nil"/>
            </w:tcBorders>
            <w:shd w:val="clear" w:color="auto" w:fill="auto"/>
          </w:tcPr>
          <w:p w14:paraId="5AC913D7" w14:textId="77777777" w:rsidR="0020366A" w:rsidRPr="00725AED" w:rsidRDefault="00276500" w:rsidP="00DD3873">
            <w:pPr>
              <w:pStyle w:val="APA-table"/>
              <w:rPr>
                <w:rFonts w:cs="Times New Roman"/>
                <w:color w:val="000000" w:themeColor="text1"/>
              </w:rPr>
            </w:pPr>
            <w:r w:rsidRPr="00725AED">
              <w:rPr>
                <w:rFonts w:cs="Times New Roman"/>
                <w:color w:val="000000" w:themeColor="text1"/>
              </w:rPr>
              <w:t>.13</w:t>
            </w:r>
          </w:p>
        </w:tc>
        <w:tc>
          <w:tcPr>
            <w:tcW w:w="720" w:type="dxa"/>
            <w:tcBorders>
              <w:top w:val="nil"/>
              <w:left w:val="nil"/>
              <w:right w:val="nil"/>
            </w:tcBorders>
            <w:shd w:val="clear" w:color="auto" w:fill="auto"/>
          </w:tcPr>
          <w:p w14:paraId="6F0B0D06" w14:textId="4ADA72BA" w:rsidR="0020366A" w:rsidRPr="00725AED" w:rsidRDefault="00276500">
            <w:pPr>
              <w:pStyle w:val="APA-table"/>
              <w:rPr>
                <w:rFonts w:cs="Times New Roman"/>
                <w:color w:val="000000" w:themeColor="text1"/>
              </w:rPr>
            </w:pPr>
            <w:r w:rsidRPr="00725AED">
              <w:rPr>
                <w:rFonts w:cs="Times New Roman"/>
                <w:color w:val="000000" w:themeColor="text1"/>
              </w:rPr>
              <w:t>.4</w:t>
            </w:r>
            <w:r w:rsidR="00A5594B" w:rsidRPr="00725AED">
              <w:rPr>
                <w:rFonts w:cs="Times New Roman"/>
                <w:color w:val="000000" w:themeColor="text1"/>
              </w:rPr>
              <w:t>4</w:t>
            </w:r>
            <w:r w:rsidRPr="00725AED">
              <w:rPr>
                <w:rFonts w:cs="Times New Roman"/>
                <w:color w:val="000000" w:themeColor="text1"/>
              </w:rPr>
              <w:t>*</w:t>
            </w:r>
          </w:p>
        </w:tc>
        <w:tc>
          <w:tcPr>
            <w:tcW w:w="856" w:type="dxa"/>
            <w:tcBorders>
              <w:top w:val="nil"/>
              <w:left w:val="nil"/>
              <w:right w:val="nil"/>
            </w:tcBorders>
            <w:shd w:val="clear" w:color="auto" w:fill="auto"/>
          </w:tcPr>
          <w:p w14:paraId="15FF8AEE" w14:textId="39703970" w:rsidR="0020366A" w:rsidRPr="00725AED" w:rsidRDefault="00276500">
            <w:pPr>
              <w:pStyle w:val="APA-table"/>
              <w:rPr>
                <w:rFonts w:cs="Times New Roman"/>
                <w:color w:val="000000" w:themeColor="text1"/>
              </w:rPr>
            </w:pPr>
            <w:r w:rsidRPr="00725AED">
              <w:rPr>
                <w:rFonts w:cs="Times New Roman"/>
                <w:color w:val="000000" w:themeColor="text1"/>
              </w:rPr>
              <w:t>.2</w:t>
            </w:r>
            <w:r w:rsidR="00A5594B" w:rsidRPr="00725AED">
              <w:rPr>
                <w:rFonts w:cs="Times New Roman"/>
                <w:color w:val="000000" w:themeColor="text1"/>
              </w:rPr>
              <w:t>5</w:t>
            </w:r>
            <w:r w:rsidRPr="00725AED">
              <w:rPr>
                <w:rFonts w:cs="Times New Roman"/>
                <w:color w:val="000000" w:themeColor="text1"/>
              </w:rPr>
              <w:t>*</w:t>
            </w:r>
          </w:p>
        </w:tc>
        <w:tc>
          <w:tcPr>
            <w:tcW w:w="636" w:type="dxa"/>
            <w:tcBorders>
              <w:top w:val="nil"/>
              <w:left w:val="nil"/>
              <w:right w:val="nil"/>
            </w:tcBorders>
            <w:shd w:val="clear" w:color="auto" w:fill="auto"/>
          </w:tcPr>
          <w:p w14:paraId="078187BC" w14:textId="77777777" w:rsidR="0020366A" w:rsidRPr="00725AED" w:rsidRDefault="00276500">
            <w:pPr>
              <w:pStyle w:val="APA-table"/>
              <w:rPr>
                <w:rFonts w:cs="Times New Roman"/>
                <w:color w:val="000000" w:themeColor="text1"/>
              </w:rPr>
            </w:pPr>
            <w:r w:rsidRPr="00725AED">
              <w:rPr>
                <w:rFonts w:cs="Times New Roman"/>
                <w:color w:val="000000" w:themeColor="text1"/>
              </w:rPr>
              <w:t>.47*</w:t>
            </w:r>
          </w:p>
        </w:tc>
        <w:tc>
          <w:tcPr>
            <w:tcW w:w="636" w:type="dxa"/>
            <w:tcBorders>
              <w:top w:val="nil"/>
              <w:left w:val="nil"/>
              <w:right w:val="nil"/>
            </w:tcBorders>
            <w:shd w:val="clear" w:color="auto" w:fill="auto"/>
          </w:tcPr>
          <w:p w14:paraId="0F40DE6A" w14:textId="21585ECC" w:rsidR="0020366A" w:rsidRPr="00725AED" w:rsidRDefault="00276500">
            <w:pPr>
              <w:pStyle w:val="APA-table"/>
              <w:rPr>
                <w:rFonts w:cs="Times New Roman"/>
                <w:color w:val="000000" w:themeColor="text1"/>
              </w:rPr>
            </w:pPr>
            <w:r w:rsidRPr="00725AED">
              <w:rPr>
                <w:rFonts w:cs="Times New Roman"/>
                <w:color w:val="000000" w:themeColor="text1"/>
              </w:rPr>
              <w:t>.</w:t>
            </w:r>
            <w:r w:rsidR="00A5594B" w:rsidRPr="00725AED">
              <w:rPr>
                <w:rFonts w:cs="Times New Roman"/>
                <w:color w:val="000000" w:themeColor="text1"/>
              </w:rPr>
              <w:t>2</w:t>
            </w:r>
            <w:r w:rsidRPr="00725AED">
              <w:rPr>
                <w:rFonts w:cs="Times New Roman"/>
                <w:color w:val="000000" w:themeColor="text1"/>
              </w:rPr>
              <w:t>1*</w:t>
            </w:r>
          </w:p>
        </w:tc>
        <w:tc>
          <w:tcPr>
            <w:tcW w:w="636" w:type="dxa"/>
            <w:tcBorders>
              <w:top w:val="nil"/>
              <w:left w:val="nil"/>
              <w:right w:val="nil"/>
            </w:tcBorders>
            <w:shd w:val="clear" w:color="auto" w:fill="auto"/>
          </w:tcPr>
          <w:p w14:paraId="46A134F1" w14:textId="56397B2B" w:rsidR="0020366A" w:rsidRPr="00725AED" w:rsidRDefault="00276500">
            <w:pPr>
              <w:pStyle w:val="APA-table"/>
              <w:rPr>
                <w:rFonts w:cs="Times New Roman"/>
                <w:color w:val="000000" w:themeColor="text1"/>
              </w:rPr>
            </w:pPr>
            <w:r w:rsidRPr="00725AED">
              <w:rPr>
                <w:rFonts w:cs="Times New Roman"/>
                <w:color w:val="000000" w:themeColor="text1"/>
              </w:rPr>
              <w:t>.3</w:t>
            </w:r>
            <w:r w:rsidR="00A5594B" w:rsidRPr="00725AED">
              <w:rPr>
                <w:rFonts w:cs="Times New Roman"/>
                <w:color w:val="000000" w:themeColor="text1"/>
              </w:rPr>
              <w:t>6</w:t>
            </w:r>
            <w:r w:rsidRPr="00725AED">
              <w:rPr>
                <w:rFonts w:cs="Times New Roman"/>
                <w:color w:val="000000" w:themeColor="text1"/>
              </w:rPr>
              <w:t>*</w:t>
            </w:r>
          </w:p>
        </w:tc>
      </w:tr>
    </w:tbl>
    <w:p w14:paraId="02DED004" w14:textId="77777777" w:rsidR="0020366A" w:rsidRPr="00725AED" w:rsidRDefault="00276500" w:rsidP="00A71779">
      <w:pPr>
        <w:pStyle w:val="APA-text"/>
        <w:spacing w:line="240" w:lineRule="auto"/>
        <w:ind w:firstLine="0"/>
        <w:rPr>
          <w:rFonts w:cs="Times New Roman"/>
          <w:color w:val="000000" w:themeColor="text1"/>
        </w:rPr>
      </w:pPr>
      <w:r w:rsidRPr="00725AED">
        <w:rPr>
          <w:rFonts w:cs="Times New Roman"/>
          <w:color w:val="000000" w:themeColor="text1"/>
        </w:rPr>
        <w:t>Note: N = 137</w:t>
      </w:r>
    </w:p>
    <w:p w14:paraId="38DED476" w14:textId="77777777" w:rsidR="0020366A" w:rsidRPr="00725AED" w:rsidRDefault="00276500" w:rsidP="005F0F28">
      <w:pPr>
        <w:pStyle w:val="APA-text"/>
        <w:spacing w:line="240" w:lineRule="auto"/>
        <w:ind w:firstLine="0"/>
        <w:rPr>
          <w:rFonts w:cs="Times New Roman"/>
          <w:color w:val="000000" w:themeColor="text1"/>
        </w:rPr>
      </w:pPr>
      <w:r w:rsidRPr="00725AED">
        <w:rPr>
          <w:rFonts w:cs="Times New Roman"/>
          <w:color w:val="000000" w:themeColor="text1"/>
        </w:rPr>
        <w:t xml:space="preserve">* </w:t>
      </w:r>
      <w:r w:rsidRPr="00725AED">
        <w:rPr>
          <w:rFonts w:cs="Times New Roman"/>
          <w:i/>
          <w:color w:val="000000" w:themeColor="text1"/>
        </w:rPr>
        <w:t>p</w:t>
      </w:r>
      <w:r w:rsidRPr="00725AED">
        <w:rPr>
          <w:rFonts w:cs="Times New Roman"/>
          <w:color w:val="000000" w:themeColor="text1"/>
        </w:rPr>
        <w:t xml:space="preserve"> </w:t>
      </w:r>
      <w:r w:rsidRPr="00725AED">
        <w:rPr>
          <w:rFonts w:cs="Times New Roman"/>
          <w:color w:val="000000" w:themeColor="text1"/>
          <w:u w:val="single"/>
        </w:rPr>
        <w:t>&lt;</w:t>
      </w:r>
      <w:r w:rsidRPr="00725AED">
        <w:rPr>
          <w:rFonts w:cs="Times New Roman"/>
          <w:color w:val="000000" w:themeColor="text1"/>
        </w:rPr>
        <w:t xml:space="preserve"> .10</w:t>
      </w:r>
    </w:p>
    <w:p w14:paraId="578996BF" w14:textId="77777777" w:rsidR="0020366A" w:rsidRPr="00725AED" w:rsidRDefault="0020366A" w:rsidP="00AA5014">
      <w:pPr>
        <w:pStyle w:val="APA-text"/>
        <w:spacing w:line="240" w:lineRule="auto"/>
        <w:ind w:firstLine="0"/>
        <w:rPr>
          <w:rFonts w:cs="Times New Roman"/>
          <w:color w:val="000000" w:themeColor="text1"/>
        </w:rPr>
      </w:pPr>
    </w:p>
    <w:p w14:paraId="54691319" w14:textId="77777777" w:rsidR="0020366A" w:rsidRPr="00725AED" w:rsidRDefault="0020366A" w:rsidP="00BE06CF">
      <w:pPr>
        <w:pStyle w:val="APA-text"/>
        <w:ind w:firstLine="0"/>
        <w:rPr>
          <w:rFonts w:cs="Times New Roman"/>
          <w:color w:val="000000" w:themeColor="text1"/>
        </w:rPr>
      </w:pPr>
    </w:p>
    <w:p w14:paraId="5E0E8DA2" w14:textId="77777777" w:rsidR="0020366A" w:rsidRPr="00725AED" w:rsidRDefault="0020366A" w:rsidP="00302053">
      <w:pPr>
        <w:rPr>
          <w:color w:val="000000" w:themeColor="text1"/>
        </w:rPr>
      </w:pPr>
    </w:p>
    <w:p w14:paraId="6F5C5ABD" w14:textId="38E3115F" w:rsidR="00E857F2" w:rsidRPr="00725AED" w:rsidRDefault="00E857F2" w:rsidP="00DD3873">
      <w:pPr>
        <w:rPr>
          <w:b/>
          <w:color w:val="000000" w:themeColor="text1"/>
        </w:rPr>
      </w:pPr>
      <w:r w:rsidRPr="00725AED">
        <w:rPr>
          <w:color w:val="000000" w:themeColor="text1"/>
        </w:rPr>
        <w:br w:type="page"/>
      </w:r>
    </w:p>
    <w:p w14:paraId="3BA80AFC" w14:textId="21BBD28A" w:rsidR="00E857F2" w:rsidRPr="00725AED" w:rsidRDefault="00E857F2" w:rsidP="00DD3873">
      <w:pPr>
        <w:rPr>
          <w:b/>
          <w:color w:val="000000" w:themeColor="text1"/>
        </w:rPr>
      </w:pPr>
      <w:r w:rsidRPr="00725AED">
        <w:rPr>
          <w:b/>
          <w:color w:val="000000" w:themeColor="text1"/>
        </w:rPr>
        <w:lastRenderedPageBreak/>
        <w:t>Table 4:</w:t>
      </w:r>
      <w:r w:rsidR="007E4923" w:rsidRPr="00725AED">
        <w:rPr>
          <w:b/>
          <w:color w:val="000000" w:themeColor="text1"/>
        </w:rPr>
        <w:t xml:space="preserve"> </w:t>
      </w:r>
      <w:r w:rsidR="00991FCC" w:rsidRPr="00725AED">
        <w:rPr>
          <w:b/>
          <w:color w:val="000000" w:themeColor="text1"/>
        </w:rPr>
        <w:t>O</w:t>
      </w:r>
      <w:r w:rsidRPr="00725AED">
        <w:rPr>
          <w:b/>
          <w:color w:val="000000" w:themeColor="text1"/>
        </w:rPr>
        <w:t>verview of hypothes</w:t>
      </w:r>
      <w:r w:rsidR="00991FCC" w:rsidRPr="00725AED">
        <w:rPr>
          <w:b/>
          <w:color w:val="000000" w:themeColor="text1"/>
        </w:rPr>
        <w:t>i</w:t>
      </w:r>
      <w:r w:rsidRPr="00725AED">
        <w:rPr>
          <w:b/>
          <w:color w:val="000000" w:themeColor="text1"/>
        </w:rPr>
        <w:t xml:space="preserve">s </w:t>
      </w:r>
      <w:r w:rsidR="00991FCC" w:rsidRPr="00725AED">
        <w:rPr>
          <w:b/>
          <w:color w:val="000000" w:themeColor="text1"/>
        </w:rPr>
        <w:t>testing results</w:t>
      </w:r>
    </w:p>
    <w:p w14:paraId="38BA2DEE" w14:textId="77777777" w:rsidR="00E857F2" w:rsidRPr="00725AED" w:rsidRDefault="00E857F2" w:rsidP="00DD3873">
      <w:pPr>
        <w:rPr>
          <w:b/>
          <w:color w:val="000000" w:themeColor="text1"/>
        </w:rPr>
      </w:pPr>
    </w:p>
    <w:tbl>
      <w:tblPr>
        <w:tblStyle w:val="TableGrid"/>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693"/>
        <w:gridCol w:w="2835"/>
        <w:gridCol w:w="2834"/>
        <w:gridCol w:w="2838"/>
      </w:tblGrid>
      <w:tr w:rsidR="00725AED" w:rsidRPr="00725AED" w14:paraId="560FC4ED" w14:textId="77777777" w:rsidTr="0075682B">
        <w:trPr>
          <w:trHeight w:val="530"/>
        </w:trPr>
        <w:tc>
          <w:tcPr>
            <w:tcW w:w="2375" w:type="dxa"/>
            <w:tcBorders>
              <w:top w:val="single" w:sz="4" w:space="0" w:color="auto"/>
              <w:bottom w:val="single" w:sz="4" w:space="0" w:color="auto"/>
            </w:tcBorders>
            <w:shd w:val="clear" w:color="auto" w:fill="auto"/>
            <w:tcMar>
              <w:left w:w="108" w:type="dxa"/>
            </w:tcMar>
            <w:vAlign w:val="center"/>
          </w:tcPr>
          <w:p w14:paraId="5980C8C5" w14:textId="77777777" w:rsidR="00E857F2" w:rsidRPr="00725AED" w:rsidRDefault="00E857F2" w:rsidP="00DD3873">
            <w:pPr>
              <w:rPr>
                <w:color w:val="000000" w:themeColor="text1"/>
              </w:rPr>
            </w:pPr>
          </w:p>
        </w:tc>
        <w:tc>
          <w:tcPr>
            <w:tcW w:w="2693" w:type="dxa"/>
            <w:tcBorders>
              <w:top w:val="single" w:sz="4" w:space="0" w:color="auto"/>
              <w:bottom w:val="single" w:sz="4" w:space="0" w:color="auto"/>
            </w:tcBorders>
            <w:shd w:val="clear" w:color="auto" w:fill="auto"/>
            <w:tcMar>
              <w:left w:w="108" w:type="dxa"/>
            </w:tcMar>
            <w:vAlign w:val="center"/>
          </w:tcPr>
          <w:p w14:paraId="3CA30815" w14:textId="77777777" w:rsidR="00E857F2" w:rsidRPr="00725AED" w:rsidRDefault="00E857F2" w:rsidP="00DD3873">
            <w:pPr>
              <w:rPr>
                <w:color w:val="000000" w:themeColor="text1"/>
              </w:rPr>
            </w:pPr>
            <w:r w:rsidRPr="00725AED">
              <w:rPr>
                <w:color w:val="000000" w:themeColor="text1"/>
              </w:rPr>
              <w:t>Hierarchy culture</w:t>
            </w:r>
          </w:p>
        </w:tc>
        <w:tc>
          <w:tcPr>
            <w:tcW w:w="2835" w:type="dxa"/>
            <w:tcBorders>
              <w:top w:val="single" w:sz="4" w:space="0" w:color="auto"/>
              <w:bottom w:val="single" w:sz="4" w:space="0" w:color="auto"/>
            </w:tcBorders>
            <w:shd w:val="clear" w:color="auto" w:fill="auto"/>
            <w:tcMar>
              <w:left w:w="108" w:type="dxa"/>
            </w:tcMar>
            <w:vAlign w:val="center"/>
          </w:tcPr>
          <w:p w14:paraId="5579D14A" w14:textId="77777777" w:rsidR="00E857F2" w:rsidRPr="00725AED" w:rsidRDefault="00E857F2">
            <w:pPr>
              <w:rPr>
                <w:color w:val="000000" w:themeColor="text1"/>
              </w:rPr>
            </w:pPr>
            <w:r w:rsidRPr="00725AED">
              <w:rPr>
                <w:color w:val="000000" w:themeColor="text1"/>
              </w:rPr>
              <w:t>Clan culture</w:t>
            </w:r>
          </w:p>
        </w:tc>
        <w:tc>
          <w:tcPr>
            <w:tcW w:w="2834" w:type="dxa"/>
            <w:tcBorders>
              <w:top w:val="single" w:sz="4" w:space="0" w:color="auto"/>
              <w:bottom w:val="single" w:sz="4" w:space="0" w:color="auto"/>
            </w:tcBorders>
            <w:shd w:val="clear" w:color="auto" w:fill="auto"/>
            <w:tcMar>
              <w:left w:w="108" w:type="dxa"/>
            </w:tcMar>
            <w:vAlign w:val="center"/>
          </w:tcPr>
          <w:p w14:paraId="3D5EDE8C" w14:textId="77777777" w:rsidR="00E857F2" w:rsidRPr="00725AED" w:rsidRDefault="00E857F2">
            <w:pPr>
              <w:rPr>
                <w:color w:val="000000" w:themeColor="text1"/>
              </w:rPr>
            </w:pPr>
            <w:r w:rsidRPr="00725AED">
              <w:rPr>
                <w:color w:val="000000" w:themeColor="text1"/>
              </w:rPr>
              <w:t>Market culture</w:t>
            </w:r>
          </w:p>
        </w:tc>
        <w:tc>
          <w:tcPr>
            <w:tcW w:w="2838" w:type="dxa"/>
            <w:tcBorders>
              <w:top w:val="single" w:sz="4" w:space="0" w:color="auto"/>
              <w:bottom w:val="single" w:sz="4" w:space="0" w:color="auto"/>
            </w:tcBorders>
            <w:shd w:val="clear" w:color="auto" w:fill="auto"/>
            <w:tcMar>
              <w:left w:w="108" w:type="dxa"/>
            </w:tcMar>
            <w:vAlign w:val="center"/>
          </w:tcPr>
          <w:p w14:paraId="7B8C7274" w14:textId="77777777" w:rsidR="00E857F2" w:rsidRPr="00725AED" w:rsidRDefault="00E857F2">
            <w:pPr>
              <w:rPr>
                <w:color w:val="000000" w:themeColor="text1"/>
              </w:rPr>
            </w:pPr>
            <w:r w:rsidRPr="00725AED">
              <w:rPr>
                <w:color w:val="000000" w:themeColor="text1"/>
              </w:rPr>
              <w:t>Adhocracy culture</w:t>
            </w:r>
          </w:p>
        </w:tc>
      </w:tr>
      <w:tr w:rsidR="00725AED" w:rsidRPr="00725AED" w14:paraId="3B7A3753" w14:textId="77777777" w:rsidTr="0075682B">
        <w:trPr>
          <w:trHeight w:val="1114"/>
        </w:trPr>
        <w:tc>
          <w:tcPr>
            <w:tcW w:w="2375" w:type="dxa"/>
            <w:tcBorders>
              <w:top w:val="single" w:sz="4" w:space="0" w:color="auto"/>
            </w:tcBorders>
            <w:shd w:val="clear" w:color="auto" w:fill="auto"/>
            <w:tcMar>
              <w:left w:w="108" w:type="dxa"/>
            </w:tcMar>
          </w:tcPr>
          <w:p w14:paraId="36028A72" w14:textId="77777777" w:rsidR="00E857F2" w:rsidRPr="00725AED" w:rsidRDefault="00E857F2" w:rsidP="00A71779">
            <w:pPr>
              <w:rPr>
                <w:color w:val="000000" w:themeColor="text1"/>
              </w:rPr>
            </w:pPr>
          </w:p>
        </w:tc>
        <w:tc>
          <w:tcPr>
            <w:tcW w:w="2693" w:type="dxa"/>
            <w:tcBorders>
              <w:top w:val="single" w:sz="4" w:space="0" w:color="auto"/>
            </w:tcBorders>
            <w:shd w:val="clear" w:color="auto" w:fill="auto"/>
            <w:tcMar>
              <w:left w:w="108" w:type="dxa"/>
            </w:tcMar>
          </w:tcPr>
          <w:p w14:paraId="1A8602CB" w14:textId="68652027" w:rsidR="00E857F2" w:rsidRPr="00725AED" w:rsidRDefault="00E857F2" w:rsidP="005F0F28">
            <w:pPr>
              <w:rPr>
                <w:color w:val="000000" w:themeColor="text1"/>
              </w:rPr>
            </w:pPr>
            <w:r w:rsidRPr="00725AED">
              <w:rPr>
                <w:color w:val="000000" w:themeColor="text1"/>
              </w:rPr>
              <w:t xml:space="preserve">Compared to the other three CVF cultures, the hierarchy culture </w:t>
            </w:r>
            <w:r w:rsidR="00D556AA" w:rsidRPr="00725AED">
              <w:rPr>
                <w:color w:val="000000" w:themeColor="text1"/>
              </w:rPr>
              <w:t>will</w:t>
            </w:r>
            <w:r w:rsidRPr="00725AED">
              <w:rPr>
                <w:color w:val="000000" w:themeColor="text1"/>
              </w:rPr>
              <w:t>:</w:t>
            </w:r>
          </w:p>
          <w:p w14:paraId="2225F53F" w14:textId="77777777" w:rsidR="00E857F2" w:rsidRPr="00725AED" w:rsidRDefault="00E857F2" w:rsidP="00AA5014">
            <w:pPr>
              <w:rPr>
                <w:color w:val="000000" w:themeColor="text1"/>
              </w:rPr>
            </w:pPr>
          </w:p>
        </w:tc>
        <w:tc>
          <w:tcPr>
            <w:tcW w:w="2835" w:type="dxa"/>
            <w:tcBorders>
              <w:top w:val="single" w:sz="4" w:space="0" w:color="auto"/>
            </w:tcBorders>
            <w:shd w:val="clear" w:color="auto" w:fill="auto"/>
            <w:tcMar>
              <w:left w:w="108" w:type="dxa"/>
            </w:tcMar>
          </w:tcPr>
          <w:p w14:paraId="253E4103" w14:textId="1D224651" w:rsidR="00E857F2" w:rsidRPr="00725AED" w:rsidRDefault="00E857F2" w:rsidP="00BE06CF">
            <w:pPr>
              <w:rPr>
                <w:color w:val="000000" w:themeColor="text1"/>
              </w:rPr>
            </w:pPr>
            <w:r w:rsidRPr="00725AED">
              <w:rPr>
                <w:color w:val="000000" w:themeColor="text1"/>
              </w:rPr>
              <w:t xml:space="preserve">Compared to the other three CVF cultures, the clan culture </w:t>
            </w:r>
            <w:r w:rsidR="00D556AA" w:rsidRPr="00725AED">
              <w:rPr>
                <w:color w:val="000000" w:themeColor="text1"/>
              </w:rPr>
              <w:t>will</w:t>
            </w:r>
            <w:r w:rsidRPr="00725AED">
              <w:rPr>
                <w:color w:val="000000" w:themeColor="text1"/>
              </w:rPr>
              <w:t>:</w:t>
            </w:r>
          </w:p>
          <w:p w14:paraId="6050E2BC" w14:textId="77777777" w:rsidR="00E857F2" w:rsidRPr="00725AED" w:rsidRDefault="00E857F2" w:rsidP="00302053">
            <w:pPr>
              <w:rPr>
                <w:color w:val="000000" w:themeColor="text1"/>
              </w:rPr>
            </w:pPr>
          </w:p>
        </w:tc>
        <w:tc>
          <w:tcPr>
            <w:tcW w:w="2834" w:type="dxa"/>
            <w:tcBorders>
              <w:top w:val="single" w:sz="4" w:space="0" w:color="auto"/>
            </w:tcBorders>
            <w:shd w:val="clear" w:color="auto" w:fill="auto"/>
            <w:tcMar>
              <w:left w:w="108" w:type="dxa"/>
            </w:tcMar>
          </w:tcPr>
          <w:p w14:paraId="1A172D8D" w14:textId="3B18CF7F" w:rsidR="00E857F2" w:rsidRPr="00725AED" w:rsidRDefault="00E857F2" w:rsidP="00DD3873">
            <w:pPr>
              <w:rPr>
                <w:color w:val="000000" w:themeColor="text1"/>
              </w:rPr>
            </w:pPr>
            <w:r w:rsidRPr="00725AED">
              <w:rPr>
                <w:color w:val="000000" w:themeColor="text1"/>
              </w:rPr>
              <w:t xml:space="preserve">Compared to the other three CVF cultures, the market culture </w:t>
            </w:r>
            <w:r w:rsidR="00D556AA" w:rsidRPr="00725AED">
              <w:rPr>
                <w:color w:val="000000" w:themeColor="text1"/>
              </w:rPr>
              <w:t>will</w:t>
            </w:r>
            <w:r w:rsidRPr="00725AED">
              <w:rPr>
                <w:color w:val="000000" w:themeColor="text1"/>
              </w:rPr>
              <w:t>:</w:t>
            </w:r>
          </w:p>
          <w:p w14:paraId="063B393E" w14:textId="77777777" w:rsidR="00E857F2" w:rsidRPr="00725AED" w:rsidRDefault="00E857F2" w:rsidP="00DD3873">
            <w:pPr>
              <w:rPr>
                <w:color w:val="000000" w:themeColor="text1"/>
              </w:rPr>
            </w:pPr>
          </w:p>
        </w:tc>
        <w:tc>
          <w:tcPr>
            <w:tcW w:w="2838" w:type="dxa"/>
            <w:tcBorders>
              <w:top w:val="single" w:sz="4" w:space="0" w:color="auto"/>
            </w:tcBorders>
            <w:shd w:val="clear" w:color="auto" w:fill="auto"/>
            <w:tcMar>
              <w:left w:w="108" w:type="dxa"/>
            </w:tcMar>
          </w:tcPr>
          <w:p w14:paraId="290FA9C9" w14:textId="7ECB915C" w:rsidR="00E857F2" w:rsidRPr="00725AED" w:rsidRDefault="00E857F2" w:rsidP="00DD3873">
            <w:pPr>
              <w:rPr>
                <w:color w:val="000000" w:themeColor="text1"/>
              </w:rPr>
            </w:pPr>
            <w:r w:rsidRPr="00725AED">
              <w:rPr>
                <w:color w:val="000000" w:themeColor="text1"/>
              </w:rPr>
              <w:t xml:space="preserve">Compared to the other three CVF cultures, the adhocracy culture </w:t>
            </w:r>
            <w:r w:rsidR="00D556AA" w:rsidRPr="00725AED">
              <w:rPr>
                <w:color w:val="000000" w:themeColor="text1"/>
              </w:rPr>
              <w:t>will</w:t>
            </w:r>
            <w:r w:rsidRPr="00725AED">
              <w:rPr>
                <w:color w:val="000000" w:themeColor="text1"/>
              </w:rPr>
              <w:t>:</w:t>
            </w:r>
          </w:p>
          <w:p w14:paraId="58F14894" w14:textId="77777777" w:rsidR="00E857F2" w:rsidRPr="00725AED" w:rsidRDefault="00E857F2" w:rsidP="00DD3873">
            <w:pPr>
              <w:rPr>
                <w:color w:val="000000" w:themeColor="text1"/>
              </w:rPr>
            </w:pPr>
          </w:p>
        </w:tc>
      </w:tr>
      <w:tr w:rsidR="00725AED" w:rsidRPr="00725AED" w14:paraId="11235684" w14:textId="77777777" w:rsidTr="0075682B">
        <w:tc>
          <w:tcPr>
            <w:tcW w:w="2375" w:type="dxa"/>
            <w:shd w:val="clear" w:color="auto" w:fill="auto"/>
            <w:tcMar>
              <w:left w:w="108" w:type="dxa"/>
            </w:tcMar>
          </w:tcPr>
          <w:p w14:paraId="5AA931A9" w14:textId="46189973" w:rsidR="00E857F2" w:rsidRPr="00725AED" w:rsidRDefault="00E857F2" w:rsidP="00A71779">
            <w:pPr>
              <w:rPr>
                <w:color w:val="000000" w:themeColor="text1"/>
              </w:rPr>
            </w:pPr>
            <w:r w:rsidRPr="00725AED">
              <w:rPr>
                <w:color w:val="000000" w:themeColor="text1"/>
              </w:rPr>
              <w:t xml:space="preserve">Hypothesis 1: CVF culture type </w:t>
            </w:r>
            <w:r w:rsidR="00A71BCA" w:rsidRPr="00725AED">
              <w:rPr>
                <w:color w:val="000000" w:themeColor="text1"/>
              </w:rPr>
              <w:t>predicts</w:t>
            </w:r>
            <w:r w:rsidRPr="00725AED">
              <w:rPr>
                <w:color w:val="000000" w:themeColor="text1"/>
              </w:rPr>
              <w:t xml:space="preserve"> emphasis on different understandings of sustainab</w:t>
            </w:r>
            <w:r w:rsidR="007F4D76">
              <w:rPr>
                <w:color w:val="000000" w:themeColor="text1"/>
              </w:rPr>
              <w:t>le organizing</w:t>
            </w:r>
          </w:p>
        </w:tc>
        <w:tc>
          <w:tcPr>
            <w:tcW w:w="2693" w:type="dxa"/>
            <w:shd w:val="clear" w:color="auto" w:fill="auto"/>
            <w:tcMar>
              <w:left w:w="108" w:type="dxa"/>
            </w:tcMar>
          </w:tcPr>
          <w:p w14:paraId="27E2F750" w14:textId="5C6E19FE" w:rsidR="00E857F2" w:rsidRPr="00725AED" w:rsidRDefault="00A71BCA" w:rsidP="005F0F28">
            <w:pPr>
              <w:rPr>
                <w:color w:val="000000" w:themeColor="text1"/>
              </w:rPr>
            </w:pPr>
            <w:r w:rsidRPr="00725AED">
              <w:rPr>
                <w:color w:val="000000" w:themeColor="text1"/>
              </w:rPr>
              <w:t>H</w:t>
            </w:r>
            <w:r w:rsidR="00E857F2" w:rsidRPr="00725AED">
              <w:rPr>
                <w:color w:val="000000" w:themeColor="text1"/>
              </w:rPr>
              <w:t xml:space="preserve">1a: place the greatest emphasis on </w:t>
            </w:r>
            <w:r w:rsidR="00E857F2" w:rsidRPr="00725AED">
              <w:rPr>
                <w:i/>
                <w:color w:val="000000" w:themeColor="text1"/>
              </w:rPr>
              <w:t>financial well-being.</w:t>
            </w:r>
          </w:p>
          <w:p w14:paraId="49368683" w14:textId="77777777" w:rsidR="00E857F2" w:rsidRPr="00725AED" w:rsidRDefault="00E857F2" w:rsidP="00AA5014">
            <w:pPr>
              <w:rPr>
                <w:color w:val="000000" w:themeColor="text1"/>
              </w:rPr>
            </w:pPr>
          </w:p>
          <w:p w14:paraId="4BD3303F" w14:textId="3F3AF21F" w:rsidR="00E857F2" w:rsidRPr="00725AED" w:rsidRDefault="00A71BCA" w:rsidP="00BE06CF">
            <w:pPr>
              <w:rPr>
                <w:color w:val="000000" w:themeColor="text1"/>
              </w:rPr>
            </w:pPr>
            <w:r w:rsidRPr="00725AED">
              <w:rPr>
                <w:b/>
                <w:color w:val="000000" w:themeColor="text1"/>
              </w:rPr>
              <w:t>F</w:t>
            </w:r>
            <w:r w:rsidR="00E857F2" w:rsidRPr="00725AED">
              <w:rPr>
                <w:b/>
                <w:color w:val="000000" w:themeColor="text1"/>
              </w:rPr>
              <w:t>indings: support</w:t>
            </w:r>
          </w:p>
        </w:tc>
        <w:tc>
          <w:tcPr>
            <w:tcW w:w="2835" w:type="dxa"/>
            <w:shd w:val="clear" w:color="auto" w:fill="auto"/>
            <w:tcMar>
              <w:left w:w="108" w:type="dxa"/>
            </w:tcMar>
          </w:tcPr>
          <w:p w14:paraId="7FEEC6DC" w14:textId="536775EA" w:rsidR="00E857F2" w:rsidRPr="00725AED" w:rsidRDefault="00A71BCA" w:rsidP="00302053">
            <w:pPr>
              <w:rPr>
                <w:color w:val="000000" w:themeColor="text1"/>
              </w:rPr>
            </w:pPr>
            <w:r w:rsidRPr="00725AED">
              <w:rPr>
                <w:color w:val="000000" w:themeColor="text1"/>
              </w:rPr>
              <w:t>H</w:t>
            </w:r>
            <w:r w:rsidR="00E857F2" w:rsidRPr="00725AED">
              <w:rPr>
                <w:color w:val="000000" w:themeColor="text1"/>
              </w:rPr>
              <w:t xml:space="preserve">1b: place the greatest emphasis on </w:t>
            </w:r>
            <w:r w:rsidR="00E857F2" w:rsidRPr="00725AED">
              <w:rPr>
                <w:i/>
                <w:color w:val="000000" w:themeColor="text1"/>
              </w:rPr>
              <w:t>social well-being.</w:t>
            </w:r>
            <w:r w:rsidR="00E857F2" w:rsidRPr="00725AED">
              <w:rPr>
                <w:color w:val="000000" w:themeColor="text1"/>
              </w:rPr>
              <w:t xml:space="preserve"> </w:t>
            </w:r>
          </w:p>
          <w:p w14:paraId="064FEE4C" w14:textId="77777777" w:rsidR="00E857F2" w:rsidRPr="00725AED" w:rsidRDefault="00E857F2" w:rsidP="00DD3873">
            <w:pPr>
              <w:rPr>
                <w:color w:val="000000" w:themeColor="text1"/>
              </w:rPr>
            </w:pPr>
          </w:p>
          <w:p w14:paraId="43757D33" w14:textId="4DB62BC8" w:rsidR="00E857F2" w:rsidRPr="00725AED" w:rsidRDefault="00A71BCA" w:rsidP="00DD3873">
            <w:pPr>
              <w:rPr>
                <w:color w:val="000000" w:themeColor="text1"/>
              </w:rPr>
            </w:pPr>
            <w:r w:rsidRPr="00725AED">
              <w:rPr>
                <w:b/>
                <w:color w:val="000000" w:themeColor="text1"/>
              </w:rPr>
              <w:t>F</w:t>
            </w:r>
            <w:r w:rsidR="00E857F2" w:rsidRPr="00725AED">
              <w:rPr>
                <w:b/>
                <w:color w:val="000000" w:themeColor="text1"/>
              </w:rPr>
              <w:t>indings: support</w:t>
            </w:r>
          </w:p>
        </w:tc>
        <w:tc>
          <w:tcPr>
            <w:tcW w:w="2834" w:type="dxa"/>
            <w:shd w:val="clear" w:color="auto" w:fill="auto"/>
            <w:tcMar>
              <w:left w:w="108" w:type="dxa"/>
            </w:tcMar>
          </w:tcPr>
          <w:p w14:paraId="0D50F216" w14:textId="60BA6F05" w:rsidR="00E857F2" w:rsidRPr="00725AED" w:rsidRDefault="00A71BCA" w:rsidP="00DD3873">
            <w:pPr>
              <w:rPr>
                <w:color w:val="000000" w:themeColor="text1"/>
              </w:rPr>
            </w:pPr>
            <w:r w:rsidRPr="00725AED">
              <w:rPr>
                <w:color w:val="000000" w:themeColor="text1"/>
              </w:rPr>
              <w:t>H</w:t>
            </w:r>
            <w:r w:rsidR="00E857F2" w:rsidRPr="00725AED">
              <w:rPr>
                <w:color w:val="000000" w:themeColor="text1"/>
              </w:rPr>
              <w:t xml:space="preserve">1c: place the greatest emphasis on </w:t>
            </w:r>
            <w:r w:rsidR="00E857F2" w:rsidRPr="00725AED">
              <w:rPr>
                <w:i/>
                <w:color w:val="000000" w:themeColor="text1"/>
              </w:rPr>
              <w:t>ecological well-being</w:t>
            </w:r>
            <w:r w:rsidR="00E857F2" w:rsidRPr="00725AED">
              <w:rPr>
                <w:color w:val="000000" w:themeColor="text1"/>
              </w:rPr>
              <w:t>.</w:t>
            </w:r>
          </w:p>
          <w:p w14:paraId="7563E053" w14:textId="77777777" w:rsidR="00E857F2" w:rsidRPr="00725AED" w:rsidRDefault="00E857F2" w:rsidP="00DD3873">
            <w:pPr>
              <w:rPr>
                <w:color w:val="000000" w:themeColor="text1"/>
              </w:rPr>
            </w:pPr>
          </w:p>
          <w:p w14:paraId="13A1C20C" w14:textId="18D94D35" w:rsidR="00E857F2" w:rsidRPr="00725AED" w:rsidRDefault="00A71BCA">
            <w:pPr>
              <w:rPr>
                <w:color w:val="000000" w:themeColor="text1"/>
              </w:rPr>
            </w:pPr>
            <w:r w:rsidRPr="00725AED">
              <w:rPr>
                <w:b/>
                <w:color w:val="000000" w:themeColor="text1"/>
              </w:rPr>
              <w:t>F</w:t>
            </w:r>
            <w:r w:rsidR="00E857F2" w:rsidRPr="00725AED">
              <w:rPr>
                <w:b/>
                <w:color w:val="000000" w:themeColor="text1"/>
              </w:rPr>
              <w:t>indings: no support</w:t>
            </w:r>
            <w:r w:rsidRPr="00725AED">
              <w:rPr>
                <w:b/>
                <w:color w:val="000000" w:themeColor="text1"/>
              </w:rPr>
              <w:t>;</w:t>
            </w:r>
            <w:r w:rsidR="00E857F2" w:rsidRPr="00725AED">
              <w:rPr>
                <w:b/>
                <w:color w:val="000000" w:themeColor="text1"/>
              </w:rPr>
              <w:t xml:space="preserve"> opposite</w:t>
            </w:r>
          </w:p>
        </w:tc>
        <w:tc>
          <w:tcPr>
            <w:tcW w:w="2838" w:type="dxa"/>
            <w:shd w:val="clear" w:color="auto" w:fill="auto"/>
            <w:tcMar>
              <w:left w:w="108" w:type="dxa"/>
            </w:tcMar>
          </w:tcPr>
          <w:p w14:paraId="3F9DFD6F" w14:textId="6793484A" w:rsidR="00E857F2" w:rsidRPr="00725AED" w:rsidRDefault="00A71BCA">
            <w:pPr>
              <w:rPr>
                <w:color w:val="000000" w:themeColor="text1"/>
              </w:rPr>
            </w:pPr>
            <w:r w:rsidRPr="00725AED">
              <w:rPr>
                <w:color w:val="000000" w:themeColor="text1"/>
              </w:rPr>
              <w:t>H</w:t>
            </w:r>
            <w:r w:rsidR="00E857F2" w:rsidRPr="00725AED">
              <w:rPr>
                <w:color w:val="000000" w:themeColor="text1"/>
              </w:rPr>
              <w:t xml:space="preserve">1d: place the greatest emphasis on </w:t>
            </w:r>
            <w:r w:rsidR="00E857F2" w:rsidRPr="00725AED">
              <w:rPr>
                <w:i/>
                <w:color w:val="000000" w:themeColor="text1"/>
              </w:rPr>
              <w:t>holistic well-being.</w:t>
            </w:r>
            <w:r w:rsidR="00E857F2" w:rsidRPr="00725AED">
              <w:rPr>
                <w:color w:val="000000" w:themeColor="text1"/>
              </w:rPr>
              <w:t xml:space="preserve"> </w:t>
            </w:r>
          </w:p>
          <w:p w14:paraId="2B105235" w14:textId="77777777" w:rsidR="00E857F2" w:rsidRPr="00725AED" w:rsidRDefault="00E857F2">
            <w:pPr>
              <w:rPr>
                <w:color w:val="000000" w:themeColor="text1"/>
              </w:rPr>
            </w:pPr>
          </w:p>
          <w:p w14:paraId="2C2E8EA7" w14:textId="512C7ABC" w:rsidR="00E857F2" w:rsidRPr="00725AED" w:rsidRDefault="00A71BCA">
            <w:pPr>
              <w:rPr>
                <w:color w:val="000000" w:themeColor="text1"/>
              </w:rPr>
            </w:pPr>
            <w:r w:rsidRPr="00725AED">
              <w:rPr>
                <w:b/>
                <w:color w:val="000000" w:themeColor="text1"/>
              </w:rPr>
              <w:t>F</w:t>
            </w:r>
            <w:r w:rsidR="00E857F2" w:rsidRPr="00725AED">
              <w:rPr>
                <w:b/>
                <w:color w:val="000000" w:themeColor="text1"/>
              </w:rPr>
              <w:t>indings: no support</w:t>
            </w:r>
          </w:p>
        </w:tc>
      </w:tr>
      <w:tr w:rsidR="00725AED" w:rsidRPr="00725AED" w14:paraId="75DE14A9" w14:textId="77777777" w:rsidTr="00F60EAA">
        <w:tc>
          <w:tcPr>
            <w:tcW w:w="2375" w:type="dxa"/>
            <w:shd w:val="clear" w:color="auto" w:fill="auto"/>
            <w:tcMar>
              <w:left w:w="108" w:type="dxa"/>
            </w:tcMar>
          </w:tcPr>
          <w:p w14:paraId="37CA0918" w14:textId="77777777" w:rsidR="002A5D3B" w:rsidRPr="006D7C6A" w:rsidRDefault="002A5D3B" w:rsidP="00A71779">
            <w:pPr>
              <w:rPr>
                <w:color w:val="000000" w:themeColor="text1"/>
                <w:sz w:val="18"/>
                <w:szCs w:val="18"/>
              </w:rPr>
            </w:pPr>
          </w:p>
        </w:tc>
        <w:tc>
          <w:tcPr>
            <w:tcW w:w="2693" w:type="dxa"/>
            <w:shd w:val="clear" w:color="auto" w:fill="auto"/>
            <w:tcMar>
              <w:left w:w="108" w:type="dxa"/>
            </w:tcMar>
          </w:tcPr>
          <w:p w14:paraId="5CCBB1B6" w14:textId="77777777" w:rsidR="002A5D3B" w:rsidRPr="00725AED" w:rsidDel="00A71BCA" w:rsidRDefault="002A5D3B" w:rsidP="005F0F28">
            <w:pPr>
              <w:rPr>
                <w:color w:val="000000" w:themeColor="text1"/>
              </w:rPr>
            </w:pPr>
          </w:p>
        </w:tc>
        <w:tc>
          <w:tcPr>
            <w:tcW w:w="2835" w:type="dxa"/>
            <w:shd w:val="clear" w:color="auto" w:fill="auto"/>
            <w:tcMar>
              <w:left w:w="108" w:type="dxa"/>
            </w:tcMar>
          </w:tcPr>
          <w:p w14:paraId="0D6D84B6" w14:textId="77777777" w:rsidR="002A5D3B" w:rsidRPr="00725AED" w:rsidDel="00A71BCA" w:rsidRDefault="002A5D3B" w:rsidP="00AA5014">
            <w:pPr>
              <w:rPr>
                <w:color w:val="000000" w:themeColor="text1"/>
              </w:rPr>
            </w:pPr>
          </w:p>
        </w:tc>
        <w:tc>
          <w:tcPr>
            <w:tcW w:w="2834" w:type="dxa"/>
            <w:shd w:val="clear" w:color="auto" w:fill="auto"/>
            <w:tcMar>
              <w:left w:w="108" w:type="dxa"/>
            </w:tcMar>
          </w:tcPr>
          <w:p w14:paraId="3D88FBAE" w14:textId="77777777" w:rsidR="002A5D3B" w:rsidRPr="00725AED" w:rsidDel="00A71BCA" w:rsidRDefault="002A5D3B" w:rsidP="00BE06CF">
            <w:pPr>
              <w:rPr>
                <w:color w:val="000000" w:themeColor="text1"/>
              </w:rPr>
            </w:pPr>
          </w:p>
        </w:tc>
        <w:tc>
          <w:tcPr>
            <w:tcW w:w="2838" w:type="dxa"/>
            <w:shd w:val="clear" w:color="auto" w:fill="auto"/>
            <w:tcMar>
              <w:left w:w="108" w:type="dxa"/>
            </w:tcMar>
          </w:tcPr>
          <w:p w14:paraId="4B2C1994" w14:textId="77777777" w:rsidR="002A5D3B" w:rsidRPr="00725AED" w:rsidDel="00A71BCA" w:rsidRDefault="002A5D3B" w:rsidP="00302053">
            <w:pPr>
              <w:rPr>
                <w:color w:val="000000" w:themeColor="text1"/>
              </w:rPr>
            </w:pPr>
          </w:p>
        </w:tc>
      </w:tr>
      <w:tr w:rsidR="00725AED" w:rsidRPr="00725AED" w14:paraId="0DA7787C" w14:textId="77777777" w:rsidTr="0075682B">
        <w:tc>
          <w:tcPr>
            <w:tcW w:w="2375" w:type="dxa"/>
            <w:tcBorders>
              <w:bottom w:val="single" w:sz="4" w:space="0" w:color="auto"/>
            </w:tcBorders>
            <w:shd w:val="clear" w:color="auto" w:fill="auto"/>
            <w:tcMar>
              <w:left w:w="108" w:type="dxa"/>
            </w:tcMar>
          </w:tcPr>
          <w:p w14:paraId="133C77E9" w14:textId="77777777" w:rsidR="00362118" w:rsidRPr="006D7C6A" w:rsidRDefault="00362118" w:rsidP="00A71779">
            <w:pPr>
              <w:rPr>
                <w:color w:val="000000" w:themeColor="text1"/>
                <w:sz w:val="18"/>
                <w:szCs w:val="18"/>
              </w:rPr>
            </w:pPr>
          </w:p>
          <w:p w14:paraId="13BAC220" w14:textId="326D718A" w:rsidR="00E857F2" w:rsidRPr="00725AED" w:rsidRDefault="00E857F2" w:rsidP="005F0F28">
            <w:pPr>
              <w:rPr>
                <w:color w:val="000000" w:themeColor="text1"/>
              </w:rPr>
            </w:pPr>
            <w:r w:rsidRPr="00725AED">
              <w:rPr>
                <w:color w:val="000000" w:themeColor="text1"/>
              </w:rPr>
              <w:t xml:space="preserve">Hypothesis 2: CVF culture type </w:t>
            </w:r>
            <w:r w:rsidR="00A71BCA" w:rsidRPr="00725AED">
              <w:rPr>
                <w:color w:val="000000" w:themeColor="text1"/>
              </w:rPr>
              <w:t>predicts</w:t>
            </w:r>
            <w:r w:rsidRPr="00725AED">
              <w:rPr>
                <w:color w:val="000000" w:themeColor="text1"/>
              </w:rPr>
              <w:t xml:space="preserve"> sustainability outcomes (</w:t>
            </w:r>
            <w:r w:rsidR="00A71BCA" w:rsidRPr="00725AED">
              <w:rPr>
                <w:color w:val="000000" w:themeColor="text1"/>
              </w:rPr>
              <w:t xml:space="preserve">i.e., </w:t>
            </w:r>
            <w:r w:rsidRPr="00725AED">
              <w:rPr>
                <w:color w:val="000000" w:themeColor="text1"/>
              </w:rPr>
              <w:t>performance)</w:t>
            </w:r>
          </w:p>
        </w:tc>
        <w:tc>
          <w:tcPr>
            <w:tcW w:w="2693" w:type="dxa"/>
            <w:tcBorders>
              <w:bottom w:val="single" w:sz="4" w:space="0" w:color="auto"/>
            </w:tcBorders>
            <w:shd w:val="clear" w:color="auto" w:fill="auto"/>
            <w:tcMar>
              <w:left w:w="108" w:type="dxa"/>
            </w:tcMar>
          </w:tcPr>
          <w:p w14:paraId="4E4C9398" w14:textId="77777777" w:rsidR="006D7C6A" w:rsidRPr="006D7C6A" w:rsidRDefault="006D7C6A" w:rsidP="00BE06CF">
            <w:pPr>
              <w:rPr>
                <w:color w:val="000000" w:themeColor="text1"/>
                <w:sz w:val="18"/>
                <w:szCs w:val="18"/>
              </w:rPr>
            </w:pPr>
          </w:p>
          <w:p w14:paraId="7EB5F3A1" w14:textId="11FDBD1C" w:rsidR="00E857F2" w:rsidRPr="00725AED" w:rsidRDefault="00A71BCA" w:rsidP="00BE06CF">
            <w:pPr>
              <w:rPr>
                <w:color w:val="000000" w:themeColor="text1"/>
              </w:rPr>
            </w:pPr>
            <w:r w:rsidRPr="00725AED">
              <w:rPr>
                <w:color w:val="000000" w:themeColor="text1"/>
              </w:rPr>
              <w:t>H</w:t>
            </w:r>
            <w:r w:rsidR="00E857F2" w:rsidRPr="00725AED">
              <w:rPr>
                <w:color w:val="000000" w:themeColor="text1"/>
              </w:rPr>
              <w:t xml:space="preserve">2a: have </w:t>
            </w:r>
            <w:r w:rsidRPr="00725AED">
              <w:rPr>
                <w:color w:val="000000" w:themeColor="text1"/>
              </w:rPr>
              <w:t xml:space="preserve">the </w:t>
            </w:r>
            <w:r w:rsidR="00E857F2" w:rsidRPr="00725AED">
              <w:rPr>
                <w:color w:val="000000" w:themeColor="text1"/>
              </w:rPr>
              <w:t xml:space="preserve">best performance on </w:t>
            </w:r>
            <w:r w:rsidR="00E857F2" w:rsidRPr="00725AED">
              <w:rPr>
                <w:i/>
                <w:color w:val="000000" w:themeColor="text1"/>
              </w:rPr>
              <w:t>financial sustainability outcomes</w:t>
            </w:r>
            <w:r w:rsidR="00E857F2" w:rsidRPr="00725AED">
              <w:rPr>
                <w:color w:val="000000" w:themeColor="text1"/>
              </w:rPr>
              <w:t>.</w:t>
            </w:r>
          </w:p>
          <w:p w14:paraId="2550558F" w14:textId="77777777" w:rsidR="00E857F2" w:rsidRPr="00725AED" w:rsidRDefault="00E857F2" w:rsidP="00302053">
            <w:pPr>
              <w:rPr>
                <w:color w:val="000000" w:themeColor="text1"/>
              </w:rPr>
            </w:pPr>
          </w:p>
          <w:p w14:paraId="15EF2259" w14:textId="0384DAB2" w:rsidR="00E857F2" w:rsidRPr="00725AED" w:rsidRDefault="00A71BCA" w:rsidP="00DD3873">
            <w:pPr>
              <w:rPr>
                <w:color w:val="000000" w:themeColor="text1"/>
              </w:rPr>
            </w:pPr>
            <w:r w:rsidRPr="00725AED">
              <w:rPr>
                <w:b/>
                <w:color w:val="000000" w:themeColor="text1"/>
              </w:rPr>
              <w:t>F</w:t>
            </w:r>
            <w:r w:rsidR="00E857F2" w:rsidRPr="00725AED">
              <w:rPr>
                <w:b/>
                <w:color w:val="000000" w:themeColor="text1"/>
              </w:rPr>
              <w:t>indings: no support</w:t>
            </w:r>
            <w:r w:rsidRPr="00725AED">
              <w:rPr>
                <w:b/>
                <w:color w:val="000000" w:themeColor="text1"/>
              </w:rPr>
              <w:t>;</w:t>
            </w:r>
            <w:r w:rsidR="00E857F2" w:rsidRPr="00725AED">
              <w:rPr>
                <w:b/>
                <w:color w:val="000000" w:themeColor="text1"/>
              </w:rPr>
              <w:t xml:space="preserve"> opposite</w:t>
            </w:r>
          </w:p>
        </w:tc>
        <w:tc>
          <w:tcPr>
            <w:tcW w:w="2835" w:type="dxa"/>
            <w:tcBorders>
              <w:bottom w:val="single" w:sz="4" w:space="0" w:color="auto"/>
            </w:tcBorders>
            <w:shd w:val="clear" w:color="auto" w:fill="auto"/>
            <w:tcMar>
              <w:left w:w="108" w:type="dxa"/>
            </w:tcMar>
          </w:tcPr>
          <w:p w14:paraId="12056A2E" w14:textId="1AC6881A" w:rsidR="00E857F2" w:rsidRPr="00725AED" w:rsidRDefault="00A71BCA" w:rsidP="00DD3873">
            <w:pPr>
              <w:keepNext/>
              <w:keepLines/>
              <w:spacing w:before="200"/>
              <w:outlineLvl w:val="3"/>
              <w:rPr>
                <w:i/>
                <w:color w:val="000000" w:themeColor="text1"/>
              </w:rPr>
            </w:pPr>
            <w:r w:rsidRPr="00725AED">
              <w:rPr>
                <w:color w:val="000000" w:themeColor="text1"/>
              </w:rPr>
              <w:t>H</w:t>
            </w:r>
            <w:r w:rsidR="00E857F2" w:rsidRPr="00725AED">
              <w:rPr>
                <w:color w:val="000000" w:themeColor="text1"/>
              </w:rPr>
              <w:t xml:space="preserve">2b: have </w:t>
            </w:r>
            <w:r w:rsidRPr="00725AED">
              <w:rPr>
                <w:color w:val="000000" w:themeColor="text1"/>
              </w:rPr>
              <w:t xml:space="preserve">the </w:t>
            </w:r>
            <w:r w:rsidR="00E857F2" w:rsidRPr="00725AED">
              <w:rPr>
                <w:color w:val="000000" w:themeColor="text1"/>
              </w:rPr>
              <w:t xml:space="preserve">best performance on </w:t>
            </w:r>
            <w:r w:rsidR="00E857F2" w:rsidRPr="00725AED">
              <w:rPr>
                <w:i/>
                <w:color w:val="000000" w:themeColor="text1"/>
              </w:rPr>
              <w:t>social sustainability outcomes.</w:t>
            </w:r>
          </w:p>
          <w:p w14:paraId="74C722E0" w14:textId="77777777" w:rsidR="00E857F2" w:rsidRPr="00725AED" w:rsidRDefault="00E857F2" w:rsidP="00DD3873">
            <w:pPr>
              <w:rPr>
                <w:i/>
                <w:color w:val="000000" w:themeColor="text1"/>
              </w:rPr>
            </w:pPr>
          </w:p>
          <w:p w14:paraId="76358806" w14:textId="0D7A6A9D" w:rsidR="00E857F2" w:rsidRPr="00725AED" w:rsidRDefault="00A71BCA" w:rsidP="00DD3873">
            <w:pPr>
              <w:rPr>
                <w:color w:val="000000" w:themeColor="text1"/>
              </w:rPr>
            </w:pPr>
            <w:r w:rsidRPr="00725AED">
              <w:rPr>
                <w:b/>
                <w:color w:val="000000" w:themeColor="text1"/>
              </w:rPr>
              <w:t>F</w:t>
            </w:r>
            <w:r w:rsidR="00E857F2" w:rsidRPr="00725AED">
              <w:rPr>
                <w:b/>
                <w:color w:val="000000" w:themeColor="text1"/>
              </w:rPr>
              <w:t xml:space="preserve">indings: </w:t>
            </w:r>
            <w:r w:rsidR="008377C2" w:rsidRPr="00725AED">
              <w:rPr>
                <w:b/>
                <w:color w:val="000000" w:themeColor="text1"/>
              </w:rPr>
              <w:t>partial</w:t>
            </w:r>
            <w:r w:rsidR="00E857F2" w:rsidRPr="00725AED">
              <w:rPr>
                <w:b/>
                <w:color w:val="000000" w:themeColor="text1"/>
              </w:rPr>
              <w:t xml:space="preserve"> support</w:t>
            </w:r>
          </w:p>
        </w:tc>
        <w:tc>
          <w:tcPr>
            <w:tcW w:w="2834" w:type="dxa"/>
            <w:tcBorders>
              <w:bottom w:val="single" w:sz="4" w:space="0" w:color="auto"/>
            </w:tcBorders>
            <w:shd w:val="clear" w:color="auto" w:fill="auto"/>
            <w:tcMar>
              <w:left w:w="108" w:type="dxa"/>
            </w:tcMar>
          </w:tcPr>
          <w:p w14:paraId="7EB055CC" w14:textId="2C58CCD9" w:rsidR="00E857F2" w:rsidRPr="00725AED" w:rsidRDefault="00A71BCA">
            <w:pPr>
              <w:keepNext/>
              <w:keepLines/>
              <w:spacing w:before="200"/>
              <w:outlineLvl w:val="3"/>
              <w:rPr>
                <w:i/>
                <w:color w:val="000000" w:themeColor="text1"/>
              </w:rPr>
            </w:pPr>
            <w:r w:rsidRPr="00725AED">
              <w:rPr>
                <w:color w:val="000000" w:themeColor="text1"/>
              </w:rPr>
              <w:t>H</w:t>
            </w:r>
            <w:r w:rsidR="00E857F2" w:rsidRPr="00725AED">
              <w:rPr>
                <w:color w:val="000000" w:themeColor="text1"/>
              </w:rPr>
              <w:t>2c:</w:t>
            </w:r>
            <w:r w:rsidR="007E4923" w:rsidRPr="00725AED">
              <w:rPr>
                <w:color w:val="000000" w:themeColor="text1"/>
              </w:rPr>
              <w:t xml:space="preserve"> </w:t>
            </w:r>
            <w:r w:rsidR="00E857F2" w:rsidRPr="00725AED">
              <w:rPr>
                <w:color w:val="000000" w:themeColor="text1"/>
              </w:rPr>
              <w:t xml:space="preserve">have </w:t>
            </w:r>
            <w:r w:rsidRPr="00725AED">
              <w:rPr>
                <w:color w:val="000000" w:themeColor="text1"/>
              </w:rPr>
              <w:t xml:space="preserve">the </w:t>
            </w:r>
            <w:r w:rsidR="00E857F2" w:rsidRPr="00725AED">
              <w:rPr>
                <w:color w:val="000000" w:themeColor="text1"/>
              </w:rPr>
              <w:t xml:space="preserve">best performance on </w:t>
            </w:r>
            <w:r w:rsidR="00E857F2" w:rsidRPr="00725AED">
              <w:rPr>
                <w:i/>
                <w:color w:val="000000" w:themeColor="text1"/>
              </w:rPr>
              <w:t>ecological sustainability outcomes.</w:t>
            </w:r>
          </w:p>
          <w:p w14:paraId="4DD86A9F" w14:textId="77777777" w:rsidR="00E857F2" w:rsidRPr="00725AED" w:rsidRDefault="00E857F2">
            <w:pPr>
              <w:rPr>
                <w:i/>
                <w:color w:val="000000" w:themeColor="text1"/>
              </w:rPr>
            </w:pPr>
          </w:p>
          <w:p w14:paraId="62B40B3D" w14:textId="47765117" w:rsidR="00E857F2" w:rsidRPr="00725AED" w:rsidRDefault="00A71BCA">
            <w:pPr>
              <w:rPr>
                <w:color w:val="000000" w:themeColor="text1"/>
              </w:rPr>
            </w:pPr>
            <w:r w:rsidRPr="00725AED">
              <w:rPr>
                <w:b/>
                <w:color w:val="000000" w:themeColor="text1"/>
              </w:rPr>
              <w:t>F</w:t>
            </w:r>
            <w:r w:rsidR="00E857F2" w:rsidRPr="00725AED">
              <w:rPr>
                <w:b/>
                <w:color w:val="000000" w:themeColor="text1"/>
              </w:rPr>
              <w:t>indings: support</w:t>
            </w:r>
          </w:p>
        </w:tc>
        <w:tc>
          <w:tcPr>
            <w:tcW w:w="2838" w:type="dxa"/>
            <w:tcBorders>
              <w:bottom w:val="single" w:sz="4" w:space="0" w:color="auto"/>
            </w:tcBorders>
            <w:shd w:val="clear" w:color="auto" w:fill="auto"/>
            <w:tcMar>
              <w:left w:w="108" w:type="dxa"/>
            </w:tcMar>
          </w:tcPr>
          <w:p w14:paraId="30200E89" w14:textId="2111A7E3" w:rsidR="00E857F2" w:rsidRPr="00725AED" w:rsidRDefault="00A71BCA">
            <w:pPr>
              <w:keepNext/>
              <w:keepLines/>
              <w:spacing w:before="200"/>
              <w:outlineLvl w:val="3"/>
              <w:rPr>
                <w:i/>
                <w:color w:val="000000" w:themeColor="text1"/>
              </w:rPr>
            </w:pPr>
            <w:r w:rsidRPr="00725AED">
              <w:rPr>
                <w:color w:val="000000" w:themeColor="text1"/>
              </w:rPr>
              <w:t>H</w:t>
            </w:r>
            <w:r w:rsidR="00E857F2" w:rsidRPr="00725AED">
              <w:rPr>
                <w:color w:val="000000" w:themeColor="text1"/>
              </w:rPr>
              <w:t xml:space="preserve">2d: have </w:t>
            </w:r>
            <w:r w:rsidRPr="00725AED">
              <w:rPr>
                <w:color w:val="000000" w:themeColor="text1"/>
              </w:rPr>
              <w:t xml:space="preserve">the </w:t>
            </w:r>
            <w:r w:rsidR="00E857F2" w:rsidRPr="00725AED">
              <w:rPr>
                <w:color w:val="000000" w:themeColor="text1"/>
              </w:rPr>
              <w:t xml:space="preserve">best performance on </w:t>
            </w:r>
            <w:r w:rsidR="00E857F2" w:rsidRPr="00725AED">
              <w:rPr>
                <w:i/>
                <w:color w:val="000000" w:themeColor="text1"/>
              </w:rPr>
              <w:t>holistic sustainability outcomes.</w:t>
            </w:r>
          </w:p>
          <w:p w14:paraId="58DA7369" w14:textId="77777777" w:rsidR="00E857F2" w:rsidRPr="00725AED" w:rsidRDefault="00E857F2">
            <w:pPr>
              <w:rPr>
                <w:i/>
                <w:color w:val="000000" w:themeColor="text1"/>
              </w:rPr>
            </w:pPr>
          </w:p>
          <w:p w14:paraId="4F8A7496" w14:textId="568E8ABD" w:rsidR="00E857F2" w:rsidRPr="00725AED" w:rsidRDefault="00A71BCA">
            <w:pPr>
              <w:rPr>
                <w:color w:val="000000" w:themeColor="text1"/>
              </w:rPr>
            </w:pPr>
            <w:r w:rsidRPr="00725AED">
              <w:rPr>
                <w:b/>
                <w:color w:val="000000" w:themeColor="text1"/>
              </w:rPr>
              <w:t>F</w:t>
            </w:r>
            <w:r w:rsidR="00E857F2" w:rsidRPr="00725AED">
              <w:rPr>
                <w:b/>
                <w:color w:val="000000" w:themeColor="text1"/>
              </w:rPr>
              <w:t>indings: no support</w:t>
            </w:r>
          </w:p>
        </w:tc>
      </w:tr>
    </w:tbl>
    <w:p w14:paraId="3E010BA2" w14:textId="4C2B1A8B" w:rsidR="00AA11D8" w:rsidRPr="00725AED" w:rsidRDefault="00AA11D8" w:rsidP="00A71779">
      <w:pPr>
        <w:rPr>
          <w:color w:val="000000" w:themeColor="text1"/>
        </w:rPr>
      </w:pPr>
    </w:p>
    <w:p w14:paraId="698FC951" w14:textId="77777777" w:rsidR="009C78F9" w:rsidRPr="00725AED" w:rsidRDefault="009C78F9" w:rsidP="005F0F28">
      <w:pPr>
        <w:rPr>
          <w:color w:val="000000" w:themeColor="text1"/>
        </w:rPr>
      </w:pPr>
    </w:p>
    <w:sectPr w:rsidR="009C78F9" w:rsidRPr="00725AED" w:rsidSect="004E1DA2">
      <w:footerReference w:type="even" r:id="rId22"/>
      <w:footerReference w:type="default" r:id="rId23"/>
      <w:pgSz w:w="15842" w:h="12242" w:orient="landscape"/>
      <w:pgMar w:top="1418" w:right="1418" w:bottom="1418" w:left="1418"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246A" w14:textId="77777777" w:rsidR="00B15D1F" w:rsidRDefault="00B15D1F">
      <w:r>
        <w:separator/>
      </w:r>
    </w:p>
  </w:endnote>
  <w:endnote w:type="continuationSeparator" w:id="0">
    <w:p w14:paraId="009AE9C8" w14:textId="77777777" w:rsidR="00B15D1F" w:rsidRDefault="00B1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6A38" w14:textId="77777777" w:rsidR="00AA4658" w:rsidRDefault="00AA4658">
    <w:pPr>
      <w:pStyle w:val="Footer"/>
      <w:ind w:right="360"/>
    </w:pPr>
    <w:r>
      <w:rPr>
        <w:noProof/>
      </w:rPr>
      <mc:AlternateContent>
        <mc:Choice Requires="wps">
          <w:drawing>
            <wp:anchor distT="0" distB="0" distL="0" distR="0" simplePos="0" relativeHeight="32" behindDoc="0" locked="0" layoutInCell="1" allowOverlap="1" wp14:anchorId="1FFFC417" wp14:editId="32127375">
              <wp:simplePos x="0" y="0"/>
              <wp:positionH relativeFrom="margin">
                <wp:align>right</wp:align>
              </wp:positionH>
              <wp:positionV relativeFrom="paragraph">
                <wp:posOffset>635</wp:posOffset>
              </wp:positionV>
              <wp:extent cx="194310" cy="17843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94310" cy="178435"/>
                      </a:xfrm>
                      <a:prstGeom prst="rect">
                        <a:avLst/>
                      </a:prstGeom>
                      <a:solidFill>
                        <a:srgbClr val="FFFFFF">
                          <a:alpha val="0"/>
                        </a:srgbClr>
                      </a:solidFill>
                    </wps:spPr>
                    <wps:txbx>
                      <w:txbxContent>
                        <w:p w14:paraId="0EB4ED34" w14:textId="163B3EF1" w:rsidR="00AA4658" w:rsidRDefault="00AA4658">
                          <w:pPr>
                            <w:pStyle w:val="Footer"/>
                          </w:pPr>
                          <w:r>
                            <w:rPr>
                              <w:rStyle w:val="PageNumber"/>
                            </w:rPr>
                            <w:fldChar w:fldCharType="begin"/>
                          </w:r>
                          <w:r>
                            <w:instrText>PAGE</w:instrText>
                          </w:r>
                          <w:r>
                            <w:fldChar w:fldCharType="separate"/>
                          </w:r>
                          <w:r>
                            <w:rPr>
                              <w:noProof/>
                            </w:rPr>
                            <w:t>1</w:t>
                          </w:r>
                          <w:r>
                            <w:fldChar w:fldCharType="end"/>
                          </w:r>
                        </w:p>
                      </w:txbxContent>
                    </wps:txbx>
                    <wps:bodyPr lIns="0" tIns="0" rIns="0" bIns="0" anchor="t">
                      <a:spAutoFit/>
                    </wps:bodyPr>
                  </wps:wsp>
                </a:graphicData>
              </a:graphic>
            </wp:anchor>
          </w:drawing>
        </mc:Choice>
        <mc:Fallback>
          <w:pict>
            <v:shapetype w14:anchorId="1FFFC417" id="_x0000_t202" coordsize="21600,21600" o:spt="202" path="m,l,21600r21600,l21600,xe">
              <v:stroke joinstyle="miter"/>
              <v:path gradientshapeok="t" o:connecttype="rect"/>
            </v:shapetype>
            <v:shape id="Frame1" o:spid="_x0000_s1026" type="#_x0000_t202" style="position:absolute;margin-left:-35.9pt;margin-top:.05pt;width:15.3pt;height:14.05pt;z-index:3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" stroked="f">
              <v:fill opacity="0"/>
              <v:textbox style="mso-fit-shape-to-text:t" inset="0,0,0,0">
                <w:txbxContent>
                  <w:p w14:paraId="0EB4ED34" w14:textId="163B3EF1" w:rsidR="00AA4658" w:rsidRDefault="00AA4658">
                    <w:pPr>
                      <w:pStyle w:val="Footer"/>
                    </w:pPr>
                    <w:r>
                      <w:rPr>
                        <w:rStyle w:val="PageNumber"/>
                      </w:rPr>
                      <w:fldChar w:fldCharType="begin"/>
                    </w:r>
                    <w:r>
                      <w:instrText>PAGE</w:instrText>
                    </w:r>
                    <w:r>
                      <w:fldChar w:fldCharType="separate"/>
                    </w:r>
                    <w:r>
                      <w:rPr>
                        <w:noProof/>
                      </w:rPr>
                      <w:t>1</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C5E7" w14:textId="77777777" w:rsidR="00AA4658" w:rsidRDefault="00AA4658" w:rsidP="00DD2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0AD6C" w14:textId="77777777" w:rsidR="00AA4658" w:rsidRDefault="00AA4658" w:rsidP="004E1D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F534" w14:textId="646B3737" w:rsidR="00AA4658" w:rsidRDefault="00AA4658" w:rsidP="00DD2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3C925004" w14:textId="77777777" w:rsidR="00AA4658" w:rsidRDefault="00AA4658" w:rsidP="004E1D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8B6A6" w14:textId="77777777" w:rsidR="00B15D1F" w:rsidRDefault="00B15D1F">
      <w:r>
        <w:separator/>
      </w:r>
    </w:p>
  </w:footnote>
  <w:footnote w:type="continuationSeparator" w:id="0">
    <w:p w14:paraId="4677BA28" w14:textId="77777777" w:rsidR="00B15D1F" w:rsidRDefault="00B15D1F">
      <w:r>
        <w:continuationSeparator/>
      </w:r>
    </w:p>
  </w:footnote>
  <w:footnote w:id="1">
    <w:p w14:paraId="32F1A89C" w14:textId="77777777" w:rsidR="00AA4658" w:rsidRDefault="00AA4658" w:rsidP="00516283">
      <w:pPr>
        <w:widowControl w:val="0"/>
      </w:pPr>
      <w:r>
        <w:rPr>
          <w:rStyle w:val="FootnoteReference"/>
        </w:rPr>
        <w:footnoteRef/>
      </w:r>
      <w:r>
        <w:t xml:space="preserve"> “Participants who demonstrated a holistic understanding acknowledged a range of issues around the concept of corporate sustainability. … their discussion centered around a need to </w:t>
      </w:r>
      <w:r>
        <w:rPr>
          <w:i/>
        </w:rPr>
        <w:t>balance</w:t>
      </w:r>
      <w:r>
        <w:t xml:space="preserve"> economic, social and natural environment issues, and </w:t>
      </w:r>
      <w:r w:rsidRPr="004E1DA2">
        <w:t>suggested</w:t>
      </w:r>
      <w:r>
        <w:t xml:space="preserve"> a need to understand the </w:t>
      </w:r>
      <w:r>
        <w:rPr>
          <w:i/>
        </w:rPr>
        <w:t xml:space="preserve">systems and interconnections </w:t>
      </w:r>
      <w:r>
        <w:t>between each element in the systems” (Russell et al., 2007, p. 40; emphases added here).</w:t>
      </w:r>
    </w:p>
    <w:p w14:paraId="7BDE2B48" w14:textId="77777777" w:rsidR="00AA4658" w:rsidRDefault="00AA4658" w:rsidP="00516283">
      <w:pPr>
        <w:pStyle w:val="FootnoteText"/>
      </w:pPr>
    </w:p>
  </w:footnote>
  <w:footnote w:id="2">
    <w:p w14:paraId="2F617DF4" w14:textId="3B350770" w:rsidR="00AA4658" w:rsidRPr="005A0CDA" w:rsidRDefault="00AA4658" w:rsidP="00F77750">
      <w:pPr>
        <w:pStyle w:val="FootnoteText"/>
        <w:rPr>
          <w:rFonts w:ascii="Times New Roman" w:hAnsi="Times New Roman" w:cs="Times New Roman"/>
        </w:rPr>
      </w:pPr>
      <w:r w:rsidRPr="005A0CDA">
        <w:rPr>
          <w:rStyle w:val="FootnoteReference"/>
          <w:rFonts w:ascii="Times New Roman" w:hAnsi="Times New Roman" w:cs="Times New Roman"/>
        </w:rPr>
        <w:footnoteRef/>
      </w:r>
      <w:r w:rsidRPr="005A0CDA">
        <w:rPr>
          <w:rFonts w:ascii="Times New Roman" w:hAnsi="Times New Roman" w:cs="Times New Roman"/>
        </w:rPr>
        <w:t xml:space="preserve"> They also found that social sustainability was positively correlated with both market and adhocracy cultures, though the correlation was </w:t>
      </w:r>
      <w:r>
        <w:rPr>
          <w:rFonts w:ascii="Times New Roman" w:hAnsi="Times New Roman" w:cs="Times New Roman"/>
        </w:rPr>
        <w:t>largest</w:t>
      </w:r>
      <w:r w:rsidRPr="005A0CDA">
        <w:rPr>
          <w:rFonts w:ascii="Times New Roman" w:hAnsi="Times New Roman" w:cs="Times New Roman"/>
        </w:rPr>
        <w:t xml:space="preserve"> with </w:t>
      </w:r>
      <w:r>
        <w:rPr>
          <w:rFonts w:ascii="Times New Roman" w:hAnsi="Times New Roman" w:cs="Times New Roman"/>
        </w:rPr>
        <w:t>the</w:t>
      </w:r>
      <w:r w:rsidRPr="005A0CDA">
        <w:rPr>
          <w:rFonts w:ascii="Times New Roman" w:hAnsi="Times New Roman" w:cs="Times New Roman"/>
        </w:rPr>
        <w:t xml:space="preserve"> clan </w:t>
      </w:r>
      <w:r>
        <w:rPr>
          <w:rFonts w:ascii="Times New Roman" w:hAnsi="Times New Roman" w:cs="Times New Roman"/>
        </w:rPr>
        <w:t>culture.</w:t>
      </w:r>
    </w:p>
  </w:footnote>
  <w:footnote w:id="3">
    <w:p w14:paraId="15398A1C" w14:textId="140DE095" w:rsidR="00AA4658" w:rsidRDefault="00AA4658">
      <w:pPr>
        <w:pStyle w:val="FootnoteText"/>
      </w:pPr>
      <w:r>
        <w:rPr>
          <w:rStyle w:val="FootnoteReference"/>
        </w:rPr>
        <w:footnoteRef/>
      </w:r>
      <w:r>
        <w:t xml:space="preserve"> </w:t>
      </w:r>
      <w:r>
        <w:rPr>
          <w:rFonts w:ascii="Times New Roman" w:hAnsi="Times New Roman" w:cs="Times New Roman"/>
        </w:rPr>
        <w:t>Controlling for industry reduced the absolute differences, but did not change the substantive conclusion. Hierarchy cultures still had worse relative financial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6666" w14:textId="73F5BDA5" w:rsidR="00AA4658" w:rsidRDefault="00AA4658">
    <w:pPr>
      <w:pStyle w:val="Header"/>
    </w:pPr>
    <w:r>
      <w:t>Antecedents of Sustainable Organizing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076312"/>
    <w:multiLevelType w:val="hybridMultilevel"/>
    <w:tmpl w:val="914A3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81221"/>
    <w:multiLevelType w:val="hybridMultilevel"/>
    <w:tmpl w:val="795A186C"/>
    <w:lvl w:ilvl="0" w:tplc="42E226BA">
      <w:start w:val="1"/>
      <w:numFmt w:val="bullet"/>
      <w:lvlText w:val="•"/>
      <w:lvlJc w:val="left"/>
      <w:pPr>
        <w:tabs>
          <w:tab w:val="num" w:pos="720"/>
        </w:tabs>
        <w:ind w:left="720" w:hanging="360"/>
      </w:pPr>
      <w:rPr>
        <w:rFonts w:ascii="Arial" w:hAnsi="Arial" w:hint="default"/>
      </w:rPr>
    </w:lvl>
    <w:lvl w:ilvl="1" w:tplc="346CA152" w:tentative="1">
      <w:start w:val="1"/>
      <w:numFmt w:val="bullet"/>
      <w:lvlText w:val="•"/>
      <w:lvlJc w:val="left"/>
      <w:pPr>
        <w:tabs>
          <w:tab w:val="num" w:pos="1440"/>
        </w:tabs>
        <w:ind w:left="1440" w:hanging="360"/>
      </w:pPr>
      <w:rPr>
        <w:rFonts w:ascii="Arial" w:hAnsi="Arial" w:hint="default"/>
      </w:rPr>
    </w:lvl>
    <w:lvl w:ilvl="2" w:tplc="793EA7F6" w:tentative="1">
      <w:start w:val="1"/>
      <w:numFmt w:val="bullet"/>
      <w:lvlText w:val="•"/>
      <w:lvlJc w:val="left"/>
      <w:pPr>
        <w:tabs>
          <w:tab w:val="num" w:pos="2160"/>
        </w:tabs>
        <w:ind w:left="2160" w:hanging="360"/>
      </w:pPr>
      <w:rPr>
        <w:rFonts w:ascii="Arial" w:hAnsi="Arial" w:hint="default"/>
      </w:rPr>
    </w:lvl>
    <w:lvl w:ilvl="3" w:tplc="2CCA8DFC" w:tentative="1">
      <w:start w:val="1"/>
      <w:numFmt w:val="bullet"/>
      <w:lvlText w:val="•"/>
      <w:lvlJc w:val="left"/>
      <w:pPr>
        <w:tabs>
          <w:tab w:val="num" w:pos="2880"/>
        </w:tabs>
        <w:ind w:left="2880" w:hanging="360"/>
      </w:pPr>
      <w:rPr>
        <w:rFonts w:ascii="Arial" w:hAnsi="Arial" w:hint="default"/>
      </w:rPr>
    </w:lvl>
    <w:lvl w:ilvl="4" w:tplc="687CE290" w:tentative="1">
      <w:start w:val="1"/>
      <w:numFmt w:val="bullet"/>
      <w:lvlText w:val="•"/>
      <w:lvlJc w:val="left"/>
      <w:pPr>
        <w:tabs>
          <w:tab w:val="num" w:pos="3600"/>
        </w:tabs>
        <w:ind w:left="3600" w:hanging="360"/>
      </w:pPr>
      <w:rPr>
        <w:rFonts w:ascii="Arial" w:hAnsi="Arial" w:hint="default"/>
      </w:rPr>
    </w:lvl>
    <w:lvl w:ilvl="5" w:tplc="3A265556" w:tentative="1">
      <w:start w:val="1"/>
      <w:numFmt w:val="bullet"/>
      <w:lvlText w:val="•"/>
      <w:lvlJc w:val="left"/>
      <w:pPr>
        <w:tabs>
          <w:tab w:val="num" w:pos="4320"/>
        </w:tabs>
        <w:ind w:left="4320" w:hanging="360"/>
      </w:pPr>
      <w:rPr>
        <w:rFonts w:ascii="Arial" w:hAnsi="Arial" w:hint="default"/>
      </w:rPr>
    </w:lvl>
    <w:lvl w:ilvl="6" w:tplc="15D8690C" w:tentative="1">
      <w:start w:val="1"/>
      <w:numFmt w:val="bullet"/>
      <w:lvlText w:val="•"/>
      <w:lvlJc w:val="left"/>
      <w:pPr>
        <w:tabs>
          <w:tab w:val="num" w:pos="5040"/>
        </w:tabs>
        <w:ind w:left="5040" w:hanging="360"/>
      </w:pPr>
      <w:rPr>
        <w:rFonts w:ascii="Arial" w:hAnsi="Arial" w:hint="default"/>
      </w:rPr>
    </w:lvl>
    <w:lvl w:ilvl="7" w:tplc="53AC5FD0" w:tentative="1">
      <w:start w:val="1"/>
      <w:numFmt w:val="bullet"/>
      <w:lvlText w:val="•"/>
      <w:lvlJc w:val="left"/>
      <w:pPr>
        <w:tabs>
          <w:tab w:val="num" w:pos="5760"/>
        </w:tabs>
        <w:ind w:left="5760" w:hanging="360"/>
      </w:pPr>
      <w:rPr>
        <w:rFonts w:ascii="Arial" w:hAnsi="Arial" w:hint="default"/>
      </w:rPr>
    </w:lvl>
    <w:lvl w:ilvl="8" w:tplc="42AE5A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BE6BED"/>
    <w:multiLevelType w:val="hybridMultilevel"/>
    <w:tmpl w:val="7E7E3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E7EE6"/>
    <w:multiLevelType w:val="hybridMultilevel"/>
    <w:tmpl w:val="4D7C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61AF8"/>
    <w:multiLevelType w:val="multilevel"/>
    <w:tmpl w:val="9848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535A5"/>
    <w:multiLevelType w:val="hybridMultilevel"/>
    <w:tmpl w:val="7A1A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6788A"/>
    <w:multiLevelType w:val="hybridMultilevel"/>
    <w:tmpl w:val="58F2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70A26"/>
    <w:multiLevelType w:val="hybridMultilevel"/>
    <w:tmpl w:val="09F2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B2247"/>
    <w:multiLevelType w:val="hybridMultilevel"/>
    <w:tmpl w:val="8AA0B2F8"/>
    <w:lvl w:ilvl="0" w:tplc="66B46FE0">
      <w:start w:val="1"/>
      <w:numFmt w:val="bullet"/>
      <w:lvlText w:val="•"/>
      <w:lvlJc w:val="left"/>
      <w:pPr>
        <w:tabs>
          <w:tab w:val="num" w:pos="720"/>
        </w:tabs>
        <w:ind w:left="720" w:hanging="360"/>
      </w:pPr>
      <w:rPr>
        <w:rFonts w:ascii="Arial" w:hAnsi="Arial" w:hint="default"/>
      </w:rPr>
    </w:lvl>
    <w:lvl w:ilvl="1" w:tplc="77FA5672" w:tentative="1">
      <w:start w:val="1"/>
      <w:numFmt w:val="bullet"/>
      <w:lvlText w:val="•"/>
      <w:lvlJc w:val="left"/>
      <w:pPr>
        <w:tabs>
          <w:tab w:val="num" w:pos="1440"/>
        </w:tabs>
        <w:ind w:left="1440" w:hanging="360"/>
      </w:pPr>
      <w:rPr>
        <w:rFonts w:ascii="Arial" w:hAnsi="Arial" w:hint="default"/>
      </w:rPr>
    </w:lvl>
    <w:lvl w:ilvl="2" w:tplc="A9522760" w:tentative="1">
      <w:start w:val="1"/>
      <w:numFmt w:val="bullet"/>
      <w:lvlText w:val="•"/>
      <w:lvlJc w:val="left"/>
      <w:pPr>
        <w:tabs>
          <w:tab w:val="num" w:pos="2160"/>
        </w:tabs>
        <w:ind w:left="2160" w:hanging="360"/>
      </w:pPr>
      <w:rPr>
        <w:rFonts w:ascii="Arial" w:hAnsi="Arial" w:hint="default"/>
      </w:rPr>
    </w:lvl>
    <w:lvl w:ilvl="3" w:tplc="DE1435EE" w:tentative="1">
      <w:start w:val="1"/>
      <w:numFmt w:val="bullet"/>
      <w:lvlText w:val="•"/>
      <w:lvlJc w:val="left"/>
      <w:pPr>
        <w:tabs>
          <w:tab w:val="num" w:pos="2880"/>
        </w:tabs>
        <w:ind w:left="2880" w:hanging="360"/>
      </w:pPr>
      <w:rPr>
        <w:rFonts w:ascii="Arial" w:hAnsi="Arial" w:hint="default"/>
      </w:rPr>
    </w:lvl>
    <w:lvl w:ilvl="4" w:tplc="49DABA40" w:tentative="1">
      <w:start w:val="1"/>
      <w:numFmt w:val="bullet"/>
      <w:lvlText w:val="•"/>
      <w:lvlJc w:val="left"/>
      <w:pPr>
        <w:tabs>
          <w:tab w:val="num" w:pos="3600"/>
        </w:tabs>
        <w:ind w:left="3600" w:hanging="360"/>
      </w:pPr>
      <w:rPr>
        <w:rFonts w:ascii="Arial" w:hAnsi="Arial" w:hint="default"/>
      </w:rPr>
    </w:lvl>
    <w:lvl w:ilvl="5" w:tplc="9A24F63E" w:tentative="1">
      <w:start w:val="1"/>
      <w:numFmt w:val="bullet"/>
      <w:lvlText w:val="•"/>
      <w:lvlJc w:val="left"/>
      <w:pPr>
        <w:tabs>
          <w:tab w:val="num" w:pos="4320"/>
        </w:tabs>
        <w:ind w:left="4320" w:hanging="360"/>
      </w:pPr>
      <w:rPr>
        <w:rFonts w:ascii="Arial" w:hAnsi="Arial" w:hint="default"/>
      </w:rPr>
    </w:lvl>
    <w:lvl w:ilvl="6" w:tplc="6F347E38" w:tentative="1">
      <w:start w:val="1"/>
      <w:numFmt w:val="bullet"/>
      <w:lvlText w:val="•"/>
      <w:lvlJc w:val="left"/>
      <w:pPr>
        <w:tabs>
          <w:tab w:val="num" w:pos="5040"/>
        </w:tabs>
        <w:ind w:left="5040" w:hanging="360"/>
      </w:pPr>
      <w:rPr>
        <w:rFonts w:ascii="Arial" w:hAnsi="Arial" w:hint="default"/>
      </w:rPr>
    </w:lvl>
    <w:lvl w:ilvl="7" w:tplc="A504124E" w:tentative="1">
      <w:start w:val="1"/>
      <w:numFmt w:val="bullet"/>
      <w:lvlText w:val="•"/>
      <w:lvlJc w:val="left"/>
      <w:pPr>
        <w:tabs>
          <w:tab w:val="num" w:pos="5760"/>
        </w:tabs>
        <w:ind w:left="5760" w:hanging="360"/>
      </w:pPr>
      <w:rPr>
        <w:rFonts w:ascii="Arial" w:hAnsi="Arial" w:hint="default"/>
      </w:rPr>
    </w:lvl>
    <w:lvl w:ilvl="8" w:tplc="8A5C6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4641C0"/>
    <w:multiLevelType w:val="multilevel"/>
    <w:tmpl w:val="5CBC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7"/>
  </w:num>
  <w:num w:numId="5">
    <w:abstractNumId w:val="0"/>
  </w:num>
  <w:num w:numId="6">
    <w:abstractNumId w:val="10"/>
  </w:num>
  <w:num w:numId="7">
    <w:abstractNumId w:val="5"/>
  </w:num>
  <w:num w:numId="8">
    <w:abstractNumId w:val="4"/>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6A"/>
    <w:rsid w:val="00000AFA"/>
    <w:rsid w:val="00002BAB"/>
    <w:rsid w:val="000074C1"/>
    <w:rsid w:val="000076FD"/>
    <w:rsid w:val="0001088C"/>
    <w:rsid w:val="00010994"/>
    <w:rsid w:val="000122DC"/>
    <w:rsid w:val="00016E45"/>
    <w:rsid w:val="00017516"/>
    <w:rsid w:val="00017B06"/>
    <w:rsid w:val="00020EBD"/>
    <w:rsid w:val="0002105C"/>
    <w:rsid w:val="0002225E"/>
    <w:rsid w:val="00023487"/>
    <w:rsid w:val="00023A12"/>
    <w:rsid w:val="0002448E"/>
    <w:rsid w:val="0002489C"/>
    <w:rsid w:val="00026A29"/>
    <w:rsid w:val="00027293"/>
    <w:rsid w:val="00031C67"/>
    <w:rsid w:val="00034894"/>
    <w:rsid w:val="00035E54"/>
    <w:rsid w:val="00036882"/>
    <w:rsid w:val="00036DD0"/>
    <w:rsid w:val="000371B4"/>
    <w:rsid w:val="00040B88"/>
    <w:rsid w:val="00040FD5"/>
    <w:rsid w:val="00043B75"/>
    <w:rsid w:val="00044754"/>
    <w:rsid w:val="0004747A"/>
    <w:rsid w:val="00047C64"/>
    <w:rsid w:val="00052287"/>
    <w:rsid w:val="00053D67"/>
    <w:rsid w:val="00054560"/>
    <w:rsid w:val="00055106"/>
    <w:rsid w:val="00061702"/>
    <w:rsid w:val="00062840"/>
    <w:rsid w:val="000662F1"/>
    <w:rsid w:val="00066307"/>
    <w:rsid w:val="00067568"/>
    <w:rsid w:val="00070AD1"/>
    <w:rsid w:val="00071471"/>
    <w:rsid w:val="0007189C"/>
    <w:rsid w:val="00073E50"/>
    <w:rsid w:val="00074071"/>
    <w:rsid w:val="000745BA"/>
    <w:rsid w:val="00077FD0"/>
    <w:rsid w:val="00080C87"/>
    <w:rsid w:val="00081C85"/>
    <w:rsid w:val="00082A96"/>
    <w:rsid w:val="00083178"/>
    <w:rsid w:val="000862CA"/>
    <w:rsid w:val="0009061B"/>
    <w:rsid w:val="000908DF"/>
    <w:rsid w:val="00091921"/>
    <w:rsid w:val="000946BA"/>
    <w:rsid w:val="00094CEF"/>
    <w:rsid w:val="00095650"/>
    <w:rsid w:val="00096316"/>
    <w:rsid w:val="000A0A07"/>
    <w:rsid w:val="000A1518"/>
    <w:rsid w:val="000A1BBB"/>
    <w:rsid w:val="000A3B93"/>
    <w:rsid w:val="000A46E5"/>
    <w:rsid w:val="000A5206"/>
    <w:rsid w:val="000A6743"/>
    <w:rsid w:val="000B103E"/>
    <w:rsid w:val="000B4D35"/>
    <w:rsid w:val="000B4F90"/>
    <w:rsid w:val="000B6066"/>
    <w:rsid w:val="000B656D"/>
    <w:rsid w:val="000B6D46"/>
    <w:rsid w:val="000B761D"/>
    <w:rsid w:val="000C0F3A"/>
    <w:rsid w:val="000C2B5C"/>
    <w:rsid w:val="000C2E2E"/>
    <w:rsid w:val="000C35BF"/>
    <w:rsid w:val="000C3844"/>
    <w:rsid w:val="000C6389"/>
    <w:rsid w:val="000C63F5"/>
    <w:rsid w:val="000D0797"/>
    <w:rsid w:val="000D0E3B"/>
    <w:rsid w:val="000D105C"/>
    <w:rsid w:val="000D212E"/>
    <w:rsid w:val="000D2AE3"/>
    <w:rsid w:val="000D300D"/>
    <w:rsid w:val="000D4027"/>
    <w:rsid w:val="000D459C"/>
    <w:rsid w:val="000D5AB3"/>
    <w:rsid w:val="000E2A3C"/>
    <w:rsid w:val="000E3289"/>
    <w:rsid w:val="000E32CC"/>
    <w:rsid w:val="000F16FD"/>
    <w:rsid w:val="000F184D"/>
    <w:rsid w:val="000F4151"/>
    <w:rsid w:val="000F4595"/>
    <w:rsid w:val="000F48C0"/>
    <w:rsid w:val="000F65D4"/>
    <w:rsid w:val="00100828"/>
    <w:rsid w:val="00100CAD"/>
    <w:rsid w:val="00101D2B"/>
    <w:rsid w:val="00102C1C"/>
    <w:rsid w:val="0010339D"/>
    <w:rsid w:val="001064A5"/>
    <w:rsid w:val="00113728"/>
    <w:rsid w:val="001149BB"/>
    <w:rsid w:val="00114A72"/>
    <w:rsid w:val="00114C5B"/>
    <w:rsid w:val="0011748F"/>
    <w:rsid w:val="001179A0"/>
    <w:rsid w:val="00127381"/>
    <w:rsid w:val="00130EA2"/>
    <w:rsid w:val="00131517"/>
    <w:rsid w:val="0013225D"/>
    <w:rsid w:val="001367F3"/>
    <w:rsid w:val="00137D0D"/>
    <w:rsid w:val="00137FB3"/>
    <w:rsid w:val="00140DF5"/>
    <w:rsid w:val="001441C4"/>
    <w:rsid w:val="0014488F"/>
    <w:rsid w:val="00145577"/>
    <w:rsid w:val="001504C9"/>
    <w:rsid w:val="00150C9A"/>
    <w:rsid w:val="0015266A"/>
    <w:rsid w:val="00152E5C"/>
    <w:rsid w:val="00153C70"/>
    <w:rsid w:val="0015436A"/>
    <w:rsid w:val="00156068"/>
    <w:rsid w:val="001569C4"/>
    <w:rsid w:val="00161E36"/>
    <w:rsid w:val="00163B59"/>
    <w:rsid w:val="00163FEB"/>
    <w:rsid w:val="001646B4"/>
    <w:rsid w:val="00164B93"/>
    <w:rsid w:val="00165F5A"/>
    <w:rsid w:val="001664CD"/>
    <w:rsid w:val="00166BFC"/>
    <w:rsid w:val="001677A8"/>
    <w:rsid w:val="00167D23"/>
    <w:rsid w:val="001700CC"/>
    <w:rsid w:val="00170CD9"/>
    <w:rsid w:val="0017337C"/>
    <w:rsid w:val="00175095"/>
    <w:rsid w:val="00175E5C"/>
    <w:rsid w:val="00177129"/>
    <w:rsid w:val="0017785D"/>
    <w:rsid w:val="00181C96"/>
    <w:rsid w:val="00186EE1"/>
    <w:rsid w:val="00187563"/>
    <w:rsid w:val="00190B5A"/>
    <w:rsid w:val="00191000"/>
    <w:rsid w:val="001920A1"/>
    <w:rsid w:val="00193F83"/>
    <w:rsid w:val="001947F1"/>
    <w:rsid w:val="0019535B"/>
    <w:rsid w:val="00196624"/>
    <w:rsid w:val="00196E44"/>
    <w:rsid w:val="001A0DFD"/>
    <w:rsid w:val="001A24B4"/>
    <w:rsid w:val="001A352E"/>
    <w:rsid w:val="001A62BA"/>
    <w:rsid w:val="001A62EC"/>
    <w:rsid w:val="001A768A"/>
    <w:rsid w:val="001A7A72"/>
    <w:rsid w:val="001B05F3"/>
    <w:rsid w:val="001B0CAD"/>
    <w:rsid w:val="001B35C1"/>
    <w:rsid w:val="001B3D69"/>
    <w:rsid w:val="001B5C8F"/>
    <w:rsid w:val="001B7E79"/>
    <w:rsid w:val="001C0315"/>
    <w:rsid w:val="001C0971"/>
    <w:rsid w:val="001C3A6A"/>
    <w:rsid w:val="001C718A"/>
    <w:rsid w:val="001C77EF"/>
    <w:rsid w:val="001D10A2"/>
    <w:rsid w:val="001D27AA"/>
    <w:rsid w:val="001D3F73"/>
    <w:rsid w:val="001D5DF2"/>
    <w:rsid w:val="001D64D5"/>
    <w:rsid w:val="001D70CE"/>
    <w:rsid w:val="001E03BF"/>
    <w:rsid w:val="001E1B47"/>
    <w:rsid w:val="001E2A29"/>
    <w:rsid w:val="001E3744"/>
    <w:rsid w:val="001E472F"/>
    <w:rsid w:val="001E47E8"/>
    <w:rsid w:val="001E6417"/>
    <w:rsid w:val="001E688F"/>
    <w:rsid w:val="001E7AF2"/>
    <w:rsid w:val="001F28F2"/>
    <w:rsid w:val="001F3774"/>
    <w:rsid w:val="001F4725"/>
    <w:rsid w:val="001F5F09"/>
    <w:rsid w:val="001F6280"/>
    <w:rsid w:val="001F7862"/>
    <w:rsid w:val="00202137"/>
    <w:rsid w:val="002031AB"/>
    <w:rsid w:val="0020366A"/>
    <w:rsid w:val="00204A32"/>
    <w:rsid w:val="00207412"/>
    <w:rsid w:val="00207BE1"/>
    <w:rsid w:val="002104AB"/>
    <w:rsid w:val="00211044"/>
    <w:rsid w:val="00211927"/>
    <w:rsid w:val="00211F1B"/>
    <w:rsid w:val="00212E8C"/>
    <w:rsid w:val="00212F30"/>
    <w:rsid w:val="00213263"/>
    <w:rsid w:val="00213F1F"/>
    <w:rsid w:val="00214E7E"/>
    <w:rsid w:val="00220622"/>
    <w:rsid w:val="00221AFE"/>
    <w:rsid w:val="002230F3"/>
    <w:rsid w:val="00223182"/>
    <w:rsid w:val="00223AEC"/>
    <w:rsid w:val="00225FB4"/>
    <w:rsid w:val="00227C0D"/>
    <w:rsid w:val="002305B2"/>
    <w:rsid w:val="00230815"/>
    <w:rsid w:val="002324B0"/>
    <w:rsid w:val="002346A0"/>
    <w:rsid w:val="002348E8"/>
    <w:rsid w:val="00240EB3"/>
    <w:rsid w:val="002415DB"/>
    <w:rsid w:val="00241A77"/>
    <w:rsid w:val="00241DED"/>
    <w:rsid w:val="00241FAB"/>
    <w:rsid w:val="0024228D"/>
    <w:rsid w:val="002456BF"/>
    <w:rsid w:val="00247043"/>
    <w:rsid w:val="00250063"/>
    <w:rsid w:val="0025075E"/>
    <w:rsid w:val="00250CED"/>
    <w:rsid w:val="00251AD6"/>
    <w:rsid w:val="002542A4"/>
    <w:rsid w:val="00256531"/>
    <w:rsid w:val="00256B76"/>
    <w:rsid w:val="00257C62"/>
    <w:rsid w:val="002604F3"/>
    <w:rsid w:val="00262541"/>
    <w:rsid w:val="00262B06"/>
    <w:rsid w:val="002650BD"/>
    <w:rsid w:val="0026531F"/>
    <w:rsid w:val="0026534B"/>
    <w:rsid w:val="00267948"/>
    <w:rsid w:val="00267DF6"/>
    <w:rsid w:val="0027112D"/>
    <w:rsid w:val="00271491"/>
    <w:rsid w:val="00272801"/>
    <w:rsid w:val="00273B0E"/>
    <w:rsid w:val="0027493A"/>
    <w:rsid w:val="00275934"/>
    <w:rsid w:val="00275D6A"/>
    <w:rsid w:val="00276500"/>
    <w:rsid w:val="00276777"/>
    <w:rsid w:val="00281948"/>
    <w:rsid w:val="002820A9"/>
    <w:rsid w:val="0028378C"/>
    <w:rsid w:val="0028547A"/>
    <w:rsid w:val="002869F0"/>
    <w:rsid w:val="00286BE8"/>
    <w:rsid w:val="00290250"/>
    <w:rsid w:val="002906ED"/>
    <w:rsid w:val="00290750"/>
    <w:rsid w:val="00290FC2"/>
    <w:rsid w:val="0029258A"/>
    <w:rsid w:val="00292AC6"/>
    <w:rsid w:val="00294599"/>
    <w:rsid w:val="0029565A"/>
    <w:rsid w:val="00296888"/>
    <w:rsid w:val="002979FA"/>
    <w:rsid w:val="002A4B8D"/>
    <w:rsid w:val="002A5D3B"/>
    <w:rsid w:val="002A6D8D"/>
    <w:rsid w:val="002B2C98"/>
    <w:rsid w:val="002B34E7"/>
    <w:rsid w:val="002B6CCF"/>
    <w:rsid w:val="002B7E7B"/>
    <w:rsid w:val="002B7F88"/>
    <w:rsid w:val="002C125F"/>
    <w:rsid w:val="002C1D75"/>
    <w:rsid w:val="002C1DAC"/>
    <w:rsid w:val="002C2E40"/>
    <w:rsid w:val="002C3E13"/>
    <w:rsid w:val="002C63B2"/>
    <w:rsid w:val="002C7487"/>
    <w:rsid w:val="002D14C1"/>
    <w:rsid w:val="002D1517"/>
    <w:rsid w:val="002D1699"/>
    <w:rsid w:val="002D25DF"/>
    <w:rsid w:val="002D2670"/>
    <w:rsid w:val="002D3D80"/>
    <w:rsid w:val="002D5F59"/>
    <w:rsid w:val="002D668D"/>
    <w:rsid w:val="002D6F99"/>
    <w:rsid w:val="002D79A9"/>
    <w:rsid w:val="002D7BAF"/>
    <w:rsid w:val="002E3F0A"/>
    <w:rsid w:val="002E4D60"/>
    <w:rsid w:val="002E4F87"/>
    <w:rsid w:val="002E5196"/>
    <w:rsid w:val="002F522D"/>
    <w:rsid w:val="002F65A0"/>
    <w:rsid w:val="002F70AC"/>
    <w:rsid w:val="002F7810"/>
    <w:rsid w:val="00300DE8"/>
    <w:rsid w:val="00300EFA"/>
    <w:rsid w:val="00302053"/>
    <w:rsid w:val="0030283B"/>
    <w:rsid w:val="003028C8"/>
    <w:rsid w:val="0030451C"/>
    <w:rsid w:val="0030461F"/>
    <w:rsid w:val="00304CD1"/>
    <w:rsid w:val="003060E6"/>
    <w:rsid w:val="00307D3B"/>
    <w:rsid w:val="00307F51"/>
    <w:rsid w:val="00310A58"/>
    <w:rsid w:val="00310A95"/>
    <w:rsid w:val="00314D40"/>
    <w:rsid w:val="0031711B"/>
    <w:rsid w:val="00320752"/>
    <w:rsid w:val="00322764"/>
    <w:rsid w:val="00323241"/>
    <w:rsid w:val="00323752"/>
    <w:rsid w:val="003243F3"/>
    <w:rsid w:val="00325087"/>
    <w:rsid w:val="00325A2B"/>
    <w:rsid w:val="00325A6E"/>
    <w:rsid w:val="00326F56"/>
    <w:rsid w:val="00326FB6"/>
    <w:rsid w:val="00327217"/>
    <w:rsid w:val="0033145D"/>
    <w:rsid w:val="00333029"/>
    <w:rsid w:val="00333590"/>
    <w:rsid w:val="003337F8"/>
    <w:rsid w:val="00333EAD"/>
    <w:rsid w:val="00335ADE"/>
    <w:rsid w:val="003377E6"/>
    <w:rsid w:val="0034003D"/>
    <w:rsid w:val="00340260"/>
    <w:rsid w:val="003409D6"/>
    <w:rsid w:val="00340B0A"/>
    <w:rsid w:val="00341337"/>
    <w:rsid w:val="003415EF"/>
    <w:rsid w:val="003417D9"/>
    <w:rsid w:val="00341BC4"/>
    <w:rsid w:val="00342024"/>
    <w:rsid w:val="003422CA"/>
    <w:rsid w:val="00342BF3"/>
    <w:rsid w:val="00343FF9"/>
    <w:rsid w:val="00344D99"/>
    <w:rsid w:val="00344E07"/>
    <w:rsid w:val="00351820"/>
    <w:rsid w:val="00352270"/>
    <w:rsid w:val="00352A93"/>
    <w:rsid w:val="00353D20"/>
    <w:rsid w:val="0035652B"/>
    <w:rsid w:val="00360CF8"/>
    <w:rsid w:val="00362118"/>
    <w:rsid w:val="00362201"/>
    <w:rsid w:val="0036294F"/>
    <w:rsid w:val="00364451"/>
    <w:rsid w:val="00365A68"/>
    <w:rsid w:val="00365FB3"/>
    <w:rsid w:val="00366F88"/>
    <w:rsid w:val="00370FBA"/>
    <w:rsid w:val="00372E8C"/>
    <w:rsid w:val="00376739"/>
    <w:rsid w:val="003809F5"/>
    <w:rsid w:val="003829E2"/>
    <w:rsid w:val="003832DD"/>
    <w:rsid w:val="0038629A"/>
    <w:rsid w:val="00390810"/>
    <w:rsid w:val="00390EF8"/>
    <w:rsid w:val="00391EF4"/>
    <w:rsid w:val="003925C0"/>
    <w:rsid w:val="00393109"/>
    <w:rsid w:val="003933BF"/>
    <w:rsid w:val="00394E6C"/>
    <w:rsid w:val="003A0898"/>
    <w:rsid w:val="003A177D"/>
    <w:rsid w:val="003A3FB9"/>
    <w:rsid w:val="003A41FC"/>
    <w:rsid w:val="003A4E48"/>
    <w:rsid w:val="003A6445"/>
    <w:rsid w:val="003A6831"/>
    <w:rsid w:val="003B0555"/>
    <w:rsid w:val="003B3F70"/>
    <w:rsid w:val="003B614A"/>
    <w:rsid w:val="003B69E5"/>
    <w:rsid w:val="003B7AFE"/>
    <w:rsid w:val="003C6329"/>
    <w:rsid w:val="003D0877"/>
    <w:rsid w:val="003D15AB"/>
    <w:rsid w:val="003D1EBC"/>
    <w:rsid w:val="003D2997"/>
    <w:rsid w:val="003D2A4E"/>
    <w:rsid w:val="003D5334"/>
    <w:rsid w:val="003D57B8"/>
    <w:rsid w:val="003D5A5E"/>
    <w:rsid w:val="003D5E52"/>
    <w:rsid w:val="003D63B9"/>
    <w:rsid w:val="003E017C"/>
    <w:rsid w:val="003E0A21"/>
    <w:rsid w:val="003E1F6D"/>
    <w:rsid w:val="003E2EA2"/>
    <w:rsid w:val="003E4F47"/>
    <w:rsid w:val="003E7F43"/>
    <w:rsid w:val="003F2C5B"/>
    <w:rsid w:val="003F3D45"/>
    <w:rsid w:val="003F4391"/>
    <w:rsid w:val="003F73F2"/>
    <w:rsid w:val="0040076B"/>
    <w:rsid w:val="004014E1"/>
    <w:rsid w:val="0040445F"/>
    <w:rsid w:val="00404B91"/>
    <w:rsid w:val="00404FDE"/>
    <w:rsid w:val="00405ACE"/>
    <w:rsid w:val="00407962"/>
    <w:rsid w:val="004106AB"/>
    <w:rsid w:val="00410A90"/>
    <w:rsid w:val="004124B6"/>
    <w:rsid w:val="004133C5"/>
    <w:rsid w:val="00413805"/>
    <w:rsid w:val="00414777"/>
    <w:rsid w:val="0041483E"/>
    <w:rsid w:val="00417861"/>
    <w:rsid w:val="00420118"/>
    <w:rsid w:val="00420DE6"/>
    <w:rsid w:val="00422009"/>
    <w:rsid w:val="00422716"/>
    <w:rsid w:val="00422B6C"/>
    <w:rsid w:val="00422D1F"/>
    <w:rsid w:val="0042313A"/>
    <w:rsid w:val="00423CB5"/>
    <w:rsid w:val="0042408E"/>
    <w:rsid w:val="0043196B"/>
    <w:rsid w:val="0043198B"/>
    <w:rsid w:val="00434227"/>
    <w:rsid w:val="00434E1D"/>
    <w:rsid w:val="00435E0F"/>
    <w:rsid w:val="0044118D"/>
    <w:rsid w:val="00446D80"/>
    <w:rsid w:val="00447046"/>
    <w:rsid w:val="00450CA3"/>
    <w:rsid w:val="0045632D"/>
    <w:rsid w:val="00460AD9"/>
    <w:rsid w:val="00461064"/>
    <w:rsid w:val="00461730"/>
    <w:rsid w:val="004625C8"/>
    <w:rsid w:val="00462A4D"/>
    <w:rsid w:val="00464704"/>
    <w:rsid w:val="00464F7E"/>
    <w:rsid w:val="004656DC"/>
    <w:rsid w:val="00466A3C"/>
    <w:rsid w:val="00467BAC"/>
    <w:rsid w:val="00467F8F"/>
    <w:rsid w:val="00470BA1"/>
    <w:rsid w:val="004726BF"/>
    <w:rsid w:val="0047364C"/>
    <w:rsid w:val="00474363"/>
    <w:rsid w:val="00474A2A"/>
    <w:rsid w:val="004763E1"/>
    <w:rsid w:val="00477FEC"/>
    <w:rsid w:val="0048006D"/>
    <w:rsid w:val="0048094C"/>
    <w:rsid w:val="00482156"/>
    <w:rsid w:val="00482307"/>
    <w:rsid w:val="00482CA9"/>
    <w:rsid w:val="00483882"/>
    <w:rsid w:val="0048526A"/>
    <w:rsid w:val="0048684D"/>
    <w:rsid w:val="00486D46"/>
    <w:rsid w:val="00487D7C"/>
    <w:rsid w:val="00487D90"/>
    <w:rsid w:val="004922C6"/>
    <w:rsid w:val="0049339E"/>
    <w:rsid w:val="00493537"/>
    <w:rsid w:val="00493F80"/>
    <w:rsid w:val="004949E0"/>
    <w:rsid w:val="00494A10"/>
    <w:rsid w:val="00495F8D"/>
    <w:rsid w:val="00495FDD"/>
    <w:rsid w:val="0049758B"/>
    <w:rsid w:val="00497EF5"/>
    <w:rsid w:val="004A0FF5"/>
    <w:rsid w:val="004A1497"/>
    <w:rsid w:val="004A1926"/>
    <w:rsid w:val="004A3030"/>
    <w:rsid w:val="004A52C2"/>
    <w:rsid w:val="004B0562"/>
    <w:rsid w:val="004B303D"/>
    <w:rsid w:val="004B3B5E"/>
    <w:rsid w:val="004B6471"/>
    <w:rsid w:val="004B6F21"/>
    <w:rsid w:val="004C16DA"/>
    <w:rsid w:val="004C63E0"/>
    <w:rsid w:val="004D020A"/>
    <w:rsid w:val="004D05D8"/>
    <w:rsid w:val="004D11D4"/>
    <w:rsid w:val="004D4754"/>
    <w:rsid w:val="004D4EEF"/>
    <w:rsid w:val="004D6A70"/>
    <w:rsid w:val="004D6CB1"/>
    <w:rsid w:val="004E0021"/>
    <w:rsid w:val="004E1DA2"/>
    <w:rsid w:val="004E235B"/>
    <w:rsid w:val="004E26AE"/>
    <w:rsid w:val="004E4092"/>
    <w:rsid w:val="004E42A4"/>
    <w:rsid w:val="004E6495"/>
    <w:rsid w:val="004E7370"/>
    <w:rsid w:val="004E7E3F"/>
    <w:rsid w:val="004F13F0"/>
    <w:rsid w:val="004F4D23"/>
    <w:rsid w:val="004F794E"/>
    <w:rsid w:val="0050041B"/>
    <w:rsid w:val="005032E0"/>
    <w:rsid w:val="00504271"/>
    <w:rsid w:val="00505A75"/>
    <w:rsid w:val="00505D59"/>
    <w:rsid w:val="00506576"/>
    <w:rsid w:val="00510432"/>
    <w:rsid w:val="00510FA2"/>
    <w:rsid w:val="00511870"/>
    <w:rsid w:val="005131C4"/>
    <w:rsid w:val="0051423F"/>
    <w:rsid w:val="00514E03"/>
    <w:rsid w:val="00516283"/>
    <w:rsid w:val="00516D36"/>
    <w:rsid w:val="005170D4"/>
    <w:rsid w:val="00517187"/>
    <w:rsid w:val="00521956"/>
    <w:rsid w:val="005229CD"/>
    <w:rsid w:val="00524785"/>
    <w:rsid w:val="0053350C"/>
    <w:rsid w:val="005339F1"/>
    <w:rsid w:val="00534D7C"/>
    <w:rsid w:val="00536363"/>
    <w:rsid w:val="0053651A"/>
    <w:rsid w:val="005367EA"/>
    <w:rsid w:val="0053689C"/>
    <w:rsid w:val="00536A23"/>
    <w:rsid w:val="00536A77"/>
    <w:rsid w:val="00542CB8"/>
    <w:rsid w:val="00543CC1"/>
    <w:rsid w:val="005447EF"/>
    <w:rsid w:val="0054504B"/>
    <w:rsid w:val="00545C73"/>
    <w:rsid w:val="0054788F"/>
    <w:rsid w:val="00551AC2"/>
    <w:rsid w:val="00553CC3"/>
    <w:rsid w:val="00555E4A"/>
    <w:rsid w:val="00556586"/>
    <w:rsid w:val="005570FB"/>
    <w:rsid w:val="00557822"/>
    <w:rsid w:val="005602E0"/>
    <w:rsid w:val="00561E2A"/>
    <w:rsid w:val="00563E88"/>
    <w:rsid w:val="0057296D"/>
    <w:rsid w:val="00572FDE"/>
    <w:rsid w:val="005755A4"/>
    <w:rsid w:val="00575C71"/>
    <w:rsid w:val="00575D14"/>
    <w:rsid w:val="00577297"/>
    <w:rsid w:val="005775EB"/>
    <w:rsid w:val="00580A52"/>
    <w:rsid w:val="00580CA9"/>
    <w:rsid w:val="00583515"/>
    <w:rsid w:val="0058545B"/>
    <w:rsid w:val="005859D1"/>
    <w:rsid w:val="005862F1"/>
    <w:rsid w:val="00586652"/>
    <w:rsid w:val="005866FA"/>
    <w:rsid w:val="00587E7D"/>
    <w:rsid w:val="00587F67"/>
    <w:rsid w:val="005902AB"/>
    <w:rsid w:val="00590843"/>
    <w:rsid w:val="005922BF"/>
    <w:rsid w:val="00595632"/>
    <w:rsid w:val="0059593B"/>
    <w:rsid w:val="00595AED"/>
    <w:rsid w:val="00597F3E"/>
    <w:rsid w:val="005A0A75"/>
    <w:rsid w:val="005A0CDA"/>
    <w:rsid w:val="005A2B37"/>
    <w:rsid w:val="005A2CCB"/>
    <w:rsid w:val="005A3CBB"/>
    <w:rsid w:val="005A443D"/>
    <w:rsid w:val="005A4508"/>
    <w:rsid w:val="005A5A6D"/>
    <w:rsid w:val="005B06AC"/>
    <w:rsid w:val="005B0941"/>
    <w:rsid w:val="005B28D9"/>
    <w:rsid w:val="005B2D44"/>
    <w:rsid w:val="005B3300"/>
    <w:rsid w:val="005B33AA"/>
    <w:rsid w:val="005B5355"/>
    <w:rsid w:val="005B676C"/>
    <w:rsid w:val="005C1279"/>
    <w:rsid w:val="005C20A6"/>
    <w:rsid w:val="005C3F1B"/>
    <w:rsid w:val="005D1D12"/>
    <w:rsid w:val="005D2594"/>
    <w:rsid w:val="005D25E9"/>
    <w:rsid w:val="005D3AE3"/>
    <w:rsid w:val="005D4BFA"/>
    <w:rsid w:val="005D5531"/>
    <w:rsid w:val="005D66D6"/>
    <w:rsid w:val="005E0142"/>
    <w:rsid w:val="005E0EB6"/>
    <w:rsid w:val="005E155B"/>
    <w:rsid w:val="005E18CC"/>
    <w:rsid w:val="005E238A"/>
    <w:rsid w:val="005E292A"/>
    <w:rsid w:val="005E3C12"/>
    <w:rsid w:val="005E3DFB"/>
    <w:rsid w:val="005E4BC2"/>
    <w:rsid w:val="005E7D1F"/>
    <w:rsid w:val="005F010E"/>
    <w:rsid w:val="005F0F28"/>
    <w:rsid w:val="005F2FB5"/>
    <w:rsid w:val="005F5EF7"/>
    <w:rsid w:val="005F616A"/>
    <w:rsid w:val="00601877"/>
    <w:rsid w:val="00602E25"/>
    <w:rsid w:val="006035A2"/>
    <w:rsid w:val="006042B2"/>
    <w:rsid w:val="006048B0"/>
    <w:rsid w:val="00605E06"/>
    <w:rsid w:val="0060636D"/>
    <w:rsid w:val="00606C8B"/>
    <w:rsid w:val="00607CFC"/>
    <w:rsid w:val="006113D7"/>
    <w:rsid w:val="00611A4D"/>
    <w:rsid w:val="0061330F"/>
    <w:rsid w:val="0061763B"/>
    <w:rsid w:val="00620595"/>
    <w:rsid w:val="006222FF"/>
    <w:rsid w:val="006237E2"/>
    <w:rsid w:val="006248E5"/>
    <w:rsid w:val="006253AB"/>
    <w:rsid w:val="006256AC"/>
    <w:rsid w:val="0062653D"/>
    <w:rsid w:val="00627163"/>
    <w:rsid w:val="006277E4"/>
    <w:rsid w:val="00630F8F"/>
    <w:rsid w:val="006312CE"/>
    <w:rsid w:val="00631481"/>
    <w:rsid w:val="00634440"/>
    <w:rsid w:val="0063652F"/>
    <w:rsid w:val="00637B28"/>
    <w:rsid w:val="0064097E"/>
    <w:rsid w:val="00644E26"/>
    <w:rsid w:val="00645B81"/>
    <w:rsid w:val="00645D52"/>
    <w:rsid w:val="00646764"/>
    <w:rsid w:val="00646B54"/>
    <w:rsid w:val="00647541"/>
    <w:rsid w:val="006508E2"/>
    <w:rsid w:val="00651300"/>
    <w:rsid w:val="00652A70"/>
    <w:rsid w:val="00652E78"/>
    <w:rsid w:val="00657CC6"/>
    <w:rsid w:val="006605A4"/>
    <w:rsid w:val="00660E43"/>
    <w:rsid w:val="006621BA"/>
    <w:rsid w:val="006623BF"/>
    <w:rsid w:val="00662BCD"/>
    <w:rsid w:val="00663760"/>
    <w:rsid w:val="00664686"/>
    <w:rsid w:val="006670DA"/>
    <w:rsid w:val="00670A73"/>
    <w:rsid w:val="006721AA"/>
    <w:rsid w:val="006828D5"/>
    <w:rsid w:val="0068412D"/>
    <w:rsid w:val="006844D6"/>
    <w:rsid w:val="00684A8F"/>
    <w:rsid w:val="006859CD"/>
    <w:rsid w:val="0069149E"/>
    <w:rsid w:val="006915EB"/>
    <w:rsid w:val="00691E81"/>
    <w:rsid w:val="006953CA"/>
    <w:rsid w:val="00695525"/>
    <w:rsid w:val="006969C1"/>
    <w:rsid w:val="006A0140"/>
    <w:rsid w:val="006A08C7"/>
    <w:rsid w:val="006A09C0"/>
    <w:rsid w:val="006A7422"/>
    <w:rsid w:val="006A79F0"/>
    <w:rsid w:val="006A7F2B"/>
    <w:rsid w:val="006B0311"/>
    <w:rsid w:val="006B1059"/>
    <w:rsid w:val="006B1959"/>
    <w:rsid w:val="006B27DE"/>
    <w:rsid w:val="006B6C79"/>
    <w:rsid w:val="006B7CE3"/>
    <w:rsid w:val="006C217F"/>
    <w:rsid w:val="006C23E3"/>
    <w:rsid w:val="006C476D"/>
    <w:rsid w:val="006C4BD8"/>
    <w:rsid w:val="006C5675"/>
    <w:rsid w:val="006C5D4B"/>
    <w:rsid w:val="006C66AF"/>
    <w:rsid w:val="006C682A"/>
    <w:rsid w:val="006D55C0"/>
    <w:rsid w:val="006D5668"/>
    <w:rsid w:val="006D5695"/>
    <w:rsid w:val="006D678D"/>
    <w:rsid w:val="006D6AAD"/>
    <w:rsid w:val="006D708A"/>
    <w:rsid w:val="006D725F"/>
    <w:rsid w:val="006D7C6A"/>
    <w:rsid w:val="006E1ED7"/>
    <w:rsid w:val="006E2DC6"/>
    <w:rsid w:val="006E2FB1"/>
    <w:rsid w:val="006E455D"/>
    <w:rsid w:val="006E4DBA"/>
    <w:rsid w:val="006E7F26"/>
    <w:rsid w:val="006F0E8E"/>
    <w:rsid w:val="006F1CD6"/>
    <w:rsid w:val="006F2B31"/>
    <w:rsid w:val="006F523A"/>
    <w:rsid w:val="006F5312"/>
    <w:rsid w:val="006F692C"/>
    <w:rsid w:val="0070070E"/>
    <w:rsid w:val="007043E6"/>
    <w:rsid w:val="00704526"/>
    <w:rsid w:val="00705D33"/>
    <w:rsid w:val="007069DD"/>
    <w:rsid w:val="007073C3"/>
    <w:rsid w:val="007074CC"/>
    <w:rsid w:val="007105D3"/>
    <w:rsid w:val="00711C07"/>
    <w:rsid w:val="0071582F"/>
    <w:rsid w:val="00720EE8"/>
    <w:rsid w:val="00721C70"/>
    <w:rsid w:val="0072398C"/>
    <w:rsid w:val="00723F36"/>
    <w:rsid w:val="00725AED"/>
    <w:rsid w:val="00727C71"/>
    <w:rsid w:val="007304FB"/>
    <w:rsid w:val="00731DDC"/>
    <w:rsid w:val="00731E9B"/>
    <w:rsid w:val="00732121"/>
    <w:rsid w:val="007336FF"/>
    <w:rsid w:val="00733D01"/>
    <w:rsid w:val="00734BB1"/>
    <w:rsid w:val="00736007"/>
    <w:rsid w:val="00736170"/>
    <w:rsid w:val="00736ABC"/>
    <w:rsid w:val="00741504"/>
    <w:rsid w:val="007440E7"/>
    <w:rsid w:val="0074757B"/>
    <w:rsid w:val="00747F84"/>
    <w:rsid w:val="007503AE"/>
    <w:rsid w:val="0075278D"/>
    <w:rsid w:val="0075343B"/>
    <w:rsid w:val="0075682B"/>
    <w:rsid w:val="00760345"/>
    <w:rsid w:val="00760EFC"/>
    <w:rsid w:val="00763F79"/>
    <w:rsid w:val="007646E6"/>
    <w:rsid w:val="00766E05"/>
    <w:rsid w:val="00767CBF"/>
    <w:rsid w:val="00767E21"/>
    <w:rsid w:val="007716BD"/>
    <w:rsid w:val="007721B9"/>
    <w:rsid w:val="007730A1"/>
    <w:rsid w:val="00774E95"/>
    <w:rsid w:val="0077744B"/>
    <w:rsid w:val="00780572"/>
    <w:rsid w:val="00780B7D"/>
    <w:rsid w:val="00785782"/>
    <w:rsid w:val="00785AF2"/>
    <w:rsid w:val="00785D41"/>
    <w:rsid w:val="00785FB8"/>
    <w:rsid w:val="00787D8C"/>
    <w:rsid w:val="00790633"/>
    <w:rsid w:val="0079204D"/>
    <w:rsid w:val="00792497"/>
    <w:rsid w:val="00792BE8"/>
    <w:rsid w:val="007937EA"/>
    <w:rsid w:val="00794B04"/>
    <w:rsid w:val="00796470"/>
    <w:rsid w:val="007A0F75"/>
    <w:rsid w:val="007A762D"/>
    <w:rsid w:val="007A779B"/>
    <w:rsid w:val="007B1756"/>
    <w:rsid w:val="007B232F"/>
    <w:rsid w:val="007B50DF"/>
    <w:rsid w:val="007B5C38"/>
    <w:rsid w:val="007B6069"/>
    <w:rsid w:val="007B695C"/>
    <w:rsid w:val="007C226E"/>
    <w:rsid w:val="007C2773"/>
    <w:rsid w:val="007C3D78"/>
    <w:rsid w:val="007C3F56"/>
    <w:rsid w:val="007C4FD6"/>
    <w:rsid w:val="007C6E83"/>
    <w:rsid w:val="007D01B1"/>
    <w:rsid w:val="007D0BE0"/>
    <w:rsid w:val="007D0D9E"/>
    <w:rsid w:val="007D212B"/>
    <w:rsid w:val="007D26CA"/>
    <w:rsid w:val="007D4C9D"/>
    <w:rsid w:val="007D5B54"/>
    <w:rsid w:val="007D669A"/>
    <w:rsid w:val="007E07D9"/>
    <w:rsid w:val="007E2684"/>
    <w:rsid w:val="007E484B"/>
    <w:rsid w:val="007E4923"/>
    <w:rsid w:val="007E5221"/>
    <w:rsid w:val="007E59E2"/>
    <w:rsid w:val="007E6927"/>
    <w:rsid w:val="007E713F"/>
    <w:rsid w:val="007F2DAC"/>
    <w:rsid w:val="007F3128"/>
    <w:rsid w:val="007F3171"/>
    <w:rsid w:val="007F4D76"/>
    <w:rsid w:val="007F59F3"/>
    <w:rsid w:val="007F66BD"/>
    <w:rsid w:val="00803FDA"/>
    <w:rsid w:val="008040A3"/>
    <w:rsid w:val="00804DF6"/>
    <w:rsid w:val="00807033"/>
    <w:rsid w:val="0080728B"/>
    <w:rsid w:val="008102A1"/>
    <w:rsid w:val="00812B3B"/>
    <w:rsid w:val="008143D9"/>
    <w:rsid w:val="00820C1A"/>
    <w:rsid w:val="008218CE"/>
    <w:rsid w:val="008221B7"/>
    <w:rsid w:val="00822A14"/>
    <w:rsid w:val="00824A8C"/>
    <w:rsid w:val="00824D01"/>
    <w:rsid w:val="00825F25"/>
    <w:rsid w:val="00826932"/>
    <w:rsid w:val="00830676"/>
    <w:rsid w:val="00831106"/>
    <w:rsid w:val="00831538"/>
    <w:rsid w:val="00832834"/>
    <w:rsid w:val="00833328"/>
    <w:rsid w:val="00833F04"/>
    <w:rsid w:val="008357BA"/>
    <w:rsid w:val="008377C2"/>
    <w:rsid w:val="008408F4"/>
    <w:rsid w:val="008418B7"/>
    <w:rsid w:val="00842D7E"/>
    <w:rsid w:val="00845913"/>
    <w:rsid w:val="00846A88"/>
    <w:rsid w:val="00850243"/>
    <w:rsid w:val="00853173"/>
    <w:rsid w:val="0085379F"/>
    <w:rsid w:val="00853967"/>
    <w:rsid w:val="00854B1A"/>
    <w:rsid w:val="00855F27"/>
    <w:rsid w:val="008575D5"/>
    <w:rsid w:val="008578C2"/>
    <w:rsid w:val="0086135A"/>
    <w:rsid w:val="00862BFA"/>
    <w:rsid w:val="00862C89"/>
    <w:rsid w:val="00864BFD"/>
    <w:rsid w:val="00864DB2"/>
    <w:rsid w:val="00867D8B"/>
    <w:rsid w:val="00871544"/>
    <w:rsid w:val="00872E48"/>
    <w:rsid w:val="00874952"/>
    <w:rsid w:val="00877D9B"/>
    <w:rsid w:val="0088039B"/>
    <w:rsid w:val="00882045"/>
    <w:rsid w:val="00884213"/>
    <w:rsid w:val="008864FB"/>
    <w:rsid w:val="008867C5"/>
    <w:rsid w:val="00886D18"/>
    <w:rsid w:val="00890F1E"/>
    <w:rsid w:val="008914A0"/>
    <w:rsid w:val="00891E43"/>
    <w:rsid w:val="00892587"/>
    <w:rsid w:val="00894B61"/>
    <w:rsid w:val="0089548A"/>
    <w:rsid w:val="00896F76"/>
    <w:rsid w:val="00897FE8"/>
    <w:rsid w:val="008A188B"/>
    <w:rsid w:val="008A2422"/>
    <w:rsid w:val="008A3B10"/>
    <w:rsid w:val="008A4FA3"/>
    <w:rsid w:val="008A5F79"/>
    <w:rsid w:val="008A6650"/>
    <w:rsid w:val="008A71B1"/>
    <w:rsid w:val="008A7BA2"/>
    <w:rsid w:val="008B03B7"/>
    <w:rsid w:val="008B06A3"/>
    <w:rsid w:val="008B3E61"/>
    <w:rsid w:val="008B462B"/>
    <w:rsid w:val="008B5A32"/>
    <w:rsid w:val="008B73EF"/>
    <w:rsid w:val="008B765E"/>
    <w:rsid w:val="008C086F"/>
    <w:rsid w:val="008C2A80"/>
    <w:rsid w:val="008C2ADC"/>
    <w:rsid w:val="008C39F8"/>
    <w:rsid w:val="008C596E"/>
    <w:rsid w:val="008C6ABF"/>
    <w:rsid w:val="008C6F6E"/>
    <w:rsid w:val="008C7340"/>
    <w:rsid w:val="008D3703"/>
    <w:rsid w:val="008D4CA0"/>
    <w:rsid w:val="008D5B51"/>
    <w:rsid w:val="008D5E49"/>
    <w:rsid w:val="008D7498"/>
    <w:rsid w:val="008E2D9E"/>
    <w:rsid w:val="008E428D"/>
    <w:rsid w:val="008E4765"/>
    <w:rsid w:val="008E6AB0"/>
    <w:rsid w:val="008E7D05"/>
    <w:rsid w:val="008F1DF2"/>
    <w:rsid w:val="008F2C20"/>
    <w:rsid w:val="008F3AE8"/>
    <w:rsid w:val="008F43C0"/>
    <w:rsid w:val="008F4D2E"/>
    <w:rsid w:val="008F54DD"/>
    <w:rsid w:val="008F6177"/>
    <w:rsid w:val="008F735A"/>
    <w:rsid w:val="0090076F"/>
    <w:rsid w:val="00900C41"/>
    <w:rsid w:val="009013DE"/>
    <w:rsid w:val="00902C6A"/>
    <w:rsid w:val="00903562"/>
    <w:rsid w:val="00903C32"/>
    <w:rsid w:val="00903DEA"/>
    <w:rsid w:val="009043CC"/>
    <w:rsid w:val="00904BAA"/>
    <w:rsid w:val="00905507"/>
    <w:rsid w:val="00907CE9"/>
    <w:rsid w:val="00910038"/>
    <w:rsid w:val="009104F3"/>
    <w:rsid w:val="00911DFF"/>
    <w:rsid w:val="00913B02"/>
    <w:rsid w:val="00913C9A"/>
    <w:rsid w:val="00915F51"/>
    <w:rsid w:val="009163EF"/>
    <w:rsid w:val="00916AAB"/>
    <w:rsid w:val="009172F6"/>
    <w:rsid w:val="00917371"/>
    <w:rsid w:val="00917981"/>
    <w:rsid w:val="00920BF5"/>
    <w:rsid w:val="0092232A"/>
    <w:rsid w:val="00922A7E"/>
    <w:rsid w:val="00922F1C"/>
    <w:rsid w:val="0092307E"/>
    <w:rsid w:val="00926D7F"/>
    <w:rsid w:val="00926F06"/>
    <w:rsid w:val="0093159A"/>
    <w:rsid w:val="0093160C"/>
    <w:rsid w:val="0093163E"/>
    <w:rsid w:val="00931BFC"/>
    <w:rsid w:val="00932DF1"/>
    <w:rsid w:val="0093466F"/>
    <w:rsid w:val="00937422"/>
    <w:rsid w:val="0094016F"/>
    <w:rsid w:val="00940B6E"/>
    <w:rsid w:val="009431AA"/>
    <w:rsid w:val="00944245"/>
    <w:rsid w:val="009457B0"/>
    <w:rsid w:val="00945C42"/>
    <w:rsid w:val="00946AD3"/>
    <w:rsid w:val="00946B40"/>
    <w:rsid w:val="009523F3"/>
    <w:rsid w:val="009533B6"/>
    <w:rsid w:val="0095379B"/>
    <w:rsid w:val="009537EA"/>
    <w:rsid w:val="00955D0E"/>
    <w:rsid w:val="00957DC3"/>
    <w:rsid w:val="00960D93"/>
    <w:rsid w:val="009645BB"/>
    <w:rsid w:val="00964771"/>
    <w:rsid w:val="009702D6"/>
    <w:rsid w:val="0097192C"/>
    <w:rsid w:val="00973F70"/>
    <w:rsid w:val="00976818"/>
    <w:rsid w:val="0097693A"/>
    <w:rsid w:val="00977CE1"/>
    <w:rsid w:val="00980793"/>
    <w:rsid w:val="00981058"/>
    <w:rsid w:val="00990516"/>
    <w:rsid w:val="00990830"/>
    <w:rsid w:val="00990B08"/>
    <w:rsid w:val="00991FCC"/>
    <w:rsid w:val="00993618"/>
    <w:rsid w:val="00994EAA"/>
    <w:rsid w:val="00995D96"/>
    <w:rsid w:val="00996961"/>
    <w:rsid w:val="00997820"/>
    <w:rsid w:val="009A0393"/>
    <w:rsid w:val="009A0638"/>
    <w:rsid w:val="009A2A6B"/>
    <w:rsid w:val="009A2BE6"/>
    <w:rsid w:val="009A4702"/>
    <w:rsid w:val="009A4E0C"/>
    <w:rsid w:val="009A6131"/>
    <w:rsid w:val="009A660E"/>
    <w:rsid w:val="009A71A7"/>
    <w:rsid w:val="009B17B7"/>
    <w:rsid w:val="009B2E4F"/>
    <w:rsid w:val="009B330C"/>
    <w:rsid w:val="009B42AE"/>
    <w:rsid w:val="009B46F0"/>
    <w:rsid w:val="009B4C3D"/>
    <w:rsid w:val="009B5635"/>
    <w:rsid w:val="009B5C6C"/>
    <w:rsid w:val="009B689A"/>
    <w:rsid w:val="009B797B"/>
    <w:rsid w:val="009C0327"/>
    <w:rsid w:val="009C09C9"/>
    <w:rsid w:val="009C12E0"/>
    <w:rsid w:val="009C2BC8"/>
    <w:rsid w:val="009C78F9"/>
    <w:rsid w:val="009D1AFE"/>
    <w:rsid w:val="009D2F88"/>
    <w:rsid w:val="009D32C6"/>
    <w:rsid w:val="009D66DF"/>
    <w:rsid w:val="009D691E"/>
    <w:rsid w:val="009D785F"/>
    <w:rsid w:val="009E2CD5"/>
    <w:rsid w:val="009E30E6"/>
    <w:rsid w:val="009E5CCD"/>
    <w:rsid w:val="009E7C72"/>
    <w:rsid w:val="009F0217"/>
    <w:rsid w:val="009F0870"/>
    <w:rsid w:val="009F0FA0"/>
    <w:rsid w:val="009F3233"/>
    <w:rsid w:val="009F3A89"/>
    <w:rsid w:val="009F52CE"/>
    <w:rsid w:val="009F71FC"/>
    <w:rsid w:val="009F7BFC"/>
    <w:rsid w:val="009F7D78"/>
    <w:rsid w:val="00A010CB"/>
    <w:rsid w:val="00A02443"/>
    <w:rsid w:val="00A03BE0"/>
    <w:rsid w:val="00A04068"/>
    <w:rsid w:val="00A07797"/>
    <w:rsid w:val="00A1004B"/>
    <w:rsid w:val="00A125B5"/>
    <w:rsid w:val="00A12C39"/>
    <w:rsid w:val="00A14C98"/>
    <w:rsid w:val="00A15071"/>
    <w:rsid w:val="00A171C8"/>
    <w:rsid w:val="00A175E2"/>
    <w:rsid w:val="00A17ECD"/>
    <w:rsid w:val="00A204E3"/>
    <w:rsid w:val="00A20859"/>
    <w:rsid w:val="00A21B04"/>
    <w:rsid w:val="00A2201D"/>
    <w:rsid w:val="00A2473F"/>
    <w:rsid w:val="00A25491"/>
    <w:rsid w:val="00A26339"/>
    <w:rsid w:val="00A31ABD"/>
    <w:rsid w:val="00A31ACC"/>
    <w:rsid w:val="00A31B1D"/>
    <w:rsid w:val="00A31FB9"/>
    <w:rsid w:val="00A35CD7"/>
    <w:rsid w:val="00A376A5"/>
    <w:rsid w:val="00A376DD"/>
    <w:rsid w:val="00A42670"/>
    <w:rsid w:val="00A4637A"/>
    <w:rsid w:val="00A46D0C"/>
    <w:rsid w:val="00A47B0E"/>
    <w:rsid w:val="00A50537"/>
    <w:rsid w:val="00A50663"/>
    <w:rsid w:val="00A51245"/>
    <w:rsid w:val="00A53C68"/>
    <w:rsid w:val="00A53CF8"/>
    <w:rsid w:val="00A5594B"/>
    <w:rsid w:val="00A6126E"/>
    <w:rsid w:val="00A61636"/>
    <w:rsid w:val="00A62339"/>
    <w:rsid w:val="00A62A1F"/>
    <w:rsid w:val="00A64BCE"/>
    <w:rsid w:val="00A6509F"/>
    <w:rsid w:val="00A65B4E"/>
    <w:rsid w:val="00A678E9"/>
    <w:rsid w:val="00A713C5"/>
    <w:rsid w:val="00A71779"/>
    <w:rsid w:val="00A71BCA"/>
    <w:rsid w:val="00A731FB"/>
    <w:rsid w:val="00A739B0"/>
    <w:rsid w:val="00A73ABF"/>
    <w:rsid w:val="00A73D51"/>
    <w:rsid w:val="00A73EAC"/>
    <w:rsid w:val="00A74FDC"/>
    <w:rsid w:val="00A75BB7"/>
    <w:rsid w:val="00A76635"/>
    <w:rsid w:val="00A800F5"/>
    <w:rsid w:val="00A823D2"/>
    <w:rsid w:val="00A833CD"/>
    <w:rsid w:val="00A8428C"/>
    <w:rsid w:val="00A8507B"/>
    <w:rsid w:val="00A86E06"/>
    <w:rsid w:val="00A87611"/>
    <w:rsid w:val="00A877C1"/>
    <w:rsid w:val="00A90F36"/>
    <w:rsid w:val="00A925ED"/>
    <w:rsid w:val="00A9405A"/>
    <w:rsid w:val="00A96C23"/>
    <w:rsid w:val="00AA11D8"/>
    <w:rsid w:val="00AA19B8"/>
    <w:rsid w:val="00AA3E3B"/>
    <w:rsid w:val="00AA4658"/>
    <w:rsid w:val="00AA5014"/>
    <w:rsid w:val="00AA53C2"/>
    <w:rsid w:val="00AB1773"/>
    <w:rsid w:val="00AB369A"/>
    <w:rsid w:val="00AB457D"/>
    <w:rsid w:val="00AB4A23"/>
    <w:rsid w:val="00AC0CC1"/>
    <w:rsid w:val="00AC1B58"/>
    <w:rsid w:val="00AC23AA"/>
    <w:rsid w:val="00AC3AE3"/>
    <w:rsid w:val="00AC3C54"/>
    <w:rsid w:val="00AC494C"/>
    <w:rsid w:val="00AC51AE"/>
    <w:rsid w:val="00AC55C2"/>
    <w:rsid w:val="00AC7532"/>
    <w:rsid w:val="00AD1825"/>
    <w:rsid w:val="00AD2433"/>
    <w:rsid w:val="00AD3DB9"/>
    <w:rsid w:val="00AD4384"/>
    <w:rsid w:val="00AD45E7"/>
    <w:rsid w:val="00AE09D6"/>
    <w:rsid w:val="00AE0B54"/>
    <w:rsid w:val="00AE1EE7"/>
    <w:rsid w:val="00AE4873"/>
    <w:rsid w:val="00AE48BB"/>
    <w:rsid w:val="00AE4998"/>
    <w:rsid w:val="00AE5997"/>
    <w:rsid w:val="00AE6119"/>
    <w:rsid w:val="00AE79D8"/>
    <w:rsid w:val="00AF4A11"/>
    <w:rsid w:val="00AF567A"/>
    <w:rsid w:val="00AF79DF"/>
    <w:rsid w:val="00AF7FA2"/>
    <w:rsid w:val="00B036B4"/>
    <w:rsid w:val="00B03EB3"/>
    <w:rsid w:val="00B06666"/>
    <w:rsid w:val="00B071D0"/>
    <w:rsid w:val="00B075D7"/>
    <w:rsid w:val="00B10689"/>
    <w:rsid w:val="00B11278"/>
    <w:rsid w:val="00B11B33"/>
    <w:rsid w:val="00B135B2"/>
    <w:rsid w:val="00B14060"/>
    <w:rsid w:val="00B142E3"/>
    <w:rsid w:val="00B15D1F"/>
    <w:rsid w:val="00B16E99"/>
    <w:rsid w:val="00B173B0"/>
    <w:rsid w:val="00B179CD"/>
    <w:rsid w:val="00B23217"/>
    <w:rsid w:val="00B2513C"/>
    <w:rsid w:val="00B256D5"/>
    <w:rsid w:val="00B31117"/>
    <w:rsid w:val="00B33919"/>
    <w:rsid w:val="00B357B5"/>
    <w:rsid w:val="00B35D88"/>
    <w:rsid w:val="00B40A29"/>
    <w:rsid w:val="00B471F4"/>
    <w:rsid w:val="00B532EF"/>
    <w:rsid w:val="00B54387"/>
    <w:rsid w:val="00B5576A"/>
    <w:rsid w:val="00B56A75"/>
    <w:rsid w:val="00B572D3"/>
    <w:rsid w:val="00B57B21"/>
    <w:rsid w:val="00B62C32"/>
    <w:rsid w:val="00B64441"/>
    <w:rsid w:val="00B65055"/>
    <w:rsid w:val="00B7133C"/>
    <w:rsid w:val="00B71870"/>
    <w:rsid w:val="00B71DDC"/>
    <w:rsid w:val="00B72793"/>
    <w:rsid w:val="00B7286E"/>
    <w:rsid w:val="00B72EF3"/>
    <w:rsid w:val="00B764BB"/>
    <w:rsid w:val="00B77A52"/>
    <w:rsid w:val="00B807DD"/>
    <w:rsid w:val="00B812E7"/>
    <w:rsid w:val="00B813A3"/>
    <w:rsid w:val="00B81AC1"/>
    <w:rsid w:val="00B8438E"/>
    <w:rsid w:val="00B85807"/>
    <w:rsid w:val="00B919EE"/>
    <w:rsid w:val="00B92CA0"/>
    <w:rsid w:val="00B95E7F"/>
    <w:rsid w:val="00B964E3"/>
    <w:rsid w:val="00B96B0A"/>
    <w:rsid w:val="00BA07BD"/>
    <w:rsid w:val="00BA09C8"/>
    <w:rsid w:val="00BA0AAA"/>
    <w:rsid w:val="00BA23D6"/>
    <w:rsid w:val="00BA2B2B"/>
    <w:rsid w:val="00BA3CA8"/>
    <w:rsid w:val="00BA424C"/>
    <w:rsid w:val="00BA47F2"/>
    <w:rsid w:val="00BA6102"/>
    <w:rsid w:val="00BA7957"/>
    <w:rsid w:val="00BB0402"/>
    <w:rsid w:val="00BB17E6"/>
    <w:rsid w:val="00BB1EC0"/>
    <w:rsid w:val="00BB1F87"/>
    <w:rsid w:val="00BB3685"/>
    <w:rsid w:val="00BB41BB"/>
    <w:rsid w:val="00BB4970"/>
    <w:rsid w:val="00BB6190"/>
    <w:rsid w:val="00BB6C33"/>
    <w:rsid w:val="00BC02B8"/>
    <w:rsid w:val="00BC0511"/>
    <w:rsid w:val="00BC073A"/>
    <w:rsid w:val="00BC1361"/>
    <w:rsid w:val="00BC1C2A"/>
    <w:rsid w:val="00BC1D62"/>
    <w:rsid w:val="00BC2C6C"/>
    <w:rsid w:val="00BC5B3E"/>
    <w:rsid w:val="00BC6E78"/>
    <w:rsid w:val="00BD0A5B"/>
    <w:rsid w:val="00BD1987"/>
    <w:rsid w:val="00BD238D"/>
    <w:rsid w:val="00BD365A"/>
    <w:rsid w:val="00BD5E2C"/>
    <w:rsid w:val="00BD5EE6"/>
    <w:rsid w:val="00BD775E"/>
    <w:rsid w:val="00BE06CF"/>
    <w:rsid w:val="00BE271A"/>
    <w:rsid w:val="00BF208B"/>
    <w:rsid w:val="00BF28EE"/>
    <w:rsid w:val="00BF2E26"/>
    <w:rsid w:val="00BF4059"/>
    <w:rsid w:val="00BF6FC4"/>
    <w:rsid w:val="00BF76AF"/>
    <w:rsid w:val="00C004C8"/>
    <w:rsid w:val="00C01F41"/>
    <w:rsid w:val="00C03631"/>
    <w:rsid w:val="00C06BD3"/>
    <w:rsid w:val="00C107C1"/>
    <w:rsid w:val="00C118EF"/>
    <w:rsid w:val="00C12AE8"/>
    <w:rsid w:val="00C14894"/>
    <w:rsid w:val="00C14B73"/>
    <w:rsid w:val="00C16AFA"/>
    <w:rsid w:val="00C20E90"/>
    <w:rsid w:val="00C235FD"/>
    <w:rsid w:val="00C23990"/>
    <w:rsid w:val="00C24E10"/>
    <w:rsid w:val="00C31185"/>
    <w:rsid w:val="00C31234"/>
    <w:rsid w:val="00C3380B"/>
    <w:rsid w:val="00C33F84"/>
    <w:rsid w:val="00C375B5"/>
    <w:rsid w:val="00C417B6"/>
    <w:rsid w:val="00C43FF4"/>
    <w:rsid w:val="00C44991"/>
    <w:rsid w:val="00C44AF6"/>
    <w:rsid w:val="00C50DAB"/>
    <w:rsid w:val="00C51FC4"/>
    <w:rsid w:val="00C5296C"/>
    <w:rsid w:val="00C538CD"/>
    <w:rsid w:val="00C53B81"/>
    <w:rsid w:val="00C53F98"/>
    <w:rsid w:val="00C546F5"/>
    <w:rsid w:val="00C54941"/>
    <w:rsid w:val="00C561A3"/>
    <w:rsid w:val="00C56510"/>
    <w:rsid w:val="00C567E6"/>
    <w:rsid w:val="00C60981"/>
    <w:rsid w:val="00C63660"/>
    <w:rsid w:val="00C6689E"/>
    <w:rsid w:val="00C66E55"/>
    <w:rsid w:val="00C67283"/>
    <w:rsid w:val="00C7001F"/>
    <w:rsid w:val="00C7185E"/>
    <w:rsid w:val="00C7335E"/>
    <w:rsid w:val="00C74676"/>
    <w:rsid w:val="00C747D7"/>
    <w:rsid w:val="00C75D3D"/>
    <w:rsid w:val="00C8061B"/>
    <w:rsid w:val="00C813B9"/>
    <w:rsid w:val="00C82055"/>
    <w:rsid w:val="00C8319E"/>
    <w:rsid w:val="00C84A29"/>
    <w:rsid w:val="00C852C4"/>
    <w:rsid w:val="00C872BB"/>
    <w:rsid w:val="00C9141F"/>
    <w:rsid w:val="00C9263E"/>
    <w:rsid w:val="00C93308"/>
    <w:rsid w:val="00C9492C"/>
    <w:rsid w:val="00C951CE"/>
    <w:rsid w:val="00C95326"/>
    <w:rsid w:val="00C969AA"/>
    <w:rsid w:val="00CA0AD9"/>
    <w:rsid w:val="00CA0B28"/>
    <w:rsid w:val="00CA3717"/>
    <w:rsid w:val="00CA3864"/>
    <w:rsid w:val="00CA6F12"/>
    <w:rsid w:val="00CB034B"/>
    <w:rsid w:val="00CB14D8"/>
    <w:rsid w:val="00CB3167"/>
    <w:rsid w:val="00CB374C"/>
    <w:rsid w:val="00CB4050"/>
    <w:rsid w:val="00CB4054"/>
    <w:rsid w:val="00CB5CD7"/>
    <w:rsid w:val="00CB5EDD"/>
    <w:rsid w:val="00CB6722"/>
    <w:rsid w:val="00CC037D"/>
    <w:rsid w:val="00CC2E07"/>
    <w:rsid w:val="00CC2F68"/>
    <w:rsid w:val="00CC30C9"/>
    <w:rsid w:val="00CC3128"/>
    <w:rsid w:val="00CC3B43"/>
    <w:rsid w:val="00CC3C80"/>
    <w:rsid w:val="00CC57B9"/>
    <w:rsid w:val="00CD0A62"/>
    <w:rsid w:val="00CD2308"/>
    <w:rsid w:val="00CD2D0F"/>
    <w:rsid w:val="00CD2FCD"/>
    <w:rsid w:val="00CD37E0"/>
    <w:rsid w:val="00CD452E"/>
    <w:rsid w:val="00CD461B"/>
    <w:rsid w:val="00CD48B9"/>
    <w:rsid w:val="00CD765E"/>
    <w:rsid w:val="00CE3185"/>
    <w:rsid w:val="00CE4B2F"/>
    <w:rsid w:val="00CE51A9"/>
    <w:rsid w:val="00CE5B50"/>
    <w:rsid w:val="00CE6506"/>
    <w:rsid w:val="00CE6CC0"/>
    <w:rsid w:val="00CE7340"/>
    <w:rsid w:val="00CF0C60"/>
    <w:rsid w:val="00CF1131"/>
    <w:rsid w:val="00CF1478"/>
    <w:rsid w:val="00CF3198"/>
    <w:rsid w:val="00CF368D"/>
    <w:rsid w:val="00CF75B9"/>
    <w:rsid w:val="00CF7FD6"/>
    <w:rsid w:val="00D010E1"/>
    <w:rsid w:val="00D013A6"/>
    <w:rsid w:val="00D03268"/>
    <w:rsid w:val="00D04E93"/>
    <w:rsid w:val="00D05656"/>
    <w:rsid w:val="00D0590C"/>
    <w:rsid w:val="00D05A94"/>
    <w:rsid w:val="00D06049"/>
    <w:rsid w:val="00D079A6"/>
    <w:rsid w:val="00D103BB"/>
    <w:rsid w:val="00D10446"/>
    <w:rsid w:val="00D130C5"/>
    <w:rsid w:val="00D14421"/>
    <w:rsid w:val="00D158DA"/>
    <w:rsid w:val="00D15F0B"/>
    <w:rsid w:val="00D16FD3"/>
    <w:rsid w:val="00D17DEC"/>
    <w:rsid w:val="00D24755"/>
    <w:rsid w:val="00D25296"/>
    <w:rsid w:val="00D26B8E"/>
    <w:rsid w:val="00D279E0"/>
    <w:rsid w:val="00D27A19"/>
    <w:rsid w:val="00D27F85"/>
    <w:rsid w:val="00D31E14"/>
    <w:rsid w:val="00D338CC"/>
    <w:rsid w:val="00D33D68"/>
    <w:rsid w:val="00D3451E"/>
    <w:rsid w:val="00D41762"/>
    <w:rsid w:val="00D436CC"/>
    <w:rsid w:val="00D43838"/>
    <w:rsid w:val="00D43EC9"/>
    <w:rsid w:val="00D44071"/>
    <w:rsid w:val="00D44AA4"/>
    <w:rsid w:val="00D45128"/>
    <w:rsid w:val="00D45DBE"/>
    <w:rsid w:val="00D463B8"/>
    <w:rsid w:val="00D463EC"/>
    <w:rsid w:val="00D4670E"/>
    <w:rsid w:val="00D46ABB"/>
    <w:rsid w:val="00D47A6F"/>
    <w:rsid w:val="00D47ADB"/>
    <w:rsid w:val="00D52368"/>
    <w:rsid w:val="00D52A06"/>
    <w:rsid w:val="00D53A53"/>
    <w:rsid w:val="00D53DA6"/>
    <w:rsid w:val="00D54A56"/>
    <w:rsid w:val="00D556AA"/>
    <w:rsid w:val="00D55F31"/>
    <w:rsid w:val="00D5686C"/>
    <w:rsid w:val="00D57490"/>
    <w:rsid w:val="00D61619"/>
    <w:rsid w:val="00D62A6F"/>
    <w:rsid w:val="00D631A5"/>
    <w:rsid w:val="00D64AF1"/>
    <w:rsid w:val="00D65387"/>
    <w:rsid w:val="00D66FFC"/>
    <w:rsid w:val="00D67405"/>
    <w:rsid w:val="00D67B8B"/>
    <w:rsid w:val="00D7131F"/>
    <w:rsid w:val="00D72432"/>
    <w:rsid w:val="00D75472"/>
    <w:rsid w:val="00D75A3B"/>
    <w:rsid w:val="00D76081"/>
    <w:rsid w:val="00D8276B"/>
    <w:rsid w:val="00D8352E"/>
    <w:rsid w:val="00D85236"/>
    <w:rsid w:val="00D87517"/>
    <w:rsid w:val="00D911B4"/>
    <w:rsid w:val="00D9175D"/>
    <w:rsid w:val="00D917A1"/>
    <w:rsid w:val="00D9626C"/>
    <w:rsid w:val="00DA0927"/>
    <w:rsid w:val="00DA1F9E"/>
    <w:rsid w:val="00DA1FE7"/>
    <w:rsid w:val="00DA2450"/>
    <w:rsid w:val="00DA32C6"/>
    <w:rsid w:val="00DA39D6"/>
    <w:rsid w:val="00DA3FB0"/>
    <w:rsid w:val="00DA4562"/>
    <w:rsid w:val="00DB0C0F"/>
    <w:rsid w:val="00DB5AFB"/>
    <w:rsid w:val="00DB5C2A"/>
    <w:rsid w:val="00DB62F1"/>
    <w:rsid w:val="00DB72F7"/>
    <w:rsid w:val="00DC0E96"/>
    <w:rsid w:val="00DC45C1"/>
    <w:rsid w:val="00DC4F6D"/>
    <w:rsid w:val="00DC54E1"/>
    <w:rsid w:val="00DC5806"/>
    <w:rsid w:val="00DC58E4"/>
    <w:rsid w:val="00DC6EFB"/>
    <w:rsid w:val="00DC70BE"/>
    <w:rsid w:val="00DD0907"/>
    <w:rsid w:val="00DD22A9"/>
    <w:rsid w:val="00DD2F5A"/>
    <w:rsid w:val="00DD3873"/>
    <w:rsid w:val="00DD4701"/>
    <w:rsid w:val="00DD4EC3"/>
    <w:rsid w:val="00DD5B4F"/>
    <w:rsid w:val="00DD6188"/>
    <w:rsid w:val="00DD64CE"/>
    <w:rsid w:val="00DD6616"/>
    <w:rsid w:val="00DD6822"/>
    <w:rsid w:val="00DD7563"/>
    <w:rsid w:val="00DD7BC6"/>
    <w:rsid w:val="00DE0E86"/>
    <w:rsid w:val="00DE4B62"/>
    <w:rsid w:val="00DE603C"/>
    <w:rsid w:val="00DE7456"/>
    <w:rsid w:val="00DE7C9C"/>
    <w:rsid w:val="00DF0C1F"/>
    <w:rsid w:val="00DF1310"/>
    <w:rsid w:val="00DF1B0E"/>
    <w:rsid w:val="00DF1FCC"/>
    <w:rsid w:val="00DF367F"/>
    <w:rsid w:val="00DF5FA3"/>
    <w:rsid w:val="00DF60ED"/>
    <w:rsid w:val="00DF6C99"/>
    <w:rsid w:val="00DF708F"/>
    <w:rsid w:val="00DF7BAC"/>
    <w:rsid w:val="00DF7D19"/>
    <w:rsid w:val="00E001AC"/>
    <w:rsid w:val="00E01451"/>
    <w:rsid w:val="00E0240A"/>
    <w:rsid w:val="00E030AF"/>
    <w:rsid w:val="00E03D80"/>
    <w:rsid w:val="00E045DE"/>
    <w:rsid w:val="00E06B80"/>
    <w:rsid w:val="00E12341"/>
    <w:rsid w:val="00E14209"/>
    <w:rsid w:val="00E21576"/>
    <w:rsid w:val="00E22FED"/>
    <w:rsid w:val="00E238DC"/>
    <w:rsid w:val="00E23FE3"/>
    <w:rsid w:val="00E245BE"/>
    <w:rsid w:val="00E2594E"/>
    <w:rsid w:val="00E26B1F"/>
    <w:rsid w:val="00E26C2A"/>
    <w:rsid w:val="00E26F06"/>
    <w:rsid w:val="00E27417"/>
    <w:rsid w:val="00E27B90"/>
    <w:rsid w:val="00E31B72"/>
    <w:rsid w:val="00E32002"/>
    <w:rsid w:val="00E33403"/>
    <w:rsid w:val="00E34688"/>
    <w:rsid w:val="00E35DCC"/>
    <w:rsid w:val="00E36668"/>
    <w:rsid w:val="00E42448"/>
    <w:rsid w:val="00E4337A"/>
    <w:rsid w:val="00E43AC6"/>
    <w:rsid w:val="00E50A92"/>
    <w:rsid w:val="00E50F18"/>
    <w:rsid w:val="00E50F3E"/>
    <w:rsid w:val="00E5121A"/>
    <w:rsid w:val="00E54759"/>
    <w:rsid w:val="00E5706E"/>
    <w:rsid w:val="00E609A5"/>
    <w:rsid w:val="00E610F3"/>
    <w:rsid w:val="00E61EA5"/>
    <w:rsid w:val="00E6602A"/>
    <w:rsid w:val="00E7013B"/>
    <w:rsid w:val="00E74ED3"/>
    <w:rsid w:val="00E75108"/>
    <w:rsid w:val="00E75DFC"/>
    <w:rsid w:val="00E75EEC"/>
    <w:rsid w:val="00E778BE"/>
    <w:rsid w:val="00E813BF"/>
    <w:rsid w:val="00E81616"/>
    <w:rsid w:val="00E818E6"/>
    <w:rsid w:val="00E81E90"/>
    <w:rsid w:val="00E857F2"/>
    <w:rsid w:val="00E86356"/>
    <w:rsid w:val="00E9090F"/>
    <w:rsid w:val="00E911F0"/>
    <w:rsid w:val="00E91FF9"/>
    <w:rsid w:val="00E93ADD"/>
    <w:rsid w:val="00E946CA"/>
    <w:rsid w:val="00E950D8"/>
    <w:rsid w:val="00E968BF"/>
    <w:rsid w:val="00E973AE"/>
    <w:rsid w:val="00EA0A27"/>
    <w:rsid w:val="00EA234E"/>
    <w:rsid w:val="00EA244E"/>
    <w:rsid w:val="00EA28D9"/>
    <w:rsid w:val="00EA2A56"/>
    <w:rsid w:val="00EA3650"/>
    <w:rsid w:val="00EA39BE"/>
    <w:rsid w:val="00EA4B53"/>
    <w:rsid w:val="00EA5D80"/>
    <w:rsid w:val="00EB27DC"/>
    <w:rsid w:val="00EB301D"/>
    <w:rsid w:val="00EB640B"/>
    <w:rsid w:val="00EB65F7"/>
    <w:rsid w:val="00EC0FBD"/>
    <w:rsid w:val="00EC15EA"/>
    <w:rsid w:val="00EC19F3"/>
    <w:rsid w:val="00EC1A19"/>
    <w:rsid w:val="00EC4750"/>
    <w:rsid w:val="00EC597F"/>
    <w:rsid w:val="00EC5D1A"/>
    <w:rsid w:val="00EC72D9"/>
    <w:rsid w:val="00EC7F49"/>
    <w:rsid w:val="00ED1155"/>
    <w:rsid w:val="00ED1270"/>
    <w:rsid w:val="00ED1B99"/>
    <w:rsid w:val="00ED22C7"/>
    <w:rsid w:val="00ED7876"/>
    <w:rsid w:val="00EE0BA8"/>
    <w:rsid w:val="00EE170A"/>
    <w:rsid w:val="00EE35E5"/>
    <w:rsid w:val="00EE4E73"/>
    <w:rsid w:val="00EE7C41"/>
    <w:rsid w:val="00EF0CEF"/>
    <w:rsid w:val="00EF1EB2"/>
    <w:rsid w:val="00EF31B7"/>
    <w:rsid w:val="00EF3344"/>
    <w:rsid w:val="00EF464F"/>
    <w:rsid w:val="00EF485D"/>
    <w:rsid w:val="00EF4A27"/>
    <w:rsid w:val="00EF59E6"/>
    <w:rsid w:val="00EF5BE4"/>
    <w:rsid w:val="00EF68B7"/>
    <w:rsid w:val="00F00E0C"/>
    <w:rsid w:val="00F020FA"/>
    <w:rsid w:val="00F0215F"/>
    <w:rsid w:val="00F0225D"/>
    <w:rsid w:val="00F02306"/>
    <w:rsid w:val="00F027D0"/>
    <w:rsid w:val="00F052B0"/>
    <w:rsid w:val="00F05708"/>
    <w:rsid w:val="00F06C8C"/>
    <w:rsid w:val="00F12152"/>
    <w:rsid w:val="00F12684"/>
    <w:rsid w:val="00F12FA1"/>
    <w:rsid w:val="00F1450D"/>
    <w:rsid w:val="00F16320"/>
    <w:rsid w:val="00F1765D"/>
    <w:rsid w:val="00F22559"/>
    <w:rsid w:val="00F25A05"/>
    <w:rsid w:val="00F27441"/>
    <w:rsid w:val="00F30F9B"/>
    <w:rsid w:val="00F337AD"/>
    <w:rsid w:val="00F34ADF"/>
    <w:rsid w:val="00F34AFD"/>
    <w:rsid w:val="00F34DE8"/>
    <w:rsid w:val="00F36FE3"/>
    <w:rsid w:val="00F42999"/>
    <w:rsid w:val="00F43CC2"/>
    <w:rsid w:val="00F45CE1"/>
    <w:rsid w:val="00F45EC0"/>
    <w:rsid w:val="00F47FD7"/>
    <w:rsid w:val="00F516BB"/>
    <w:rsid w:val="00F52DD5"/>
    <w:rsid w:val="00F5385C"/>
    <w:rsid w:val="00F5589A"/>
    <w:rsid w:val="00F566C8"/>
    <w:rsid w:val="00F606C1"/>
    <w:rsid w:val="00F60AE4"/>
    <w:rsid w:val="00F60EAA"/>
    <w:rsid w:val="00F62198"/>
    <w:rsid w:val="00F6260F"/>
    <w:rsid w:val="00F63EC8"/>
    <w:rsid w:val="00F649AE"/>
    <w:rsid w:val="00F66427"/>
    <w:rsid w:val="00F6660B"/>
    <w:rsid w:val="00F714CC"/>
    <w:rsid w:val="00F71527"/>
    <w:rsid w:val="00F72D78"/>
    <w:rsid w:val="00F75669"/>
    <w:rsid w:val="00F759BF"/>
    <w:rsid w:val="00F76821"/>
    <w:rsid w:val="00F7727C"/>
    <w:rsid w:val="00F77401"/>
    <w:rsid w:val="00F77534"/>
    <w:rsid w:val="00F77750"/>
    <w:rsid w:val="00F77F16"/>
    <w:rsid w:val="00F823B0"/>
    <w:rsid w:val="00F825A6"/>
    <w:rsid w:val="00F82E78"/>
    <w:rsid w:val="00F83653"/>
    <w:rsid w:val="00F84305"/>
    <w:rsid w:val="00F849DD"/>
    <w:rsid w:val="00F84A72"/>
    <w:rsid w:val="00F863BF"/>
    <w:rsid w:val="00F93B8C"/>
    <w:rsid w:val="00F96331"/>
    <w:rsid w:val="00F965D2"/>
    <w:rsid w:val="00F96A50"/>
    <w:rsid w:val="00FA0A45"/>
    <w:rsid w:val="00FA208C"/>
    <w:rsid w:val="00FA243D"/>
    <w:rsid w:val="00FA2ACE"/>
    <w:rsid w:val="00FA3A23"/>
    <w:rsid w:val="00FA3EC5"/>
    <w:rsid w:val="00FA3ED3"/>
    <w:rsid w:val="00FB00B0"/>
    <w:rsid w:val="00FB0471"/>
    <w:rsid w:val="00FB047D"/>
    <w:rsid w:val="00FB2643"/>
    <w:rsid w:val="00FB2BF1"/>
    <w:rsid w:val="00FB5B09"/>
    <w:rsid w:val="00FB69F9"/>
    <w:rsid w:val="00FB73A2"/>
    <w:rsid w:val="00FB7B17"/>
    <w:rsid w:val="00FC1D93"/>
    <w:rsid w:val="00FC5173"/>
    <w:rsid w:val="00FC5DB4"/>
    <w:rsid w:val="00FD0B69"/>
    <w:rsid w:val="00FD0BA7"/>
    <w:rsid w:val="00FD153C"/>
    <w:rsid w:val="00FD2FA3"/>
    <w:rsid w:val="00FD5033"/>
    <w:rsid w:val="00FD5358"/>
    <w:rsid w:val="00FE012D"/>
    <w:rsid w:val="00FE0226"/>
    <w:rsid w:val="00FE0752"/>
    <w:rsid w:val="00FE37FF"/>
    <w:rsid w:val="00FE4313"/>
    <w:rsid w:val="00FE5277"/>
    <w:rsid w:val="00FE65FE"/>
    <w:rsid w:val="00FE7242"/>
    <w:rsid w:val="00FF054D"/>
    <w:rsid w:val="00FF1336"/>
    <w:rsid w:val="00FF1E2D"/>
    <w:rsid w:val="00FF225F"/>
    <w:rsid w:val="00FF2383"/>
    <w:rsid w:val="00FF277A"/>
    <w:rsid w:val="00FF2DBF"/>
    <w:rsid w:val="00FF2DF2"/>
    <w:rsid w:val="00FF32A1"/>
    <w:rsid w:val="00FF3F68"/>
    <w:rsid w:val="00FF63C7"/>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4D459"/>
  <w15:docId w15:val="{96CB0B3F-2040-6745-8BCF-03ABFF7F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387"/>
    <w:rPr>
      <w:rFonts w:ascii="Times New Roman" w:eastAsia="Times New Roman" w:hAnsi="Times New Roman" w:cs="Times New Roman"/>
      <w:lang w:val="en-CA"/>
    </w:rPr>
  </w:style>
  <w:style w:type="paragraph" w:styleId="Heading1">
    <w:name w:val="heading 1"/>
    <w:basedOn w:val="Normal"/>
    <w:link w:val="Heading1Char"/>
    <w:uiPriority w:val="9"/>
    <w:qFormat/>
    <w:rsid w:val="009C78F9"/>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64ED1"/>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9F6C1B"/>
    <w:rPr>
      <w:sz w:val="18"/>
      <w:szCs w:val="18"/>
    </w:rPr>
  </w:style>
  <w:style w:type="character" w:customStyle="1" w:styleId="CommentTextChar">
    <w:name w:val="Comment Text Char"/>
    <w:basedOn w:val="DefaultParagraphFont"/>
    <w:link w:val="CommentText"/>
    <w:uiPriority w:val="99"/>
    <w:qFormat/>
    <w:rsid w:val="009F6C1B"/>
  </w:style>
  <w:style w:type="character" w:customStyle="1" w:styleId="CommentSubjectChar">
    <w:name w:val="Comment Subject Char"/>
    <w:basedOn w:val="CommentTextChar"/>
    <w:link w:val="CommentSubject"/>
    <w:uiPriority w:val="99"/>
    <w:semiHidden/>
    <w:qFormat/>
    <w:rsid w:val="009F6C1B"/>
    <w:rPr>
      <w:b/>
      <w:bCs/>
      <w:sz w:val="20"/>
      <w:szCs w:val="20"/>
    </w:rPr>
  </w:style>
  <w:style w:type="character" w:customStyle="1" w:styleId="InternetLink">
    <w:name w:val="Internet Link"/>
    <w:basedOn w:val="DefaultParagraphFont"/>
    <w:rsid w:val="00A55CB8"/>
    <w:rPr>
      <w:rFonts w:cs="Times New Roman"/>
      <w:color w:val="0000FF"/>
      <w:u w:val="single"/>
    </w:rPr>
  </w:style>
  <w:style w:type="character" w:customStyle="1" w:styleId="italic">
    <w:name w:val="italic"/>
    <w:basedOn w:val="DefaultParagraphFont"/>
    <w:qFormat/>
    <w:rsid w:val="00A55CB8"/>
    <w:rPr>
      <w:rFonts w:cs="Times New Roman"/>
    </w:rPr>
  </w:style>
  <w:style w:type="character" w:customStyle="1" w:styleId="bold">
    <w:name w:val="bold"/>
    <w:basedOn w:val="DefaultParagraphFont"/>
    <w:qFormat/>
    <w:rsid w:val="00A55CB8"/>
    <w:rPr>
      <w:rFonts w:cs="Times New Roman"/>
    </w:rPr>
  </w:style>
  <w:style w:type="character" w:customStyle="1" w:styleId="FootnoteTextChar">
    <w:name w:val="Footnote Text Char"/>
    <w:basedOn w:val="DefaultParagraphFont"/>
    <w:link w:val="FootnoteText"/>
    <w:uiPriority w:val="99"/>
    <w:qFormat/>
    <w:rsid w:val="008567E8"/>
  </w:style>
  <w:style w:type="character" w:styleId="FootnoteReference">
    <w:name w:val="footnote reference"/>
    <w:basedOn w:val="DefaultParagraphFont"/>
    <w:uiPriority w:val="99"/>
    <w:unhideWhenUsed/>
    <w:qFormat/>
    <w:rsid w:val="008567E8"/>
    <w:rPr>
      <w:vertAlign w:val="superscript"/>
    </w:rPr>
  </w:style>
  <w:style w:type="character" w:customStyle="1" w:styleId="FooterChar">
    <w:name w:val="Footer Char"/>
    <w:basedOn w:val="DefaultParagraphFont"/>
    <w:link w:val="Footer"/>
    <w:uiPriority w:val="99"/>
    <w:qFormat/>
    <w:rsid w:val="00B01B31"/>
  </w:style>
  <w:style w:type="character" w:styleId="PageNumber">
    <w:name w:val="page number"/>
    <w:basedOn w:val="DefaultParagraphFont"/>
    <w:uiPriority w:val="99"/>
    <w:semiHidden/>
    <w:unhideWhenUsed/>
    <w:qFormat/>
    <w:rsid w:val="00B01B31"/>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MS Mincho"/>
    </w:rPr>
  </w:style>
  <w:style w:type="character" w:customStyle="1" w:styleId="ListLabel5">
    <w:name w:val="ListLabel 5"/>
    <w:qFormat/>
    <w:rPr>
      <w:rFonts w:cs="Times New Roman"/>
    </w:rPr>
  </w:style>
  <w:style w:type="character" w:customStyle="1" w:styleId="ListLabel6">
    <w:name w:val="ListLabel 6"/>
    <w:qFormat/>
    <w:rPr>
      <w:u w:val="single"/>
    </w:rPr>
  </w:style>
  <w:style w:type="character" w:customStyle="1" w:styleId="ListLabel7">
    <w:name w:val="ListLabel 7"/>
    <w:qFormat/>
    <w:rPr>
      <w:rFonts w:eastAsia="MS Mincho"/>
    </w:rPr>
  </w:style>
  <w:style w:type="character" w:customStyle="1" w:styleId="ListLabel8">
    <w:name w:val="ListLabel 8"/>
    <w:qFormat/>
    <w:rPr>
      <w:rFonts w:eastAsia="MS Mincho"/>
      <w:i w:val="0"/>
    </w:rPr>
  </w:style>
  <w:style w:type="character" w:customStyle="1" w:styleId="ListLabel9">
    <w:name w:val="ListLabel 9"/>
    <w:qFormat/>
    <w:rPr>
      <w:u w:val="single"/>
    </w:rPr>
  </w:style>
  <w:style w:type="character" w:customStyle="1" w:styleId="ListLabel10">
    <w:name w:val="ListLabel 10"/>
    <w:qFormat/>
    <w:rPr>
      <w:rFonts w:cs="Times New Roman"/>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lang w:val="en-US"/>
    </w:rPr>
  </w:style>
  <w:style w:type="paragraph" w:customStyle="1" w:styleId="TextBody">
    <w:name w:val="Text Body"/>
    <w:basedOn w:val="Normal"/>
    <w:pPr>
      <w:spacing w:after="140" w:line="288" w:lineRule="auto"/>
    </w:pPr>
    <w:rPr>
      <w:rFonts w:asciiTheme="minorHAnsi" w:eastAsiaTheme="minorEastAsia" w:hAnsiTheme="minorHAnsi" w:cstheme="minorBidi"/>
      <w:lang w:val="en-US"/>
    </w:rPr>
  </w:style>
  <w:style w:type="paragraph" w:styleId="List">
    <w:name w:val="List"/>
    <w:basedOn w:val="TextBody"/>
    <w:rPr>
      <w:rFonts w:cs="FreeSans"/>
    </w:rPr>
  </w:style>
  <w:style w:type="paragraph" w:styleId="Caption">
    <w:name w:val="caption"/>
    <w:basedOn w:val="Normal"/>
    <w:qFormat/>
    <w:pPr>
      <w:suppressLineNumbers/>
      <w:spacing w:before="120" w:after="120"/>
    </w:pPr>
    <w:rPr>
      <w:rFonts w:asciiTheme="minorHAnsi" w:eastAsiaTheme="minorEastAsia" w:hAnsiTheme="minorHAnsi" w:cs="FreeSans"/>
      <w:i/>
      <w:iCs/>
      <w:lang w:val="en-US"/>
    </w:rPr>
  </w:style>
  <w:style w:type="paragraph" w:customStyle="1" w:styleId="Index">
    <w:name w:val="Index"/>
    <w:basedOn w:val="Normal"/>
    <w:qFormat/>
    <w:pPr>
      <w:suppressLineNumbers/>
    </w:pPr>
    <w:rPr>
      <w:rFonts w:asciiTheme="minorHAnsi" w:eastAsiaTheme="minorEastAsia" w:hAnsiTheme="minorHAnsi" w:cs="FreeSans"/>
      <w:lang w:val="en-US"/>
    </w:rPr>
  </w:style>
  <w:style w:type="paragraph" w:styleId="BalloonText">
    <w:name w:val="Balloon Text"/>
    <w:basedOn w:val="Normal"/>
    <w:link w:val="BalloonTextChar"/>
    <w:uiPriority w:val="99"/>
    <w:semiHidden/>
    <w:unhideWhenUsed/>
    <w:qFormat/>
    <w:rsid w:val="00164ED1"/>
    <w:rPr>
      <w:rFonts w:ascii="Lucida Grande" w:eastAsiaTheme="minorEastAsia" w:hAnsi="Lucida Grande" w:cs="Lucida Grande"/>
      <w:sz w:val="18"/>
      <w:szCs w:val="18"/>
      <w:lang w:val="en-US"/>
    </w:rPr>
  </w:style>
  <w:style w:type="paragraph" w:styleId="CommentText">
    <w:name w:val="annotation text"/>
    <w:basedOn w:val="Normal"/>
    <w:link w:val="CommentTextChar"/>
    <w:uiPriority w:val="99"/>
    <w:unhideWhenUsed/>
    <w:qFormat/>
    <w:rsid w:val="009F6C1B"/>
    <w:rPr>
      <w:rFonts w:asciiTheme="minorHAnsi" w:eastAsiaTheme="minorEastAsia" w:hAnsiTheme="minorHAnsi" w:cstheme="minorBidi"/>
      <w:lang w:val="en-US"/>
    </w:rPr>
  </w:style>
  <w:style w:type="paragraph" w:styleId="CommentSubject">
    <w:name w:val="annotation subject"/>
    <w:basedOn w:val="CommentText"/>
    <w:link w:val="CommentSubjectChar"/>
    <w:uiPriority w:val="99"/>
    <w:semiHidden/>
    <w:unhideWhenUsed/>
    <w:qFormat/>
    <w:rsid w:val="009F6C1B"/>
    <w:rPr>
      <w:b/>
      <w:bCs/>
      <w:sz w:val="20"/>
      <w:szCs w:val="20"/>
    </w:rPr>
  </w:style>
  <w:style w:type="paragraph" w:styleId="ListParagraph">
    <w:name w:val="List Paragraph"/>
    <w:basedOn w:val="Normal"/>
    <w:uiPriority w:val="34"/>
    <w:qFormat/>
    <w:rsid w:val="00A55CB8"/>
    <w:pPr>
      <w:ind w:left="720"/>
      <w:contextualSpacing/>
    </w:pPr>
    <w:rPr>
      <w:rFonts w:ascii="Calibri" w:hAnsi="Calibri"/>
      <w:sz w:val="22"/>
      <w:szCs w:val="22"/>
      <w:lang w:bidi="en-US"/>
    </w:rPr>
  </w:style>
  <w:style w:type="paragraph" w:styleId="FootnoteText">
    <w:name w:val="footnote text"/>
    <w:basedOn w:val="Normal"/>
    <w:link w:val="FootnoteTextChar"/>
    <w:uiPriority w:val="99"/>
    <w:unhideWhenUsed/>
    <w:qFormat/>
    <w:rsid w:val="008567E8"/>
    <w:rPr>
      <w:rFonts w:asciiTheme="minorHAnsi" w:eastAsiaTheme="minorEastAsia" w:hAnsiTheme="minorHAnsi" w:cstheme="minorBidi"/>
      <w:lang w:val="en-US"/>
    </w:rPr>
  </w:style>
  <w:style w:type="paragraph" w:styleId="Footer">
    <w:name w:val="footer"/>
    <w:basedOn w:val="Normal"/>
    <w:link w:val="FooterChar"/>
    <w:uiPriority w:val="99"/>
    <w:unhideWhenUsed/>
    <w:rsid w:val="00B01B31"/>
    <w:pPr>
      <w:tabs>
        <w:tab w:val="center" w:pos="4320"/>
        <w:tab w:val="right" w:pos="8640"/>
      </w:tabs>
    </w:pPr>
    <w:rPr>
      <w:rFonts w:asciiTheme="minorHAnsi" w:eastAsiaTheme="minorEastAsia" w:hAnsiTheme="minorHAnsi" w:cstheme="minorBidi"/>
      <w:lang w:val="en-US"/>
    </w:rPr>
  </w:style>
  <w:style w:type="paragraph" w:styleId="Revision">
    <w:name w:val="Revision"/>
    <w:uiPriority w:val="99"/>
    <w:semiHidden/>
    <w:qFormat/>
    <w:rsid w:val="000343D2"/>
  </w:style>
  <w:style w:type="paragraph" w:customStyle="1" w:styleId="EndNoteBibliography">
    <w:name w:val="EndNote Bibliography"/>
    <w:basedOn w:val="Normal"/>
    <w:qFormat/>
    <w:rsid w:val="006563D2"/>
    <w:pPr>
      <w:spacing w:after="160"/>
    </w:pPr>
    <w:rPr>
      <w:rFonts w:ascii="Calibri" w:eastAsiaTheme="minorEastAsia" w:hAnsi="Calibri" w:cstheme="minorBidi"/>
      <w:sz w:val="22"/>
      <w:szCs w:val="22"/>
      <w:lang w:val="en-US"/>
    </w:rPr>
  </w:style>
  <w:style w:type="paragraph" w:customStyle="1" w:styleId="APA-text">
    <w:name w:val="APA-text"/>
    <w:basedOn w:val="Normal"/>
    <w:qFormat/>
    <w:rsid w:val="002E1127"/>
    <w:pPr>
      <w:spacing w:line="480" w:lineRule="auto"/>
      <w:ind w:firstLine="720"/>
    </w:pPr>
    <w:rPr>
      <w:rFonts w:eastAsiaTheme="minorEastAsia" w:cstheme="minorBidi"/>
      <w:lang w:val="en-US"/>
    </w:rPr>
  </w:style>
  <w:style w:type="paragraph" w:customStyle="1" w:styleId="APA-Head1">
    <w:name w:val="APA-Head_1"/>
    <w:basedOn w:val="APA-text"/>
    <w:next w:val="APA-text"/>
    <w:qFormat/>
    <w:rsid w:val="002E1127"/>
    <w:pPr>
      <w:keepNext/>
      <w:ind w:firstLine="0"/>
      <w:jc w:val="center"/>
      <w:outlineLvl w:val="0"/>
    </w:pPr>
    <w:rPr>
      <w:b/>
    </w:rPr>
  </w:style>
  <w:style w:type="paragraph" w:customStyle="1" w:styleId="APA-Head2">
    <w:name w:val="APA-Head_2"/>
    <w:basedOn w:val="APA-Head1"/>
    <w:next w:val="APA-text"/>
    <w:qFormat/>
    <w:rsid w:val="002E1127"/>
    <w:pPr>
      <w:jc w:val="left"/>
      <w:outlineLvl w:val="1"/>
    </w:pPr>
  </w:style>
  <w:style w:type="paragraph" w:customStyle="1" w:styleId="APA-table">
    <w:name w:val="APA-table"/>
    <w:basedOn w:val="APA-text"/>
    <w:qFormat/>
    <w:rsid w:val="00A401DF"/>
    <w:pPr>
      <w:keepNext/>
      <w:spacing w:line="240" w:lineRule="auto"/>
      <w:ind w:firstLine="0"/>
    </w:pPr>
  </w:style>
  <w:style w:type="paragraph" w:customStyle="1" w:styleId="apa-text0">
    <w:name w:val="apa-text"/>
    <w:basedOn w:val="Normal"/>
    <w:qFormat/>
    <w:rsid w:val="00E910E1"/>
    <w:pPr>
      <w:spacing w:beforeAutospacing="1" w:afterAutospacing="1"/>
    </w:pPr>
    <w:rPr>
      <w:rFonts w:eastAsiaTheme="minorHAnsi"/>
      <w:lang w:val="en-US"/>
    </w:rPr>
  </w:style>
  <w:style w:type="paragraph" w:styleId="NormalWeb">
    <w:name w:val="Normal (Web)"/>
    <w:basedOn w:val="Normal"/>
    <w:uiPriority w:val="99"/>
    <w:unhideWhenUsed/>
    <w:qFormat/>
    <w:rsid w:val="00B31FF8"/>
    <w:pPr>
      <w:spacing w:beforeAutospacing="1" w:afterAutospacing="1"/>
    </w:pPr>
    <w:rPr>
      <w:rFonts w:ascii="Times" w:eastAsiaTheme="minorEastAsia" w:hAnsi="Times"/>
      <w:sz w:val="20"/>
      <w:szCs w:val="20"/>
    </w:rPr>
  </w:style>
  <w:style w:type="paragraph" w:customStyle="1" w:styleId="Footnote">
    <w:name w:val="Footnote"/>
    <w:basedOn w:val="Normal"/>
    <w:rPr>
      <w:rFonts w:asciiTheme="minorHAnsi" w:eastAsiaTheme="minorEastAsia" w:hAnsiTheme="minorHAnsi" w:cstheme="minorBidi"/>
      <w:lang w:val="en-US"/>
    </w:rPr>
  </w:style>
  <w:style w:type="paragraph" w:customStyle="1" w:styleId="FrameContents">
    <w:name w:val="Frame Contents"/>
    <w:basedOn w:val="Normal"/>
    <w:qFormat/>
    <w:rPr>
      <w:rFonts w:asciiTheme="minorHAnsi" w:eastAsiaTheme="minorEastAsia" w:hAnsiTheme="minorHAnsi" w:cstheme="minorBidi"/>
      <w:lang w:val="en-US"/>
    </w:rPr>
  </w:style>
  <w:style w:type="table" w:styleId="TableGrid">
    <w:name w:val="Table Grid"/>
    <w:basedOn w:val="TableNormal"/>
    <w:uiPriority w:val="59"/>
    <w:rsid w:val="0054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dctph">
    <w:name w:val="lr_dct_ph"/>
    <w:basedOn w:val="DefaultParagraphFont"/>
    <w:rsid w:val="00A65B4E"/>
  </w:style>
  <w:style w:type="character" w:customStyle="1" w:styleId="lrdctspkr">
    <w:name w:val="lr_dct_spkr"/>
    <w:basedOn w:val="DefaultParagraphFont"/>
    <w:rsid w:val="00A65B4E"/>
  </w:style>
  <w:style w:type="paragraph" w:styleId="Header">
    <w:name w:val="header"/>
    <w:basedOn w:val="Normal"/>
    <w:link w:val="HeaderChar"/>
    <w:uiPriority w:val="99"/>
    <w:unhideWhenUsed/>
    <w:rsid w:val="00CE4B2F"/>
    <w:pPr>
      <w:tabs>
        <w:tab w:val="center" w:pos="4680"/>
        <w:tab w:val="right" w:pos="936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CE4B2F"/>
  </w:style>
  <w:style w:type="character" w:styleId="Hyperlink">
    <w:name w:val="Hyperlink"/>
    <w:basedOn w:val="DefaultParagraphFont"/>
    <w:uiPriority w:val="99"/>
    <w:unhideWhenUsed/>
    <w:rsid w:val="00536A23"/>
    <w:rPr>
      <w:color w:val="0000FF" w:themeColor="hyperlink"/>
      <w:u w:val="single"/>
    </w:rPr>
  </w:style>
  <w:style w:type="character" w:customStyle="1" w:styleId="Heading1Char">
    <w:name w:val="Heading 1 Char"/>
    <w:basedOn w:val="DefaultParagraphFont"/>
    <w:link w:val="Heading1"/>
    <w:uiPriority w:val="9"/>
    <w:rsid w:val="009C78F9"/>
    <w:rPr>
      <w:rFonts w:ascii="Times" w:hAnsi="Times"/>
      <w:b/>
      <w:bCs/>
      <w:kern w:val="36"/>
      <w:sz w:val="48"/>
      <w:szCs w:val="48"/>
      <w:lang w:val="en-CA"/>
    </w:rPr>
  </w:style>
  <w:style w:type="character" w:customStyle="1" w:styleId="authorsname">
    <w:name w:val="authors__name"/>
    <w:basedOn w:val="DefaultParagraphFont"/>
    <w:rsid w:val="009C78F9"/>
  </w:style>
  <w:style w:type="character" w:customStyle="1" w:styleId="authorscontact">
    <w:name w:val="authors__contact"/>
    <w:basedOn w:val="DefaultParagraphFont"/>
    <w:rsid w:val="009C78F9"/>
  </w:style>
  <w:style w:type="character" w:customStyle="1" w:styleId="apple-converted-space">
    <w:name w:val="apple-converted-space"/>
    <w:basedOn w:val="DefaultParagraphFont"/>
    <w:rsid w:val="00F6660B"/>
  </w:style>
  <w:style w:type="character" w:styleId="FollowedHyperlink">
    <w:name w:val="FollowedHyperlink"/>
    <w:basedOn w:val="DefaultParagraphFont"/>
    <w:uiPriority w:val="99"/>
    <w:semiHidden/>
    <w:unhideWhenUsed/>
    <w:rsid w:val="002C7487"/>
    <w:rPr>
      <w:color w:val="800080" w:themeColor="followedHyperlink"/>
      <w:u w:val="single"/>
    </w:rPr>
  </w:style>
  <w:style w:type="paragraph" w:styleId="BodyText">
    <w:name w:val="Body Text"/>
    <w:basedOn w:val="Normal"/>
    <w:link w:val="BodyTextChar"/>
    <w:uiPriority w:val="99"/>
    <w:unhideWhenUsed/>
    <w:rsid w:val="00824A8C"/>
    <w:pPr>
      <w:spacing w:after="120"/>
    </w:pPr>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99"/>
    <w:rsid w:val="00824A8C"/>
  </w:style>
  <w:style w:type="character" w:customStyle="1" w:styleId="highlight">
    <w:name w:val="highlight"/>
    <w:basedOn w:val="DefaultParagraphFont"/>
    <w:rsid w:val="00AD45E7"/>
  </w:style>
  <w:style w:type="character" w:customStyle="1" w:styleId="UnresolvedMention1">
    <w:name w:val="Unresolved Mention1"/>
    <w:basedOn w:val="DefaultParagraphFont"/>
    <w:uiPriority w:val="99"/>
    <w:semiHidden/>
    <w:unhideWhenUsed/>
    <w:rsid w:val="006A0140"/>
    <w:rPr>
      <w:color w:val="605E5C"/>
      <w:shd w:val="clear" w:color="auto" w:fill="E1DFDD"/>
    </w:rPr>
  </w:style>
  <w:style w:type="character" w:customStyle="1" w:styleId="nlmyear">
    <w:name w:val="nlm_year"/>
    <w:basedOn w:val="DefaultParagraphFont"/>
    <w:rsid w:val="006277E4"/>
  </w:style>
  <w:style w:type="character" w:customStyle="1" w:styleId="nlmpublisher-loc">
    <w:name w:val="nlm_publisher-loc"/>
    <w:basedOn w:val="DefaultParagraphFont"/>
    <w:rsid w:val="006277E4"/>
  </w:style>
  <w:style w:type="character" w:customStyle="1" w:styleId="nlmpublisher-name">
    <w:name w:val="nlm_publisher-name"/>
    <w:basedOn w:val="DefaultParagraphFont"/>
    <w:rsid w:val="006277E4"/>
  </w:style>
  <w:style w:type="character" w:customStyle="1" w:styleId="nlmarticle-title">
    <w:name w:val="nlm_article-title"/>
    <w:basedOn w:val="DefaultParagraphFont"/>
    <w:rsid w:val="006277E4"/>
  </w:style>
  <w:style w:type="character" w:customStyle="1" w:styleId="nlmfpage">
    <w:name w:val="nlm_fpage"/>
    <w:basedOn w:val="DefaultParagraphFont"/>
    <w:rsid w:val="006277E4"/>
  </w:style>
  <w:style w:type="character" w:customStyle="1" w:styleId="nlmlpage">
    <w:name w:val="nlm_lpage"/>
    <w:basedOn w:val="DefaultParagraphFont"/>
    <w:rsid w:val="0062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513">
      <w:bodyDiv w:val="1"/>
      <w:marLeft w:val="0"/>
      <w:marRight w:val="0"/>
      <w:marTop w:val="0"/>
      <w:marBottom w:val="0"/>
      <w:divBdr>
        <w:top w:val="none" w:sz="0" w:space="0" w:color="auto"/>
        <w:left w:val="none" w:sz="0" w:space="0" w:color="auto"/>
        <w:bottom w:val="none" w:sz="0" w:space="0" w:color="auto"/>
        <w:right w:val="none" w:sz="0" w:space="0" w:color="auto"/>
      </w:divBdr>
    </w:div>
    <w:div w:id="4409357">
      <w:bodyDiv w:val="1"/>
      <w:marLeft w:val="0"/>
      <w:marRight w:val="0"/>
      <w:marTop w:val="0"/>
      <w:marBottom w:val="0"/>
      <w:divBdr>
        <w:top w:val="none" w:sz="0" w:space="0" w:color="auto"/>
        <w:left w:val="none" w:sz="0" w:space="0" w:color="auto"/>
        <w:bottom w:val="none" w:sz="0" w:space="0" w:color="auto"/>
        <w:right w:val="none" w:sz="0" w:space="0" w:color="auto"/>
      </w:divBdr>
      <w:divsChild>
        <w:div w:id="1619139519">
          <w:marLeft w:val="547"/>
          <w:marRight w:val="0"/>
          <w:marTop w:val="120"/>
          <w:marBottom w:val="0"/>
          <w:divBdr>
            <w:top w:val="none" w:sz="0" w:space="0" w:color="auto"/>
            <w:left w:val="none" w:sz="0" w:space="0" w:color="auto"/>
            <w:bottom w:val="none" w:sz="0" w:space="0" w:color="auto"/>
            <w:right w:val="none" w:sz="0" w:space="0" w:color="auto"/>
          </w:divBdr>
        </w:div>
      </w:divsChild>
    </w:div>
    <w:div w:id="18706358">
      <w:bodyDiv w:val="1"/>
      <w:marLeft w:val="0"/>
      <w:marRight w:val="0"/>
      <w:marTop w:val="0"/>
      <w:marBottom w:val="0"/>
      <w:divBdr>
        <w:top w:val="none" w:sz="0" w:space="0" w:color="auto"/>
        <w:left w:val="none" w:sz="0" w:space="0" w:color="auto"/>
        <w:bottom w:val="none" w:sz="0" w:space="0" w:color="auto"/>
        <w:right w:val="none" w:sz="0" w:space="0" w:color="auto"/>
      </w:divBdr>
    </w:div>
    <w:div w:id="48261579">
      <w:bodyDiv w:val="1"/>
      <w:marLeft w:val="0"/>
      <w:marRight w:val="0"/>
      <w:marTop w:val="0"/>
      <w:marBottom w:val="0"/>
      <w:divBdr>
        <w:top w:val="none" w:sz="0" w:space="0" w:color="auto"/>
        <w:left w:val="none" w:sz="0" w:space="0" w:color="auto"/>
        <w:bottom w:val="none" w:sz="0" w:space="0" w:color="auto"/>
        <w:right w:val="none" w:sz="0" w:space="0" w:color="auto"/>
      </w:divBdr>
      <w:divsChild>
        <w:div w:id="902713136">
          <w:marLeft w:val="0"/>
          <w:marRight w:val="0"/>
          <w:marTop w:val="0"/>
          <w:marBottom w:val="0"/>
          <w:divBdr>
            <w:top w:val="none" w:sz="0" w:space="0" w:color="auto"/>
            <w:left w:val="none" w:sz="0" w:space="0" w:color="auto"/>
            <w:bottom w:val="none" w:sz="0" w:space="0" w:color="auto"/>
            <w:right w:val="none" w:sz="0" w:space="0" w:color="auto"/>
          </w:divBdr>
          <w:divsChild>
            <w:div w:id="285893647">
              <w:marLeft w:val="0"/>
              <w:marRight w:val="0"/>
              <w:marTop w:val="0"/>
              <w:marBottom w:val="0"/>
              <w:divBdr>
                <w:top w:val="none" w:sz="0" w:space="0" w:color="auto"/>
                <w:left w:val="none" w:sz="0" w:space="0" w:color="auto"/>
                <w:bottom w:val="none" w:sz="0" w:space="0" w:color="auto"/>
                <w:right w:val="none" w:sz="0" w:space="0" w:color="auto"/>
              </w:divBdr>
              <w:divsChild>
                <w:div w:id="1816870917">
                  <w:marLeft w:val="0"/>
                  <w:marRight w:val="0"/>
                  <w:marTop w:val="0"/>
                  <w:marBottom w:val="0"/>
                  <w:divBdr>
                    <w:top w:val="none" w:sz="0" w:space="0" w:color="auto"/>
                    <w:left w:val="none" w:sz="0" w:space="0" w:color="auto"/>
                    <w:bottom w:val="none" w:sz="0" w:space="0" w:color="auto"/>
                    <w:right w:val="none" w:sz="0" w:space="0" w:color="auto"/>
                  </w:divBdr>
                  <w:divsChild>
                    <w:div w:id="530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5702">
      <w:bodyDiv w:val="1"/>
      <w:marLeft w:val="0"/>
      <w:marRight w:val="0"/>
      <w:marTop w:val="0"/>
      <w:marBottom w:val="0"/>
      <w:divBdr>
        <w:top w:val="none" w:sz="0" w:space="0" w:color="auto"/>
        <w:left w:val="none" w:sz="0" w:space="0" w:color="auto"/>
        <w:bottom w:val="none" w:sz="0" w:space="0" w:color="auto"/>
        <w:right w:val="none" w:sz="0" w:space="0" w:color="auto"/>
      </w:divBdr>
      <w:divsChild>
        <w:div w:id="2137597229">
          <w:marLeft w:val="0"/>
          <w:marRight w:val="0"/>
          <w:marTop w:val="0"/>
          <w:marBottom w:val="0"/>
          <w:divBdr>
            <w:top w:val="none" w:sz="0" w:space="0" w:color="auto"/>
            <w:left w:val="none" w:sz="0" w:space="0" w:color="auto"/>
            <w:bottom w:val="none" w:sz="0" w:space="0" w:color="auto"/>
            <w:right w:val="none" w:sz="0" w:space="0" w:color="auto"/>
          </w:divBdr>
        </w:div>
        <w:div w:id="1237784900">
          <w:marLeft w:val="0"/>
          <w:marRight w:val="0"/>
          <w:marTop w:val="0"/>
          <w:marBottom w:val="0"/>
          <w:divBdr>
            <w:top w:val="none" w:sz="0" w:space="0" w:color="auto"/>
            <w:left w:val="none" w:sz="0" w:space="0" w:color="auto"/>
            <w:bottom w:val="none" w:sz="0" w:space="0" w:color="auto"/>
            <w:right w:val="none" w:sz="0" w:space="0" w:color="auto"/>
          </w:divBdr>
        </w:div>
        <w:div w:id="1169558173">
          <w:marLeft w:val="0"/>
          <w:marRight w:val="0"/>
          <w:marTop w:val="0"/>
          <w:marBottom w:val="0"/>
          <w:divBdr>
            <w:top w:val="none" w:sz="0" w:space="0" w:color="auto"/>
            <w:left w:val="none" w:sz="0" w:space="0" w:color="auto"/>
            <w:bottom w:val="none" w:sz="0" w:space="0" w:color="auto"/>
            <w:right w:val="none" w:sz="0" w:space="0" w:color="auto"/>
          </w:divBdr>
        </w:div>
        <w:div w:id="710228792">
          <w:marLeft w:val="0"/>
          <w:marRight w:val="0"/>
          <w:marTop w:val="0"/>
          <w:marBottom w:val="0"/>
          <w:divBdr>
            <w:top w:val="none" w:sz="0" w:space="0" w:color="auto"/>
            <w:left w:val="none" w:sz="0" w:space="0" w:color="auto"/>
            <w:bottom w:val="none" w:sz="0" w:space="0" w:color="auto"/>
            <w:right w:val="none" w:sz="0" w:space="0" w:color="auto"/>
          </w:divBdr>
        </w:div>
        <w:div w:id="1917862046">
          <w:marLeft w:val="0"/>
          <w:marRight w:val="0"/>
          <w:marTop w:val="0"/>
          <w:marBottom w:val="0"/>
          <w:divBdr>
            <w:top w:val="none" w:sz="0" w:space="0" w:color="auto"/>
            <w:left w:val="none" w:sz="0" w:space="0" w:color="auto"/>
            <w:bottom w:val="none" w:sz="0" w:space="0" w:color="auto"/>
            <w:right w:val="none" w:sz="0" w:space="0" w:color="auto"/>
          </w:divBdr>
        </w:div>
      </w:divsChild>
    </w:div>
    <w:div w:id="82847667">
      <w:bodyDiv w:val="1"/>
      <w:marLeft w:val="0"/>
      <w:marRight w:val="0"/>
      <w:marTop w:val="0"/>
      <w:marBottom w:val="0"/>
      <w:divBdr>
        <w:top w:val="none" w:sz="0" w:space="0" w:color="auto"/>
        <w:left w:val="none" w:sz="0" w:space="0" w:color="auto"/>
        <w:bottom w:val="none" w:sz="0" w:space="0" w:color="auto"/>
        <w:right w:val="none" w:sz="0" w:space="0" w:color="auto"/>
      </w:divBdr>
    </w:div>
    <w:div w:id="96608519">
      <w:bodyDiv w:val="1"/>
      <w:marLeft w:val="0"/>
      <w:marRight w:val="0"/>
      <w:marTop w:val="0"/>
      <w:marBottom w:val="0"/>
      <w:divBdr>
        <w:top w:val="none" w:sz="0" w:space="0" w:color="auto"/>
        <w:left w:val="none" w:sz="0" w:space="0" w:color="auto"/>
        <w:bottom w:val="none" w:sz="0" w:space="0" w:color="auto"/>
        <w:right w:val="none" w:sz="0" w:space="0" w:color="auto"/>
      </w:divBdr>
    </w:div>
    <w:div w:id="145784011">
      <w:bodyDiv w:val="1"/>
      <w:marLeft w:val="0"/>
      <w:marRight w:val="0"/>
      <w:marTop w:val="0"/>
      <w:marBottom w:val="0"/>
      <w:divBdr>
        <w:top w:val="none" w:sz="0" w:space="0" w:color="auto"/>
        <w:left w:val="none" w:sz="0" w:space="0" w:color="auto"/>
        <w:bottom w:val="none" w:sz="0" w:space="0" w:color="auto"/>
        <w:right w:val="none" w:sz="0" w:space="0" w:color="auto"/>
      </w:divBdr>
      <w:divsChild>
        <w:div w:id="649213255">
          <w:marLeft w:val="0"/>
          <w:marRight w:val="0"/>
          <w:marTop w:val="0"/>
          <w:marBottom w:val="0"/>
          <w:divBdr>
            <w:top w:val="none" w:sz="0" w:space="0" w:color="auto"/>
            <w:left w:val="none" w:sz="0" w:space="0" w:color="auto"/>
            <w:bottom w:val="none" w:sz="0" w:space="0" w:color="auto"/>
            <w:right w:val="none" w:sz="0" w:space="0" w:color="auto"/>
          </w:divBdr>
        </w:div>
      </w:divsChild>
    </w:div>
    <w:div w:id="160584101">
      <w:bodyDiv w:val="1"/>
      <w:marLeft w:val="0"/>
      <w:marRight w:val="0"/>
      <w:marTop w:val="0"/>
      <w:marBottom w:val="0"/>
      <w:divBdr>
        <w:top w:val="none" w:sz="0" w:space="0" w:color="auto"/>
        <w:left w:val="none" w:sz="0" w:space="0" w:color="auto"/>
        <w:bottom w:val="none" w:sz="0" w:space="0" w:color="auto"/>
        <w:right w:val="none" w:sz="0" w:space="0" w:color="auto"/>
      </w:divBdr>
    </w:div>
    <w:div w:id="163862715">
      <w:bodyDiv w:val="1"/>
      <w:marLeft w:val="0"/>
      <w:marRight w:val="0"/>
      <w:marTop w:val="0"/>
      <w:marBottom w:val="0"/>
      <w:divBdr>
        <w:top w:val="none" w:sz="0" w:space="0" w:color="auto"/>
        <w:left w:val="none" w:sz="0" w:space="0" w:color="auto"/>
        <w:bottom w:val="none" w:sz="0" w:space="0" w:color="auto"/>
        <w:right w:val="none" w:sz="0" w:space="0" w:color="auto"/>
      </w:divBdr>
    </w:div>
    <w:div w:id="175272273">
      <w:bodyDiv w:val="1"/>
      <w:marLeft w:val="0"/>
      <w:marRight w:val="0"/>
      <w:marTop w:val="0"/>
      <w:marBottom w:val="0"/>
      <w:divBdr>
        <w:top w:val="none" w:sz="0" w:space="0" w:color="auto"/>
        <w:left w:val="none" w:sz="0" w:space="0" w:color="auto"/>
        <w:bottom w:val="none" w:sz="0" w:space="0" w:color="auto"/>
        <w:right w:val="none" w:sz="0" w:space="0" w:color="auto"/>
      </w:divBdr>
      <w:divsChild>
        <w:div w:id="152456141">
          <w:marLeft w:val="0"/>
          <w:marRight w:val="0"/>
          <w:marTop w:val="0"/>
          <w:marBottom w:val="0"/>
          <w:divBdr>
            <w:top w:val="none" w:sz="0" w:space="0" w:color="auto"/>
            <w:left w:val="none" w:sz="0" w:space="0" w:color="auto"/>
            <w:bottom w:val="none" w:sz="0" w:space="0" w:color="auto"/>
            <w:right w:val="none" w:sz="0" w:space="0" w:color="auto"/>
          </w:divBdr>
          <w:divsChild>
            <w:div w:id="2113667336">
              <w:marLeft w:val="0"/>
              <w:marRight w:val="0"/>
              <w:marTop w:val="0"/>
              <w:marBottom w:val="0"/>
              <w:divBdr>
                <w:top w:val="none" w:sz="0" w:space="0" w:color="auto"/>
                <w:left w:val="none" w:sz="0" w:space="0" w:color="auto"/>
                <w:bottom w:val="none" w:sz="0" w:space="0" w:color="auto"/>
                <w:right w:val="none" w:sz="0" w:space="0" w:color="auto"/>
              </w:divBdr>
              <w:divsChild>
                <w:div w:id="401758731">
                  <w:marLeft w:val="0"/>
                  <w:marRight w:val="0"/>
                  <w:marTop w:val="0"/>
                  <w:marBottom w:val="0"/>
                  <w:divBdr>
                    <w:top w:val="none" w:sz="0" w:space="0" w:color="auto"/>
                    <w:left w:val="none" w:sz="0" w:space="0" w:color="auto"/>
                    <w:bottom w:val="none" w:sz="0" w:space="0" w:color="auto"/>
                    <w:right w:val="none" w:sz="0" w:space="0" w:color="auto"/>
                  </w:divBdr>
                  <w:divsChild>
                    <w:div w:id="1031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023">
      <w:bodyDiv w:val="1"/>
      <w:marLeft w:val="0"/>
      <w:marRight w:val="0"/>
      <w:marTop w:val="0"/>
      <w:marBottom w:val="0"/>
      <w:divBdr>
        <w:top w:val="none" w:sz="0" w:space="0" w:color="auto"/>
        <w:left w:val="none" w:sz="0" w:space="0" w:color="auto"/>
        <w:bottom w:val="none" w:sz="0" w:space="0" w:color="auto"/>
        <w:right w:val="none" w:sz="0" w:space="0" w:color="auto"/>
      </w:divBdr>
    </w:div>
    <w:div w:id="201982235">
      <w:bodyDiv w:val="1"/>
      <w:marLeft w:val="0"/>
      <w:marRight w:val="0"/>
      <w:marTop w:val="0"/>
      <w:marBottom w:val="0"/>
      <w:divBdr>
        <w:top w:val="none" w:sz="0" w:space="0" w:color="auto"/>
        <w:left w:val="none" w:sz="0" w:space="0" w:color="auto"/>
        <w:bottom w:val="none" w:sz="0" w:space="0" w:color="auto"/>
        <w:right w:val="none" w:sz="0" w:space="0" w:color="auto"/>
      </w:divBdr>
    </w:div>
    <w:div w:id="202718538">
      <w:bodyDiv w:val="1"/>
      <w:marLeft w:val="0"/>
      <w:marRight w:val="0"/>
      <w:marTop w:val="0"/>
      <w:marBottom w:val="0"/>
      <w:divBdr>
        <w:top w:val="none" w:sz="0" w:space="0" w:color="auto"/>
        <w:left w:val="none" w:sz="0" w:space="0" w:color="auto"/>
        <w:bottom w:val="none" w:sz="0" w:space="0" w:color="auto"/>
        <w:right w:val="none" w:sz="0" w:space="0" w:color="auto"/>
      </w:divBdr>
      <w:divsChild>
        <w:div w:id="371613813">
          <w:marLeft w:val="0"/>
          <w:marRight w:val="0"/>
          <w:marTop w:val="0"/>
          <w:marBottom w:val="0"/>
          <w:divBdr>
            <w:top w:val="none" w:sz="0" w:space="0" w:color="auto"/>
            <w:left w:val="none" w:sz="0" w:space="0" w:color="auto"/>
            <w:bottom w:val="none" w:sz="0" w:space="0" w:color="auto"/>
            <w:right w:val="none" w:sz="0" w:space="0" w:color="auto"/>
          </w:divBdr>
        </w:div>
      </w:divsChild>
    </w:div>
    <w:div w:id="234170868">
      <w:bodyDiv w:val="1"/>
      <w:marLeft w:val="0"/>
      <w:marRight w:val="0"/>
      <w:marTop w:val="0"/>
      <w:marBottom w:val="0"/>
      <w:divBdr>
        <w:top w:val="none" w:sz="0" w:space="0" w:color="auto"/>
        <w:left w:val="none" w:sz="0" w:space="0" w:color="auto"/>
        <w:bottom w:val="none" w:sz="0" w:space="0" w:color="auto"/>
        <w:right w:val="none" w:sz="0" w:space="0" w:color="auto"/>
      </w:divBdr>
    </w:div>
    <w:div w:id="270402920">
      <w:bodyDiv w:val="1"/>
      <w:marLeft w:val="0"/>
      <w:marRight w:val="0"/>
      <w:marTop w:val="0"/>
      <w:marBottom w:val="0"/>
      <w:divBdr>
        <w:top w:val="none" w:sz="0" w:space="0" w:color="auto"/>
        <w:left w:val="none" w:sz="0" w:space="0" w:color="auto"/>
        <w:bottom w:val="none" w:sz="0" w:space="0" w:color="auto"/>
        <w:right w:val="none" w:sz="0" w:space="0" w:color="auto"/>
      </w:divBdr>
      <w:divsChild>
        <w:div w:id="790244302">
          <w:marLeft w:val="0"/>
          <w:marRight w:val="0"/>
          <w:marTop w:val="0"/>
          <w:marBottom w:val="0"/>
          <w:divBdr>
            <w:top w:val="none" w:sz="0" w:space="0" w:color="auto"/>
            <w:left w:val="none" w:sz="0" w:space="0" w:color="auto"/>
            <w:bottom w:val="none" w:sz="0" w:space="0" w:color="auto"/>
            <w:right w:val="none" w:sz="0" w:space="0" w:color="auto"/>
          </w:divBdr>
        </w:div>
        <w:div w:id="157499943">
          <w:marLeft w:val="0"/>
          <w:marRight w:val="0"/>
          <w:marTop w:val="0"/>
          <w:marBottom w:val="0"/>
          <w:divBdr>
            <w:top w:val="none" w:sz="0" w:space="0" w:color="auto"/>
            <w:left w:val="none" w:sz="0" w:space="0" w:color="auto"/>
            <w:bottom w:val="none" w:sz="0" w:space="0" w:color="auto"/>
            <w:right w:val="none" w:sz="0" w:space="0" w:color="auto"/>
          </w:divBdr>
        </w:div>
        <w:div w:id="1714109624">
          <w:marLeft w:val="0"/>
          <w:marRight w:val="0"/>
          <w:marTop w:val="0"/>
          <w:marBottom w:val="0"/>
          <w:divBdr>
            <w:top w:val="none" w:sz="0" w:space="0" w:color="auto"/>
            <w:left w:val="none" w:sz="0" w:space="0" w:color="auto"/>
            <w:bottom w:val="none" w:sz="0" w:space="0" w:color="auto"/>
            <w:right w:val="none" w:sz="0" w:space="0" w:color="auto"/>
          </w:divBdr>
        </w:div>
        <w:div w:id="1587810996">
          <w:marLeft w:val="0"/>
          <w:marRight w:val="0"/>
          <w:marTop w:val="0"/>
          <w:marBottom w:val="0"/>
          <w:divBdr>
            <w:top w:val="none" w:sz="0" w:space="0" w:color="auto"/>
            <w:left w:val="none" w:sz="0" w:space="0" w:color="auto"/>
            <w:bottom w:val="none" w:sz="0" w:space="0" w:color="auto"/>
            <w:right w:val="none" w:sz="0" w:space="0" w:color="auto"/>
          </w:divBdr>
          <w:divsChild>
            <w:div w:id="311638439">
              <w:marLeft w:val="0"/>
              <w:marRight w:val="0"/>
              <w:marTop w:val="0"/>
              <w:marBottom w:val="0"/>
              <w:divBdr>
                <w:top w:val="none" w:sz="0" w:space="0" w:color="auto"/>
                <w:left w:val="none" w:sz="0" w:space="0" w:color="auto"/>
                <w:bottom w:val="none" w:sz="0" w:space="0" w:color="auto"/>
                <w:right w:val="none" w:sz="0" w:space="0" w:color="auto"/>
              </w:divBdr>
              <w:divsChild>
                <w:div w:id="60105723">
                  <w:marLeft w:val="0"/>
                  <w:marRight w:val="0"/>
                  <w:marTop w:val="0"/>
                  <w:marBottom w:val="0"/>
                  <w:divBdr>
                    <w:top w:val="none" w:sz="0" w:space="0" w:color="auto"/>
                    <w:left w:val="none" w:sz="0" w:space="0" w:color="auto"/>
                    <w:bottom w:val="none" w:sz="0" w:space="0" w:color="auto"/>
                    <w:right w:val="none" w:sz="0" w:space="0" w:color="auto"/>
                  </w:divBdr>
                </w:div>
                <w:div w:id="1418094186">
                  <w:marLeft w:val="0"/>
                  <w:marRight w:val="0"/>
                  <w:marTop w:val="0"/>
                  <w:marBottom w:val="0"/>
                  <w:divBdr>
                    <w:top w:val="none" w:sz="0" w:space="0" w:color="auto"/>
                    <w:left w:val="none" w:sz="0" w:space="0" w:color="auto"/>
                    <w:bottom w:val="none" w:sz="0" w:space="0" w:color="auto"/>
                    <w:right w:val="none" w:sz="0" w:space="0" w:color="auto"/>
                  </w:divBdr>
                </w:div>
                <w:div w:id="154346355">
                  <w:marLeft w:val="0"/>
                  <w:marRight w:val="0"/>
                  <w:marTop w:val="0"/>
                  <w:marBottom w:val="0"/>
                  <w:divBdr>
                    <w:top w:val="none" w:sz="0" w:space="0" w:color="auto"/>
                    <w:left w:val="none" w:sz="0" w:space="0" w:color="auto"/>
                    <w:bottom w:val="none" w:sz="0" w:space="0" w:color="auto"/>
                    <w:right w:val="none" w:sz="0" w:space="0" w:color="auto"/>
                  </w:divBdr>
                </w:div>
                <w:div w:id="55126308">
                  <w:marLeft w:val="0"/>
                  <w:marRight w:val="0"/>
                  <w:marTop w:val="0"/>
                  <w:marBottom w:val="0"/>
                  <w:divBdr>
                    <w:top w:val="none" w:sz="0" w:space="0" w:color="auto"/>
                    <w:left w:val="none" w:sz="0" w:space="0" w:color="auto"/>
                    <w:bottom w:val="none" w:sz="0" w:space="0" w:color="auto"/>
                    <w:right w:val="none" w:sz="0" w:space="0" w:color="auto"/>
                  </w:divBdr>
                </w:div>
                <w:div w:id="13933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0588">
      <w:bodyDiv w:val="1"/>
      <w:marLeft w:val="0"/>
      <w:marRight w:val="0"/>
      <w:marTop w:val="0"/>
      <w:marBottom w:val="0"/>
      <w:divBdr>
        <w:top w:val="none" w:sz="0" w:space="0" w:color="auto"/>
        <w:left w:val="none" w:sz="0" w:space="0" w:color="auto"/>
        <w:bottom w:val="none" w:sz="0" w:space="0" w:color="auto"/>
        <w:right w:val="none" w:sz="0" w:space="0" w:color="auto"/>
      </w:divBdr>
    </w:div>
    <w:div w:id="308167586">
      <w:bodyDiv w:val="1"/>
      <w:marLeft w:val="0"/>
      <w:marRight w:val="0"/>
      <w:marTop w:val="0"/>
      <w:marBottom w:val="0"/>
      <w:divBdr>
        <w:top w:val="none" w:sz="0" w:space="0" w:color="auto"/>
        <w:left w:val="none" w:sz="0" w:space="0" w:color="auto"/>
        <w:bottom w:val="none" w:sz="0" w:space="0" w:color="auto"/>
        <w:right w:val="none" w:sz="0" w:space="0" w:color="auto"/>
      </w:divBdr>
      <w:divsChild>
        <w:div w:id="49236170">
          <w:marLeft w:val="0"/>
          <w:marRight w:val="0"/>
          <w:marTop w:val="0"/>
          <w:marBottom w:val="0"/>
          <w:divBdr>
            <w:top w:val="none" w:sz="0" w:space="0" w:color="auto"/>
            <w:left w:val="none" w:sz="0" w:space="0" w:color="auto"/>
            <w:bottom w:val="none" w:sz="0" w:space="0" w:color="auto"/>
            <w:right w:val="none" w:sz="0" w:space="0" w:color="auto"/>
          </w:divBdr>
          <w:divsChild>
            <w:div w:id="271321832">
              <w:marLeft w:val="0"/>
              <w:marRight w:val="0"/>
              <w:marTop w:val="0"/>
              <w:marBottom w:val="0"/>
              <w:divBdr>
                <w:top w:val="none" w:sz="0" w:space="0" w:color="auto"/>
                <w:left w:val="none" w:sz="0" w:space="0" w:color="auto"/>
                <w:bottom w:val="none" w:sz="0" w:space="0" w:color="auto"/>
                <w:right w:val="none" w:sz="0" w:space="0" w:color="auto"/>
              </w:divBdr>
              <w:divsChild>
                <w:div w:id="308442027">
                  <w:marLeft w:val="0"/>
                  <w:marRight w:val="0"/>
                  <w:marTop w:val="0"/>
                  <w:marBottom w:val="0"/>
                  <w:divBdr>
                    <w:top w:val="none" w:sz="0" w:space="0" w:color="auto"/>
                    <w:left w:val="none" w:sz="0" w:space="0" w:color="auto"/>
                    <w:bottom w:val="none" w:sz="0" w:space="0" w:color="auto"/>
                    <w:right w:val="none" w:sz="0" w:space="0" w:color="auto"/>
                  </w:divBdr>
                  <w:divsChild>
                    <w:div w:id="19829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82493">
      <w:bodyDiv w:val="1"/>
      <w:marLeft w:val="0"/>
      <w:marRight w:val="0"/>
      <w:marTop w:val="0"/>
      <w:marBottom w:val="0"/>
      <w:divBdr>
        <w:top w:val="none" w:sz="0" w:space="0" w:color="auto"/>
        <w:left w:val="none" w:sz="0" w:space="0" w:color="auto"/>
        <w:bottom w:val="none" w:sz="0" w:space="0" w:color="auto"/>
        <w:right w:val="none" w:sz="0" w:space="0" w:color="auto"/>
      </w:divBdr>
    </w:div>
    <w:div w:id="327438416">
      <w:bodyDiv w:val="1"/>
      <w:marLeft w:val="0"/>
      <w:marRight w:val="0"/>
      <w:marTop w:val="0"/>
      <w:marBottom w:val="0"/>
      <w:divBdr>
        <w:top w:val="none" w:sz="0" w:space="0" w:color="auto"/>
        <w:left w:val="none" w:sz="0" w:space="0" w:color="auto"/>
        <w:bottom w:val="none" w:sz="0" w:space="0" w:color="auto"/>
        <w:right w:val="none" w:sz="0" w:space="0" w:color="auto"/>
      </w:divBdr>
    </w:div>
    <w:div w:id="401292264">
      <w:bodyDiv w:val="1"/>
      <w:marLeft w:val="0"/>
      <w:marRight w:val="0"/>
      <w:marTop w:val="0"/>
      <w:marBottom w:val="0"/>
      <w:divBdr>
        <w:top w:val="none" w:sz="0" w:space="0" w:color="auto"/>
        <w:left w:val="none" w:sz="0" w:space="0" w:color="auto"/>
        <w:bottom w:val="none" w:sz="0" w:space="0" w:color="auto"/>
        <w:right w:val="none" w:sz="0" w:space="0" w:color="auto"/>
      </w:divBdr>
    </w:div>
    <w:div w:id="464389881">
      <w:bodyDiv w:val="1"/>
      <w:marLeft w:val="0"/>
      <w:marRight w:val="0"/>
      <w:marTop w:val="0"/>
      <w:marBottom w:val="0"/>
      <w:divBdr>
        <w:top w:val="none" w:sz="0" w:space="0" w:color="auto"/>
        <w:left w:val="none" w:sz="0" w:space="0" w:color="auto"/>
        <w:bottom w:val="none" w:sz="0" w:space="0" w:color="auto"/>
        <w:right w:val="none" w:sz="0" w:space="0" w:color="auto"/>
      </w:divBdr>
      <w:divsChild>
        <w:div w:id="774978075">
          <w:marLeft w:val="0"/>
          <w:marRight w:val="0"/>
          <w:marTop w:val="0"/>
          <w:marBottom w:val="0"/>
          <w:divBdr>
            <w:top w:val="none" w:sz="0" w:space="0" w:color="auto"/>
            <w:left w:val="none" w:sz="0" w:space="0" w:color="auto"/>
            <w:bottom w:val="none" w:sz="0" w:space="0" w:color="auto"/>
            <w:right w:val="none" w:sz="0" w:space="0" w:color="auto"/>
          </w:divBdr>
          <w:divsChild>
            <w:div w:id="295919108">
              <w:marLeft w:val="0"/>
              <w:marRight w:val="0"/>
              <w:marTop w:val="0"/>
              <w:marBottom w:val="0"/>
              <w:divBdr>
                <w:top w:val="none" w:sz="0" w:space="0" w:color="auto"/>
                <w:left w:val="none" w:sz="0" w:space="0" w:color="auto"/>
                <w:bottom w:val="none" w:sz="0" w:space="0" w:color="auto"/>
                <w:right w:val="none" w:sz="0" w:space="0" w:color="auto"/>
              </w:divBdr>
              <w:divsChild>
                <w:div w:id="1496652045">
                  <w:marLeft w:val="0"/>
                  <w:marRight w:val="0"/>
                  <w:marTop w:val="0"/>
                  <w:marBottom w:val="0"/>
                  <w:divBdr>
                    <w:top w:val="none" w:sz="0" w:space="0" w:color="auto"/>
                    <w:left w:val="none" w:sz="0" w:space="0" w:color="auto"/>
                    <w:bottom w:val="none" w:sz="0" w:space="0" w:color="auto"/>
                    <w:right w:val="none" w:sz="0" w:space="0" w:color="auto"/>
                  </w:divBdr>
                </w:div>
                <w:div w:id="708265263">
                  <w:marLeft w:val="0"/>
                  <w:marRight w:val="0"/>
                  <w:marTop w:val="0"/>
                  <w:marBottom w:val="0"/>
                  <w:divBdr>
                    <w:top w:val="none" w:sz="0" w:space="0" w:color="auto"/>
                    <w:left w:val="none" w:sz="0" w:space="0" w:color="auto"/>
                    <w:bottom w:val="none" w:sz="0" w:space="0" w:color="auto"/>
                    <w:right w:val="none" w:sz="0" w:space="0" w:color="auto"/>
                  </w:divBdr>
                </w:div>
                <w:div w:id="809174840">
                  <w:marLeft w:val="0"/>
                  <w:marRight w:val="0"/>
                  <w:marTop w:val="0"/>
                  <w:marBottom w:val="0"/>
                  <w:divBdr>
                    <w:top w:val="none" w:sz="0" w:space="0" w:color="auto"/>
                    <w:left w:val="none" w:sz="0" w:space="0" w:color="auto"/>
                    <w:bottom w:val="none" w:sz="0" w:space="0" w:color="auto"/>
                    <w:right w:val="none" w:sz="0" w:space="0" w:color="auto"/>
                  </w:divBdr>
                </w:div>
                <w:div w:id="1817842977">
                  <w:marLeft w:val="0"/>
                  <w:marRight w:val="0"/>
                  <w:marTop w:val="0"/>
                  <w:marBottom w:val="0"/>
                  <w:divBdr>
                    <w:top w:val="none" w:sz="0" w:space="0" w:color="auto"/>
                    <w:left w:val="none" w:sz="0" w:space="0" w:color="auto"/>
                    <w:bottom w:val="none" w:sz="0" w:space="0" w:color="auto"/>
                    <w:right w:val="none" w:sz="0" w:space="0" w:color="auto"/>
                  </w:divBdr>
                </w:div>
                <w:div w:id="724912451">
                  <w:marLeft w:val="0"/>
                  <w:marRight w:val="0"/>
                  <w:marTop w:val="0"/>
                  <w:marBottom w:val="0"/>
                  <w:divBdr>
                    <w:top w:val="none" w:sz="0" w:space="0" w:color="auto"/>
                    <w:left w:val="none" w:sz="0" w:space="0" w:color="auto"/>
                    <w:bottom w:val="none" w:sz="0" w:space="0" w:color="auto"/>
                    <w:right w:val="none" w:sz="0" w:space="0" w:color="auto"/>
                  </w:divBdr>
                </w:div>
                <w:div w:id="622156459">
                  <w:marLeft w:val="0"/>
                  <w:marRight w:val="0"/>
                  <w:marTop w:val="0"/>
                  <w:marBottom w:val="0"/>
                  <w:divBdr>
                    <w:top w:val="none" w:sz="0" w:space="0" w:color="auto"/>
                    <w:left w:val="none" w:sz="0" w:space="0" w:color="auto"/>
                    <w:bottom w:val="none" w:sz="0" w:space="0" w:color="auto"/>
                    <w:right w:val="none" w:sz="0" w:space="0" w:color="auto"/>
                  </w:divBdr>
                </w:div>
                <w:div w:id="2086609972">
                  <w:marLeft w:val="0"/>
                  <w:marRight w:val="0"/>
                  <w:marTop w:val="0"/>
                  <w:marBottom w:val="0"/>
                  <w:divBdr>
                    <w:top w:val="none" w:sz="0" w:space="0" w:color="auto"/>
                    <w:left w:val="none" w:sz="0" w:space="0" w:color="auto"/>
                    <w:bottom w:val="none" w:sz="0" w:space="0" w:color="auto"/>
                    <w:right w:val="none" w:sz="0" w:space="0" w:color="auto"/>
                  </w:divBdr>
                </w:div>
                <w:div w:id="1792816983">
                  <w:marLeft w:val="0"/>
                  <w:marRight w:val="0"/>
                  <w:marTop w:val="0"/>
                  <w:marBottom w:val="0"/>
                  <w:divBdr>
                    <w:top w:val="none" w:sz="0" w:space="0" w:color="auto"/>
                    <w:left w:val="none" w:sz="0" w:space="0" w:color="auto"/>
                    <w:bottom w:val="none" w:sz="0" w:space="0" w:color="auto"/>
                    <w:right w:val="none" w:sz="0" w:space="0" w:color="auto"/>
                  </w:divBdr>
                </w:div>
              </w:divsChild>
            </w:div>
            <w:div w:id="1760785374">
              <w:marLeft w:val="0"/>
              <w:marRight w:val="0"/>
              <w:marTop w:val="0"/>
              <w:marBottom w:val="0"/>
              <w:divBdr>
                <w:top w:val="none" w:sz="0" w:space="0" w:color="auto"/>
                <w:left w:val="none" w:sz="0" w:space="0" w:color="auto"/>
                <w:bottom w:val="none" w:sz="0" w:space="0" w:color="auto"/>
                <w:right w:val="none" w:sz="0" w:space="0" w:color="auto"/>
              </w:divBdr>
            </w:div>
            <w:div w:id="1227298222">
              <w:marLeft w:val="0"/>
              <w:marRight w:val="0"/>
              <w:marTop w:val="0"/>
              <w:marBottom w:val="0"/>
              <w:divBdr>
                <w:top w:val="none" w:sz="0" w:space="0" w:color="auto"/>
                <w:left w:val="none" w:sz="0" w:space="0" w:color="auto"/>
                <w:bottom w:val="none" w:sz="0" w:space="0" w:color="auto"/>
                <w:right w:val="none" w:sz="0" w:space="0" w:color="auto"/>
              </w:divBdr>
            </w:div>
            <w:div w:id="1013801765">
              <w:marLeft w:val="0"/>
              <w:marRight w:val="0"/>
              <w:marTop w:val="0"/>
              <w:marBottom w:val="0"/>
              <w:divBdr>
                <w:top w:val="none" w:sz="0" w:space="0" w:color="auto"/>
                <w:left w:val="none" w:sz="0" w:space="0" w:color="auto"/>
                <w:bottom w:val="none" w:sz="0" w:space="0" w:color="auto"/>
                <w:right w:val="none" w:sz="0" w:space="0" w:color="auto"/>
              </w:divBdr>
            </w:div>
            <w:div w:id="659046328">
              <w:marLeft w:val="0"/>
              <w:marRight w:val="0"/>
              <w:marTop w:val="0"/>
              <w:marBottom w:val="0"/>
              <w:divBdr>
                <w:top w:val="none" w:sz="0" w:space="0" w:color="auto"/>
                <w:left w:val="none" w:sz="0" w:space="0" w:color="auto"/>
                <w:bottom w:val="none" w:sz="0" w:space="0" w:color="auto"/>
                <w:right w:val="none" w:sz="0" w:space="0" w:color="auto"/>
              </w:divBdr>
            </w:div>
            <w:div w:id="2112971319">
              <w:marLeft w:val="0"/>
              <w:marRight w:val="0"/>
              <w:marTop w:val="0"/>
              <w:marBottom w:val="0"/>
              <w:divBdr>
                <w:top w:val="none" w:sz="0" w:space="0" w:color="auto"/>
                <w:left w:val="none" w:sz="0" w:space="0" w:color="auto"/>
                <w:bottom w:val="none" w:sz="0" w:space="0" w:color="auto"/>
                <w:right w:val="none" w:sz="0" w:space="0" w:color="auto"/>
              </w:divBdr>
            </w:div>
            <w:div w:id="14159550">
              <w:marLeft w:val="0"/>
              <w:marRight w:val="0"/>
              <w:marTop w:val="0"/>
              <w:marBottom w:val="0"/>
              <w:divBdr>
                <w:top w:val="none" w:sz="0" w:space="0" w:color="auto"/>
                <w:left w:val="none" w:sz="0" w:space="0" w:color="auto"/>
                <w:bottom w:val="none" w:sz="0" w:space="0" w:color="auto"/>
                <w:right w:val="none" w:sz="0" w:space="0" w:color="auto"/>
              </w:divBdr>
            </w:div>
            <w:div w:id="248082929">
              <w:marLeft w:val="0"/>
              <w:marRight w:val="0"/>
              <w:marTop w:val="0"/>
              <w:marBottom w:val="0"/>
              <w:divBdr>
                <w:top w:val="none" w:sz="0" w:space="0" w:color="auto"/>
                <w:left w:val="none" w:sz="0" w:space="0" w:color="auto"/>
                <w:bottom w:val="none" w:sz="0" w:space="0" w:color="auto"/>
                <w:right w:val="none" w:sz="0" w:space="0" w:color="auto"/>
              </w:divBdr>
            </w:div>
            <w:div w:id="1449008351">
              <w:marLeft w:val="0"/>
              <w:marRight w:val="0"/>
              <w:marTop w:val="0"/>
              <w:marBottom w:val="0"/>
              <w:divBdr>
                <w:top w:val="none" w:sz="0" w:space="0" w:color="auto"/>
                <w:left w:val="none" w:sz="0" w:space="0" w:color="auto"/>
                <w:bottom w:val="none" w:sz="0" w:space="0" w:color="auto"/>
                <w:right w:val="none" w:sz="0" w:space="0" w:color="auto"/>
              </w:divBdr>
            </w:div>
          </w:divsChild>
        </w:div>
        <w:div w:id="2311637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27173540">
              <w:marLeft w:val="0"/>
              <w:marRight w:val="0"/>
              <w:marTop w:val="0"/>
              <w:marBottom w:val="0"/>
              <w:divBdr>
                <w:top w:val="none" w:sz="0" w:space="0" w:color="auto"/>
                <w:left w:val="none" w:sz="0" w:space="0" w:color="auto"/>
                <w:bottom w:val="none" w:sz="0" w:space="0" w:color="auto"/>
                <w:right w:val="none" w:sz="0" w:space="0" w:color="auto"/>
              </w:divBdr>
              <w:divsChild>
                <w:div w:id="904337327">
                  <w:marLeft w:val="0"/>
                  <w:marRight w:val="0"/>
                  <w:marTop w:val="0"/>
                  <w:marBottom w:val="0"/>
                  <w:divBdr>
                    <w:top w:val="none" w:sz="0" w:space="0" w:color="auto"/>
                    <w:left w:val="none" w:sz="0" w:space="0" w:color="auto"/>
                    <w:bottom w:val="none" w:sz="0" w:space="0" w:color="auto"/>
                    <w:right w:val="none" w:sz="0" w:space="0" w:color="auto"/>
                  </w:divBdr>
                </w:div>
                <w:div w:id="303124422">
                  <w:marLeft w:val="0"/>
                  <w:marRight w:val="0"/>
                  <w:marTop w:val="0"/>
                  <w:marBottom w:val="0"/>
                  <w:divBdr>
                    <w:top w:val="none" w:sz="0" w:space="0" w:color="auto"/>
                    <w:left w:val="none" w:sz="0" w:space="0" w:color="auto"/>
                    <w:bottom w:val="none" w:sz="0" w:space="0" w:color="auto"/>
                    <w:right w:val="none" w:sz="0" w:space="0" w:color="auto"/>
                  </w:divBdr>
                </w:div>
              </w:divsChild>
            </w:div>
            <w:div w:id="1819953960">
              <w:marLeft w:val="0"/>
              <w:marRight w:val="0"/>
              <w:marTop w:val="0"/>
              <w:marBottom w:val="0"/>
              <w:divBdr>
                <w:top w:val="none" w:sz="0" w:space="0" w:color="auto"/>
                <w:left w:val="none" w:sz="0" w:space="0" w:color="auto"/>
                <w:bottom w:val="none" w:sz="0" w:space="0" w:color="auto"/>
                <w:right w:val="none" w:sz="0" w:space="0" w:color="auto"/>
              </w:divBdr>
              <w:divsChild>
                <w:div w:id="1183399331">
                  <w:marLeft w:val="0"/>
                  <w:marRight w:val="0"/>
                  <w:marTop w:val="0"/>
                  <w:marBottom w:val="0"/>
                  <w:divBdr>
                    <w:top w:val="none" w:sz="0" w:space="0" w:color="auto"/>
                    <w:left w:val="none" w:sz="0" w:space="0" w:color="auto"/>
                    <w:bottom w:val="none" w:sz="0" w:space="0" w:color="auto"/>
                    <w:right w:val="none" w:sz="0" w:space="0" w:color="auto"/>
                  </w:divBdr>
                </w:div>
                <w:div w:id="600800658">
                  <w:marLeft w:val="0"/>
                  <w:marRight w:val="0"/>
                  <w:marTop w:val="0"/>
                  <w:marBottom w:val="0"/>
                  <w:divBdr>
                    <w:top w:val="none" w:sz="0" w:space="0" w:color="auto"/>
                    <w:left w:val="none" w:sz="0" w:space="0" w:color="auto"/>
                    <w:bottom w:val="none" w:sz="0" w:space="0" w:color="auto"/>
                    <w:right w:val="none" w:sz="0" w:space="0" w:color="auto"/>
                  </w:divBdr>
                </w:div>
              </w:divsChild>
            </w:div>
            <w:div w:id="1710759698">
              <w:marLeft w:val="0"/>
              <w:marRight w:val="0"/>
              <w:marTop w:val="0"/>
              <w:marBottom w:val="0"/>
              <w:divBdr>
                <w:top w:val="none" w:sz="0" w:space="0" w:color="auto"/>
                <w:left w:val="none" w:sz="0" w:space="0" w:color="auto"/>
                <w:bottom w:val="none" w:sz="0" w:space="0" w:color="auto"/>
                <w:right w:val="none" w:sz="0" w:space="0" w:color="auto"/>
              </w:divBdr>
              <w:divsChild>
                <w:div w:id="13484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6554">
          <w:marLeft w:val="0"/>
          <w:marRight w:val="0"/>
          <w:marTop w:val="0"/>
          <w:marBottom w:val="0"/>
          <w:divBdr>
            <w:top w:val="none" w:sz="0" w:space="0" w:color="auto"/>
            <w:left w:val="none" w:sz="0" w:space="0" w:color="auto"/>
            <w:bottom w:val="none" w:sz="0" w:space="0" w:color="auto"/>
            <w:right w:val="none" w:sz="0" w:space="0" w:color="auto"/>
          </w:divBdr>
          <w:divsChild>
            <w:div w:id="1227493331">
              <w:marLeft w:val="0"/>
              <w:marRight w:val="0"/>
              <w:marTop w:val="0"/>
              <w:marBottom w:val="0"/>
              <w:divBdr>
                <w:top w:val="none" w:sz="0" w:space="0" w:color="auto"/>
                <w:left w:val="none" w:sz="0" w:space="0" w:color="auto"/>
                <w:bottom w:val="none" w:sz="0" w:space="0" w:color="auto"/>
                <w:right w:val="none" w:sz="0" w:space="0" w:color="auto"/>
              </w:divBdr>
            </w:div>
            <w:div w:id="440955529">
              <w:marLeft w:val="0"/>
              <w:marRight w:val="0"/>
              <w:marTop w:val="0"/>
              <w:marBottom w:val="0"/>
              <w:divBdr>
                <w:top w:val="none" w:sz="0" w:space="0" w:color="auto"/>
                <w:left w:val="none" w:sz="0" w:space="0" w:color="auto"/>
                <w:bottom w:val="none" w:sz="0" w:space="0" w:color="auto"/>
                <w:right w:val="none" w:sz="0" w:space="0" w:color="auto"/>
              </w:divBdr>
            </w:div>
            <w:div w:id="329142471">
              <w:marLeft w:val="0"/>
              <w:marRight w:val="0"/>
              <w:marTop w:val="0"/>
              <w:marBottom w:val="0"/>
              <w:divBdr>
                <w:top w:val="none" w:sz="0" w:space="0" w:color="auto"/>
                <w:left w:val="none" w:sz="0" w:space="0" w:color="auto"/>
                <w:bottom w:val="none" w:sz="0" w:space="0" w:color="auto"/>
                <w:right w:val="none" w:sz="0" w:space="0" w:color="auto"/>
              </w:divBdr>
            </w:div>
            <w:div w:id="1865942145">
              <w:marLeft w:val="0"/>
              <w:marRight w:val="0"/>
              <w:marTop w:val="0"/>
              <w:marBottom w:val="0"/>
              <w:divBdr>
                <w:top w:val="none" w:sz="0" w:space="0" w:color="auto"/>
                <w:left w:val="none" w:sz="0" w:space="0" w:color="auto"/>
                <w:bottom w:val="none" w:sz="0" w:space="0" w:color="auto"/>
                <w:right w:val="none" w:sz="0" w:space="0" w:color="auto"/>
              </w:divBdr>
            </w:div>
            <w:div w:id="1785078311">
              <w:marLeft w:val="0"/>
              <w:marRight w:val="0"/>
              <w:marTop w:val="0"/>
              <w:marBottom w:val="0"/>
              <w:divBdr>
                <w:top w:val="none" w:sz="0" w:space="0" w:color="auto"/>
                <w:left w:val="none" w:sz="0" w:space="0" w:color="auto"/>
                <w:bottom w:val="none" w:sz="0" w:space="0" w:color="auto"/>
                <w:right w:val="none" w:sz="0" w:space="0" w:color="auto"/>
              </w:divBdr>
              <w:divsChild>
                <w:div w:id="1310986399">
                  <w:marLeft w:val="0"/>
                  <w:marRight w:val="0"/>
                  <w:marTop w:val="0"/>
                  <w:marBottom w:val="0"/>
                  <w:divBdr>
                    <w:top w:val="none" w:sz="0" w:space="0" w:color="auto"/>
                    <w:left w:val="none" w:sz="0" w:space="0" w:color="auto"/>
                    <w:bottom w:val="none" w:sz="0" w:space="0" w:color="auto"/>
                    <w:right w:val="none" w:sz="0" w:space="0" w:color="auto"/>
                  </w:divBdr>
                </w:div>
                <w:div w:id="525564012">
                  <w:marLeft w:val="0"/>
                  <w:marRight w:val="0"/>
                  <w:marTop w:val="0"/>
                  <w:marBottom w:val="0"/>
                  <w:divBdr>
                    <w:top w:val="none" w:sz="0" w:space="0" w:color="auto"/>
                    <w:left w:val="none" w:sz="0" w:space="0" w:color="auto"/>
                    <w:bottom w:val="none" w:sz="0" w:space="0" w:color="auto"/>
                    <w:right w:val="none" w:sz="0" w:space="0" w:color="auto"/>
                  </w:divBdr>
                </w:div>
              </w:divsChild>
            </w:div>
            <w:div w:id="1307931767">
              <w:marLeft w:val="0"/>
              <w:marRight w:val="0"/>
              <w:marTop w:val="0"/>
              <w:marBottom w:val="0"/>
              <w:divBdr>
                <w:top w:val="none" w:sz="0" w:space="0" w:color="auto"/>
                <w:left w:val="none" w:sz="0" w:space="0" w:color="auto"/>
                <w:bottom w:val="none" w:sz="0" w:space="0" w:color="auto"/>
                <w:right w:val="none" w:sz="0" w:space="0" w:color="auto"/>
              </w:divBdr>
            </w:div>
            <w:div w:id="766072961">
              <w:marLeft w:val="0"/>
              <w:marRight w:val="0"/>
              <w:marTop w:val="0"/>
              <w:marBottom w:val="0"/>
              <w:divBdr>
                <w:top w:val="none" w:sz="0" w:space="0" w:color="auto"/>
                <w:left w:val="none" w:sz="0" w:space="0" w:color="auto"/>
                <w:bottom w:val="none" w:sz="0" w:space="0" w:color="auto"/>
                <w:right w:val="none" w:sz="0" w:space="0" w:color="auto"/>
              </w:divBdr>
            </w:div>
            <w:div w:id="1697538861">
              <w:marLeft w:val="0"/>
              <w:marRight w:val="0"/>
              <w:marTop w:val="0"/>
              <w:marBottom w:val="0"/>
              <w:divBdr>
                <w:top w:val="none" w:sz="0" w:space="0" w:color="auto"/>
                <w:left w:val="none" w:sz="0" w:space="0" w:color="auto"/>
                <w:bottom w:val="none" w:sz="0" w:space="0" w:color="auto"/>
                <w:right w:val="none" w:sz="0" w:space="0" w:color="auto"/>
              </w:divBdr>
            </w:div>
            <w:div w:id="1455906890">
              <w:marLeft w:val="0"/>
              <w:marRight w:val="0"/>
              <w:marTop w:val="0"/>
              <w:marBottom w:val="0"/>
              <w:divBdr>
                <w:top w:val="none" w:sz="0" w:space="0" w:color="auto"/>
                <w:left w:val="none" w:sz="0" w:space="0" w:color="auto"/>
                <w:bottom w:val="none" w:sz="0" w:space="0" w:color="auto"/>
                <w:right w:val="none" w:sz="0" w:space="0" w:color="auto"/>
              </w:divBdr>
            </w:div>
            <w:div w:id="336543777">
              <w:marLeft w:val="0"/>
              <w:marRight w:val="0"/>
              <w:marTop w:val="0"/>
              <w:marBottom w:val="0"/>
              <w:divBdr>
                <w:top w:val="none" w:sz="0" w:space="0" w:color="auto"/>
                <w:left w:val="none" w:sz="0" w:space="0" w:color="auto"/>
                <w:bottom w:val="none" w:sz="0" w:space="0" w:color="auto"/>
                <w:right w:val="none" w:sz="0" w:space="0" w:color="auto"/>
              </w:divBdr>
            </w:div>
            <w:div w:id="1474833265">
              <w:marLeft w:val="0"/>
              <w:marRight w:val="0"/>
              <w:marTop w:val="0"/>
              <w:marBottom w:val="0"/>
              <w:divBdr>
                <w:top w:val="none" w:sz="0" w:space="0" w:color="auto"/>
                <w:left w:val="none" w:sz="0" w:space="0" w:color="auto"/>
                <w:bottom w:val="none" w:sz="0" w:space="0" w:color="auto"/>
                <w:right w:val="none" w:sz="0" w:space="0" w:color="auto"/>
              </w:divBdr>
            </w:div>
            <w:div w:id="1174414887">
              <w:marLeft w:val="0"/>
              <w:marRight w:val="0"/>
              <w:marTop w:val="0"/>
              <w:marBottom w:val="0"/>
              <w:divBdr>
                <w:top w:val="none" w:sz="0" w:space="0" w:color="auto"/>
                <w:left w:val="none" w:sz="0" w:space="0" w:color="auto"/>
                <w:bottom w:val="none" w:sz="0" w:space="0" w:color="auto"/>
                <w:right w:val="none" w:sz="0" w:space="0" w:color="auto"/>
              </w:divBdr>
              <w:divsChild>
                <w:div w:id="406004757">
                  <w:marLeft w:val="0"/>
                  <w:marRight w:val="0"/>
                  <w:marTop w:val="0"/>
                  <w:marBottom w:val="0"/>
                  <w:divBdr>
                    <w:top w:val="none" w:sz="0" w:space="0" w:color="auto"/>
                    <w:left w:val="none" w:sz="0" w:space="0" w:color="auto"/>
                    <w:bottom w:val="none" w:sz="0" w:space="0" w:color="auto"/>
                    <w:right w:val="none" w:sz="0" w:space="0" w:color="auto"/>
                  </w:divBdr>
                </w:div>
              </w:divsChild>
            </w:div>
            <w:div w:id="1074232019">
              <w:marLeft w:val="0"/>
              <w:marRight w:val="0"/>
              <w:marTop w:val="0"/>
              <w:marBottom w:val="0"/>
              <w:divBdr>
                <w:top w:val="none" w:sz="0" w:space="0" w:color="auto"/>
                <w:left w:val="none" w:sz="0" w:space="0" w:color="auto"/>
                <w:bottom w:val="none" w:sz="0" w:space="0" w:color="auto"/>
                <w:right w:val="none" w:sz="0" w:space="0" w:color="auto"/>
              </w:divBdr>
            </w:div>
            <w:div w:id="390227023">
              <w:marLeft w:val="0"/>
              <w:marRight w:val="0"/>
              <w:marTop w:val="0"/>
              <w:marBottom w:val="0"/>
              <w:divBdr>
                <w:top w:val="none" w:sz="0" w:space="0" w:color="auto"/>
                <w:left w:val="none" w:sz="0" w:space="0" w:color="auto"/>
                <w:bottom w:val="none" w:sz="0" w:space="0" w:color="auto"/>
                <w:right w:val="none" w:sz="0" w:space="0" w:color="auto"/>
              </w:divBdr>
            </w:div>
            <w:div w:id="1511986161">
              <w:marLeft w:val="0"/>
              <w:marRight w:val="0"/>
              <w:marTop w:val="0"/>
              <w:marBottom w:val="0"/>
              <w:divBdr>
                <w:top w:val="none" w:sz="0" w:space="0" w:color="auto"/>
                <w:left w:val="none" w:sz="0" w:space="0" w:color="auto"/>
                <w:bottom w:val="none" w:sz="0" w:space="0" w:color="auto"/>
                <w:right w:val="none" w:sz="0" w:space="0" w:color="auto"/>
              </w:divBdr>
            </w:div>
            <w:div w:id="310912855">
              <w:marLeft w:val="0"/>
              <w:marRight w:val="0"/>
              <w:marTop w:val="0"/>
              <w:marBottom w:val="0"/>
              <w:divBdr>
                <w:top w:val="none" w:sz="0" w:space="0" w:color="auto"/>
                <w:left w:val="none" w:sz="0" w:space="0" w:color="auto"/>
                <w:bottom w:val="none" w:sz="0" w:space="0" w:color="auto"/>
                <w:right w:val="none" w:sz="0" w:space="0" w:color="auto"/>
              </w:divBdr>
            </w:div>
            <w:div w:id="1136069987">
              <w:marLeft w:val="0"/>
              <w:marRight w:val="0"/>
              <w:marTop w:val="0"/>
              <w:marBottom w:val="0"/>
              <w:divBdr>
                <w:top w:val="none" w:sz="0" w:space="0" w:color="auto"/>
                <w:left w:val="none" w:sz="0" w:space="0" w:color="auto"/>
                <w:bottom w:val="none" w:sz="0" w:space="0" w:color="auto"/>
                <w:right w:val="none" w:sz="0" w:space="0" w:color="auto"/>
              </w:divBdr>
            </w:div>
            <w:div w:id="703286439">
              <w:marLeft w:val="0"/>
              <w:marRight w:val="0"/>
              <w:marTop w:val="0"/>
              <w:marBottom w:val="0"/>
              <w:divBdr>
                <w:top w:val="none" w:sz="0" w:space="0" w:color="auto"/>
                <w:left w:val="none" w:sz="0" w:space="0" w:color="auto"/>
                <w:bottom w:val="none" w:sz="0" w:space="0" w:color="auto"/>
                <w:right w:val="none" w:sz="0" w:space="0" w:color="auto"/>
              </w:divBdr>
            </w:div>
            <w:div w:id="831146745">
              <w:marLeft w:val="0"/>
              <w:marRight w:val="0"/>
              <w:marTop w:val="0"/>
              <w:marBottom w:val="0"/>
              <w:divBdr>
                <w:top w:val="none" w:sz="0" w:space="0" w:color="auto"/>
                <w:left w:val="none" w:sz="0" w:space="0" w:color="auto"/>
                <w:bottom w:val="none" w:sz="0" w:space="0" w:color="auto"/>
                <w:right w:val="none" w:sz="0" w:space="0" w:color="auto"/>
              </w:divBdr>
            </w:div>
            <w:div w:id="1632517374">
              <w:marLeft w:val="0"/>
              <w:marRight w:val="0"/>
              <w:marTop w:val="0"/>
              <w:marBottom w:val="0"/>
              <w:divBdr>
                <w:top w:val="none" w:sz="0" w:space="0" w:color="auto"/>
                <w:left w:val="none" w:sz="0" w:space="0" w:color="auto"/>
                <w:bottom w:val="none" w:sz="0" w:space="0" w:color="auto"/>
                <w:right w:val="none" w:sz="0" w:space="0" w:color="auto"/>
              </w:divBdr>
            </w:div>
            <w:div w:id="32583366">
              <w:marLeft w:val="0"/>
              <w:marRight w:val="0"/>
              <w:marTop w:val="0"/>
              <w:marBottom w:val="0"/>
              <w:divBdr>
                <w:top w:val="none" w:sz="0" w:space="0" w:color="auto"/>
                <w:left w:val="none" w:sz="0" w:space="0" w:color="auto"/>
                <w:bottom w:val="none" w:sz="0" w:space="0" w:color="auto"/>
                <w:right w:val="none" w:sz="0" w:space="0" w:color="auto"/>
              </w:divBdr>
            </w:div>
            <w:div w:id="174618388">
              <w:marLeft w:val="0"/>
              <w:marRight w:val="0"/>
              <w:marTop w:val="0"/>
              <w:marBottom w:val="0"/>
              <w:divBdr>
                <w:top w:val="none" w:sz="0" w:space="0" w:color="auto"/>
                <w:left w:val="none" w:sz="0" w:space="0" w:color="auto"/>
                <w:bottom w:val="none" w:sz="0" w:space="0" w:color="auto"/>
                <w:right w:val="none" w:sz="0" w:space="0" w:color="auto"/>
              </w:divBdr>
            </w:div>
            <w:div w:id="1882476584">
              <w:marLeft w:val="0"/>
              <w:marRight w:val="0"/>
              <w:marTop w:val="0"/>
              <w:marBottom w:val="0"/>
              <w:divBdr>
                <w:top w:val="none" w:sz="0" w:space="0" w:color="auto"/>
                <w:left w:val="none" w:sz="0" w:space="0" w:color="auto"/>
                <w:bottom w:val="none" w:sz="0" w:space="0" w:color="auto"/>
                <w:right w:val="none" w:sz="0" w:space="0" w:color="auto"/>
              </w:divBdr>
            </w:div>
            <w:div w:id="516312384">
              <w:marLeft w:val="0"/>
              <w:marRight w:val="0"/>
              <w:marTop w:val="0"/>
              <w:marBottom w:val="0"/>
              <w:divBdr>
                <w:top w:val="none" w:sz="0" w:space="0" w:color="auto"/>
                <w:left w:val="none" w:sz="0" w:space="0" w:color="auto"/>
                <w:bottom w:val="none" w:sz="0" w:space="0" w:color="auto"/>
                <w:right w:val="none" w:sz="0" w:space="0" w:color="auto"/>
              </w:divBdr>
            </w:div>
            <w:div w:id="559174787">
              <w:marLeft w:val="0"/>
              <w:marRight w:val="0"/>
              <w:marTop w:val="0"/>
              <w:marBottom w:val="0"/>
              <w:divBdr>
                <w:top w:val="none" w:sz="0" w:space="0" w:color="auto"/>
                <w:left w:val="none" w:sz="0" w:space="0" w:color="auto"/>
                <w:bottom w:val="none" w:sz="0" w:space="0" w:color="auto"/>
                <w:right w:val="none" w:sz="0" w:space="0" w:color="auto"/>
              </w:divBdr>
            </w:div>
            <w:div w:id="1001928058">
              <w:marLeft w:val="0"/>
              <w:marRight w:val="0"/>
              <w:marTop w:val="0"/>
              <w:marBottom w:val="0"/>
              <w:divBdr>
                <w:top w:val="none" w:sz="0" w:space="0" w:color="auto"/>
                <w:left w:val="none" w:sz="0" w:space="0" w:color="auto"/>
                <w:bottom w:val="none" w:sz="0" w:space="0" w:color="auto"/>
                <w:right w:val="none" w:sz="0" w:space="0" w:color="auto"/>
              </w:divBdr>
            </w:div>
            <w:div w:id="295528386">
              <w:marLeft w:val="0"/>
              <w:marRight w:val="0"/>
              <w:marTop w:val="0"/>
              <w:marBottom w:val="0"/>
              <w:divBdr>
                <w:top w:val="none" w:sz="0" w:space="0" w:color="auto"/>
                <w:left w:val="none" w:sz="0" w:space="0" w:color="auto"/>
                <w:bottom w:val="none" w:sz="0" w:space="0" w:color="auto"/>
                <w:right w:val="none" w:sz="0" w:space="0" w:color="auto"/>
              </w:divBdr>
            </w:div>
            <w:div w:id="882787070">
              <w:marLeft w:val="0"/>
              <w:marRight w:val="0"/>
              <w:marTop w:val="0"/>
              <w:marBottom w:val="0"/>
              <w:divBdr>
                <w:top w:val="none" w:sz="0" w:space="0" w:color="auto"/>
                <w:left w:val="none" w:sz="0" w:space="0" w:color="auto"/>
                <w:bottom w:val="none" w:sz="0" w:space="0" w:color="auto"/>
                <w:right w:val="none" w:sz="0" w:space="0" w:color="auto"/>
              </w:divBdr>
            </w:div>
            <w:div w:id="443619635">
              <w:marLeft w:val="0"/>
              <w:marRight w:val="0"/>
              <w:marTop w:val="0"/>
              <w:marBottom w:val="0"/>
              <w:divBdr>
                <w:top w:val="none" w:sz="0" w:space="0" w:color="auto"/>
                <w:left w:val="none" w:sz="0" w:space="0" w:color="auto"/>
                <w:bottom w:val="none" w:sz="0" w:space="0" w:color="auto"/>
                <w:right w:val="none" w:sz="0" w:space="0" w:color="auto"/>
              </w:divBdr>
            </w:div>
            <w:div w:id="1050032583">
              <w:marLeft w:val="0"/>
              <w:marRight w:val="0"/>
              <w:marTop w:val="0"/>
              <w:marBottom w:val="0"/>
              <w:divBdr>
                <w:top w:val="none" w:sz="0" w:space="0" w:color="auto"/>
                <w:left w:val="none" w:sz="0" w:space="0" w:color="auto"/>
                <w:bottom w:val="none" w:sz="0" w:space="0" w:color="auto"/>
                <w:right w:val="none" w:sz="0" w:space="0" w:color="auto"/>
              </w:divBdr>
            </w:div>
            <w:div w:id="483663996">
              <w:marLeft w:val="0"/>
              <w:marRight w:val="0"/>
              <w:marTop w:val="0"/>
              <w:marBottom w:val="0"/>
              <w:divBdr>
                <w:top w:val="none" w:sz="0" w:space="0" w:color="auto"/>
                <w:left w:val="none" w:sz="0" w:space="0" w:color="auto"/>
                <w:bottom w:val="none" w:sz="0" w:space="0" w:color="auto"/>
                <w:right w:val="none" w:sz="0" w:space="0" w:color="auto"/>
              </w:divBdr>
            </w:div>
            <w:div w:id="1214848543">
              <w:marLeft w:val="0"/>
              <w:marRight w:val="0"/>
              <w:marTop w:val="0"/>
              <w:marBottom w:val="0"/>
              <w:divBdr>
                <w:top w:val="none" w:sz="0" w:space="0" w:color="auto"/>
                <w:left w:val="none" w:sz="0" w:space="0" w:color="auto"/>
                <w:bottom w:val="none" w:sz="0" w:space="0" w:color="auto"/>
                <w:right w:val="none" w:sz="0" w:space="0" w:color="auto"/>
              </w:divBdr>
            </w:div>
            <w:div w:id="469174910">
              <w:marLeft w:val="0"/>
              <w:marRight w:val="0"/>
              <w:marTop w:val="0"/>
              <w:marBottom w:val="0"/>
              <w:divBdr>
                <w:top w:val="none" w:sz="0" w:space="0" w:color="auto"/>
                <w:left w:val="none" w:sz="0" w:space="0" w:color="auto"/>
                <w:bottom w:val="none" w:sz="0" w:space="0" w:color="auto"/>
                <w:right w:val="none" w:sz="0" w:space="0" w:color="auto"/>
              </w:divBdr>
            </w:div>
            <w:div w:id="506020065">
              <w:marLeft w:val="0"/>
              <w:marRight w:val="0"/>
              <w:marTop w:val="0"/>
              <w:marBottom w:val="0"/>
              <w:divBdr>
                <w:top w:val="none" w:sz="0" w:space="0" w:color="auto"/>
                <w:left w:val="none" w:sz="0" w:space="0" w:color="auto"/>
                <w:bottom w:val="none" w:sz="0" w:space="0" w:color="auto"/>
                <w:right w:val="none" w:sz="0" w:space="0" w:color="auto"/>
              </w:divBdr>
            </w:div>
            <w:div w:id="360474936">
              <w:marLeft w:val="0"/>
              <w:marRight w:val="0"/>
              <w:marTop w:val="0"/>
              <w:marBottom w:val="0"/>
              <w:divBdr>
                <w:top w:val="none" w:sz="0" w:space="0" w:color="auto"/>
                <w:left w:val="none" w:sz="0" w:space="0" w:color="auto"/>
                <w:bottom w:val="none" w:sz="0" w:space="0" w:color="auto"/>
                <w:right w:val="none" w:sz="0" w:space="0" w:color="auto"/>
              </w:divBdr>
            </w:div>
            <w:div w:id="990794000">
              <w:marLeft w:val="0"/>
              <w:marRight w:val="0"/>
              <w:marTop w:val="0"/>
              <w:marBottom w:val="0"/>
              <w:divBdr>
                <w:top w:val="none" w:sz="0" w:space="0" w:color="auto"/>
                <w:left w:val="none" w:sz="0" w:space="0" w:color="auto"/>
                <w:bottom w:val="none" w:sz="0" w:space="0" w:color="auto"/>
                <w:right w:val="none" w:sz="0" w:space="0" w:color="auto"/>
              </w:divBdr>
            </w:div>
            <w:div w:id="1713066989">
              <w:marLeft w:val="0"/>
              <w:marRight w:val="0"/>
              <w:marTop w:val="0"/>
              <w:marBottom w:val="0"/>
              <w:divBdr>
                <w:top w:val="none" w:sz="0" w:space="0" w:color="auto"/>
                <w:left w:val="none" w:sz="0" w:space="0" w:color="auto"/>
                <w:bottom w:val="none" w:sz="0" w:space="0" w:color="auto"/>
                <w:right w:val="none" w:sz="0" w:space="0" w:color="auto"/>
              </w:divBdr>
            </w:div>
            <w:div w:id="1525554283">
              <w:marLeft w:val="0"/>
              <w:marRight w:val="0"/>
              <w:marTop w:val="0"/>
              <w:marBottom w:val="0"/>
              <w:divBdr>
                <w:top w:val="none" w:sz="0" w:space="0" w:color="auto"/>
                <w:left w:val="none" w:sz="0" w:space="0" w:color="auto"/>
                <w:bottom w:val="none" w:sz="0" w:space="0" w:color="auto"/>
                <w:right w:val="none" w:sz="0" w:space="0" w:color="auto"/>
              </w:divBdr>
            </w:div>
            <w:div w:id="1281187387">
              <w:marLeft w:val="0"/>
              <w:marRight w:val="0"/>
              <w:marTop w:val="0"/>
              <w:marBottom w:val="0"/>
              <w:divBdr>
                <w:top w:val="none" w:sz="0" w:space="0" w:color="auto"/>
                <w:left w:val="none" w:sz="0" w:space="0" w:color="auto"/>
                <w:bottom w:val="none" w:sz="0" w:space="0" w:color="auto"/>
                <w:right w:val="none" w:sz="0" w:space="0" w:color="auto"/>
              </w:divBdr>
            </w:div>
            <w:div w:id="734013278">
              <w:marLeft w:val="0"/>
              <w:marRight w:val="0"/>
              <w:marTop w:val="0"/>
              <w:marBottom w:val="0"/>
              <w:divBdr>
                <w:top w:val="none" w:sz="0" w:space="0" w:color="auto"/>
                <w:left w:val="none" w:sz="0" w:space="0" w:color="auto"/>
                <w:bottom w:val="none" w:sz="0" w:space="0" w:color="auto"/>
                <w:right w:val="none" w:sz="0" w:space="0" w:color="auto"/>
              </w:divBdr>
            </w:div>
            <w:div w:id="1529952403">
              <w:marLeft w:val="0"/>
              <w:marRight w:val="0"/>
              <w:marTop w:val="0"/>
              <w:marBottom w:val="0"/>
              <w:divBdr>
                <w:top w:val="none" w:sz="0" w:space="0" w:color="auto"/>
                <w:left w:val="none" w:sz="0" w:space="0" w:color="auto"/>
                <w:bottom w:val="none" w:sz="0" w:space="0" w:color="auto"/>
                <w:right w:val="none" w:sz="0" w:space="0" w:color="auto"/>
              </w:divBdr>
            </w:div>
            <w:div w:id="2027095350">
              <w:marLeft w:val="0"/>
              <w:marRight w:val="0"/>
              <w:marTop w:val="0"/>
              <w:marBottom w:val="0"/>
              <w:divBdr>
                <w:top w:val="none" w:sz="0" w:space="0" w:color="auto"/>
                <w:left w:val="none" w:sz="0" w:space="0" w:color="auto"/>
                <w:bottom w:val="none" w:sz="0" w:space="0" w:color="auto"/>
                <w:right w:val="none" w:sz="0" w:space="0" w:color="auto"/>
              </w:divBdr>
            </w:div>
            <w:div w:id="1749158408">
              <w:marLeft w:val="0"/>
              <w:marRight w:val="0"/>
              <w:marTop w:val="0"/>
              <w:marBottom w:val="0"/>
              <w:divBdr>
                <w:top w:val="none" w:sz="0" w:space="0" w:color="auto"/>
                <w:left w:val="none" w:sz="0" w:space="0" w:color="auto"/>
                <w:bottom w:val="none" w:sz="0" w:space="0" w:color="auto"/>
                <w:right w:val="none" w:sz="0" w:space="0" w:color="auto"/>
              </w:divBdr>
            </w:div>
            <w:div w:id="1818721324">
              <w:marLeft w:val="0"/>
              <w:marRight w:val="0"/>
              <w:marTop w:val="0"/>
              <w:marBottom w:val="0"/>
              <w:divBdr>
                <w:top w:val="none" w:sz="0" w:space="0" w:color="auto"/>
                <w:left w:val="none" w:sz="0" w:space="0" w:color="auto"/>
                <w:bottom w:val="none" w:sz="0" w:space="0" w:color="auto"/>
                <w:right w:val="none" w:sz="0" w:space="0" w:color="auto"/>
              </w:divBdr>
            </w:div>
            <w:div w:id="1445225250">
              <w:marLeft w:val="0"/>
              <w:marRight w:val="0"/>
              <w:marTop w:val="0"/>
              <w:marBottom w:val="0"/>
              <w:divBdr>
                <w:top w:val="none" w:sz="0" w:space="0" w:color="auto"/>
                <w:left w:val="none" w:sz="0" w:space="0" w:color="auto"/>
                <w:bottom w:val="none" w:sz="0" w:space="0" w:color="auto"/>
                <w:right w:val="none" w:sz="0" w:space="0" w:color="auto"/>
              </w:divBdr>
            </w:div>
            <w:div w:id="831067088">
              <w:marLeft w:val="0"/>
              <w:marRight w:val="0"/>
              <w:marTop w:val="0"/>
              <w:marBottom w:val="0"/>
              <w:divBdr>
                <w:top w:val="none" w:sz="0" w:space="0" w:color="auto"/>
                <w:left w:val="none" w:sz="0" w:space="0" w:color="auto"/>
                <w:bottom w:val="none" w:sz="0" w:space="0" w:color="auto"/>
                <w:right w:val="none" w:sz="0" w:space="0" w:color="auto"/>
              </w:divBdr>
            </w:div>
            <w:div w:id="733745552">
              <w:marLeft w:val="0"/>
              <w:marRight w:val="0"/>
              <w:marTop w:val="0"/>
              <w:marBottom w:val="0"/>
              <w:divBdr>
                <w:top w:val="none" w:sz="0" w:space="0" w:color="auto"/>
                <w:left w:val="none" w:sz="0" w:space="0" w:color="auto"/>
                <w:bottom w:val="none" w:sz="0" w:space="0" w:color="auto"/>
                <w:right w:val="none" w:sz="0" w:space="0" w:color="auto"/>
              </w:divBdr>
            </w:div>
            <w:div w:id="1065253800">
              <w:marLeft w:val="0"/>
              <w:marRight w:val="0"/>
              <w:marTop w:val="0"/>
              <w:marBottom w:val="0"/>
              <w:divBdr>
                <w:top w:val="none" w:sz="0" w:space="0" w:color="auto"/>
                <w:left w:val="none" w:sz="0" w:space="0" w:color="auto"/>
                <w:bottom w:val="none" w:sz="0" w:space="0" w:color="auto"/>
                <w:right w:val="none" w:sz="0" w:space="0" w:color="auto"/>
              </w:divBdr>
            </w:div>
            <w:div w:id="54399887">
              <w:marLeft w:val="0"/>
              <w:marRight w:val="0"/>
              <w:marTop w:val="0"/>
              <w:marBottom w:val="0"/>
              <w:divBdr>
                <w:top w:val="none" w:sz="0" w:space="0" w:color="auto"/>
                <w:left w:val="none" w:sz="0" w:space="0" w:color="auto"/>
                <w:bottom w:val="none" w:sz="0" w:space="0" w:color="auto"/>
                <w:right w:val="none" w:sz="0" w:space="0" w:color="auto"/>
              </w:divBdr>
            </w:div>
            <w:div w:id="1512447759">
              <w:marLeft w:val="0"/>
              <w:marRight w:val="0"/>
              <w:marTop w:val="0"/>
              <w:marBottom w:val="0"/>
              <w:divBdr>
                <w:top w:val="none" w:sz="0" w:space="0" w:color="auto"/>
                <w:left w:val="none" w:sz="0" w:space="0" w:color="auto"/>
                <w:bottom w:val="none" w:sz="0" w:space="0" w:color="auto"/>
                <w:right w:val="none" w:sz="0" w:space="0" w:color="auto"/>
              </w:divBdr>
            </w:div>
            <w:div w:id="557130946">
              <w:marLeft w:val="0"/>
              <w:marRight w:val="0"/>
              <w:marTop w:val="0"/>
              <w:marBottom w:val="0"/>
              <w:divBdr>
                <w:top w:val="none" w:sz="0" w:space="0" w:color="auto"/>
                <w:left w:val="none" w:sz="0" w:space="0" w:color="auto"/>
                <w:bottom w:val="none" w:sz="0" w:space="0" w:color="auto"/>
                <w:right w:val="none" w:sz="0" w:space="0" w:color="auto"/>
              </w:divBdr>
            </w:div>
            <w:div w:id="1040277114">
              <w:marLeft w:val="0"/>
              <w:marRight w:val="0"/>
              <w:marTop w:val="0"/>
              <w:marBottom w:val="0"/>
              <w:divBdr>
                <w:top w:val="none" w:sz="0" w:space="0" w:color="auto"/>
                <w:left w:val="none" w:sz="0" w:space="0" w:color="auto"/>
                <w:bottom w:val="none" w:sz="0" w:space="0" w:color="auto"/>
                <w:right w:val="none" w:sz="0" w:space="0" w:color="auto"/>
              </w:divBdr>
            </w:div>
            <w:div w:id="590284137">
              <w:marLeft w:val="0"/>
              <w:marRight w:val="0"/>
              <w:marTop w:val="0"/>
              <w:marBottom w:val="0"/>
              <w:divBdr>
                <w:top w:val="none" w:sz="0" w:space="0" w:color="auto"/>
                <w:left w:val="none" w:sz="0" w:space="0" w:color="auto"/>
                <w:bottom w:val="none" w:sz="0" w:space="0" w:color="auto"/>
                <w:right w:val="none" w:sz="0" w:space="0" w:color="auto"/>
              </w:divBdr>
            </w:div>
            <w:div w:id="303244794">
              <w:marLeft w:val="0"/>
              <w:marRight w:val="0"/>
              <w:marTop w:val="0"/>
              <w:marBottom w:val="0"/>
              <w:divBdr>
                <w:top w:val="none" w:sz="0" w:space="0" w:color="auto"/>
                <w:left w:val="none" w:sz="0" w:space="0" w:color="auto"/>
                <w:bottom w:val="none" w:sz="0" w:space="0" w:color="auto"/>
                <w:right w:val="none" w:sz="0" w:space="0" w:color="auto"/>
              </w:divBdr>
            </w:div>
            <w:div w:id="2114281592">
              <w:marLeft w:val="0"/>
              <w:marRight w:val="0"/>
              <w:marTop w:val="0"/>
              <w:marBottom w:val="0"/>
              <w:divBdr>
                <w:top w:val="none" w:sz="0" w:space="0" w:color="auto"/>
                <w:left w:val="none" w:sz="0" w:space="0" w:color="auto"/>
                <w:bottom w:val="none" w:sz="0" w:space="0" w:color="auto"/>
                <w:right w:val="none" w:sz="0" w:space="0" w:color="auto"/>
              </w:divBdr>
            </w:div>
            <w:div w:id="1950309787">
              <w:marLeft w:val="0"/>
              <w:marRight w:val="0"/>
              <w:marTop w:val="0"/>
              <w:marBottom w:val="0"/>
              <w:divBdr>
                <w:top w:val="none" w:sz="0" w:space="0" w:color="auto"/>
                <w:left w:val="none" w:sz="0" w:space="0" w:color="auto"/>
                <w:bottom w:val="none" w:sz="0" w:space="0" w:color="auto"/>
                <w:right w:val="none" w:sz="0" w:space="0" w:color="auto"/>
              </w:divBdr>
            </w:div>
            <w:div w:id="714817700">
              <w:marLeft w:val="0"/>
              <w:marRight w:val="0"/>
              <w:marTop w:val="0"/>
              <w:marBottom w:val="0"/>
              <w:divBdr>
                <w:top w:val="none" w:sz="0" w:space="0" w:color="auto"/>
                <w:left w:val="none" w:sz="0" w:space="0" w:color="auto"/>
                <w:bottom w:val="none" w:sz="0" w:space="0" w:color="auto"/>
                <w:right w:val="none" w:sz="0" w:space="0" w:color="auto"/>
              </w:divBdr>
            </w:div>
            <w:div w:id="2023504113">
              <w:marLeft w:val="0"/>
              <w:marRight w:val="0"/>
              <w:marTop w:val="0"/>
              <w:marBottom w:val="0"/>
              <w:divBdr>
                <w:top w:val="none" w:sz="0" w:space="0" w:color="auto"/>
                <w:left w:val="none" w:sz="0" w:space="0" w:color="auto"/>
                <w:bottom w:val="none" w:sz="0" w:space="0" w:color="auto"/>
                <w:right w:val="none" w:sz="0" w:space="0" w:color="auto"/>
              </w:divBdr>
            </w:div>
            <w:div w:id="452481908">
              <w:marLeft w:val="0"/>
              <w:marRight w:val="0"/>
              <w:marTop w:val="0"/>
              <w:marBottom w:val="0"/>
              <w:divBdr>
                <w:top w:val="none" w:sz="0" w:space="0" w:color="auto"/>
                <w:left w:val="none" w:sz="0" w:space="0" w:color="auto"/>
                <w:bottom w:val="none" w:sz="0" w:space="0" w:color="auto"/>
                <w:right w:val="none" w:sz="0" w:space="0" w:color="auto"/>
              </w:divBdr>
            </w:div>
            <w:div w:id="959608002">
              <w:marLeft w:val="0"/>
              <w:marRight w:val="0"/>
              <w:marTop w:val="0"/>
              <w:marBottom w:val="0"/>
              <w:divBdr>
                <w:top w:val="none" w:sz="0" w:space="0" w:color="auto"/>
                <w:left w:val="none" w:sz="0" w:space="0" w:color="auto"/>
                <w:bottom w:val="none" w:sz="0" w:space="0" w:color="auto"/>
                <w:right w:val="none" w:sz="0" w:space="0" w:color="auto"/>
              </w:divBdr>
            </w:div>
            <w:div w:id="1336877445">
              <w:marLeft w:val="0"/>
              <w:marRight w:val="0"/>
              <w:marTop w:val="0"/>
              <w:marBottom w:val="0"/>
              <w:divBdr>
                <w:top w:val="none" w:sz="0" w:space="0" w:color="auto"/>
                <w:left w:val="none" w:sz="0" w:space="0" w:color="auto"/>
                <w:bottom w:val="none" w:sz="0" w:space="0" w:color="auto"/>
                <w:right w:val="none" w:sz="0" w:space="0" w:color="auto"/>
              </w:divBdr>
            </w:div>
            <w:div w:id="2008364307">
              <w:marLeft w:val="0"/>
              <w:marRight w:val="0"/>
              <w:marTop w:val="0"/>
              <w:marBottom w:val="0"/>
              <w:divBdr>
                <w:top w:val="none" w:sz="0" w:space="0" w:color="auto"/>
                <w:left w:val="none" w:sz="0" w:space="0" w:color="auto"/>
                <w:bottom w:val="none" w:sz="0" w:space="0" w:color="auto"/>
                <w:right w:val="none" w:sz="0" w:space="0" w:color="auto"/>
              </w:divBdr>
            </w:div>
            <w:div w:id="921648336">
              <w:marLeft w:val="0"/>
              <w:marRight w:val="0"/>
              <w:marTop w:val="0"/>
              <w:marBottom w:val="0"/>
              <w:divBdr>
                <w:top w:val="none" w:sz="0" w:space="0" w:color="auto"/>
                <w:left w:val="none" w:sz="0" w:space="0" w:color="auto"/>
                <w:bottom w:val="none" w:sz="0" w:space="0" w:color="auto"/>
                <w:right w:val="none" w:sz="0" w:space="0" w:color="auto"/>
              </w:divBdr>
            </w:div>
            <w:div w:id="2132508427">
              <w:marLeft w:val="0"/>
              <w:marRight w:val="0"/>
              <w:marTop w:val="0"/>
              <w:marBottom w:val="0"/>
              <w:divBdr>
                <w:top w:val="none" w:sz="0" w:space="0" w:color="auto"/>
                <w:left w:val="none" w:sz="0" w:space="0" w:color="auto"/>
                <w:bottom w:val="none" w:sz="0" w:space="0" w:color="auto"/>
                <w:right w:val="none" w:sz="0" w:space="0" w:color="auto"/>
              </w:divBdr>
            </w:div>
            <w:div w:id="72047145">
              <w:marLeft w:val="0"/>
              <w:marRight w:val="0"/>
              <w:marTop w:val="0"/>
              <w:marBottom w:val="0"/>
              <w:divBdr>
                <w:top w:val="none" w:sz="0" w:space="0" w:color="auto"/>
                <w:left w:val="none" w:sz="0" w:space="0" w:color="auto"/>
                <w:bottom w:val="none" w:sz="0" w:space="0" w:color="auto"/>
                <w:right w:val="none" w:sz="0" w:space="0" w:color="auto"/>
              </w:divBdr>
            </w:div>
            <w:div w:id="20399147">
              <w:marLeft w:val="0"/>
              <w:marRight w:val="0"/>
              <w:marTop w:val="0"/>
              <w:marBottom w:val="0"/>
              <w:divBdr>
                <w:top w:val="none" w:sz="0" w:space="0" w:color="auto"/>
                <w:left w:val="none" w:sz="0" w:space="0" w:color="auto"/>
                <w:bottom w:val="none" w:sz="0" w:space="0" w:color="auto"/>
                <w:right w:val="none" w:sz="0" w:space="0" w:color="auto"/>
              </w:divBdr>
            </w:div>
            <w:div w:id="883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7022">
      <w:bodyDiv w:val="1"/>
      <w:marLeft w:val="0"/>
      <w:marRight w:val="0"/>
      <w:marTop w:val="0"/>
      <w:marBottom w:val="0"/>
      <w:divBdr>
        <w:top w:val="none" w:sz="0" w:space="0" w:color="auto"/>
        <w:left w:val="none" w:sz="0" w:space="0" w:color="auto"/>
        <w:bottom w:val="none" w:sz="0" w:space="0" w:color="auto"/>
        <w:right w:val="none" w:sz="0" w:space="0" w:color="auto"/>
      </w:divBdr>
      <w:divsChild>
        <w:div w:id="665472346">
          <w:marLeft w:val="0"/>
          <w:marRight w:val="0"/>
          <w:marTop w:val="0"/>
          <w:marBottom w:val="0"/>
          <w:divBdr>
            <w:top w:val="none" w:sz="0" w:space="0" w:color="auto"/>
            <w:left w:val="none" w:sz="0" w:space="0" w:color="auto"/>
            <w:bottom w:val="none" w:sz="0" w:space="0" w:color="auto"/>
            <w:right w:val="none" w:sz="0" w:space="0" w:color="auto"/>
          </w:divBdr>
        </w:div>
      </w:divsChild>
    </w:div>
    <w:div w:id="522205918">
      <w:bodyDiv w:val="1"/>
      <w:marLeft w:val="0"/>
      <w:marRight w:val="0"/>
      <w:marTop w:val="0"/>
      <w:marBottom w:val="0"/>
      <w:divBdr>
        <w:top w:val="none" w:sz="0" w:space="0" w:color="auto"/>
        <w:left w:val="none" w:sz="0" w:space="0" w:color="auto"/>
        <w:bottom w:val="none" w:sz="0" w:space="0" w:color="auto"/>
        <w:right w:val="none" w:sz="0" w:space="0" w:color="auto"/>
      </w:divBdr>
    </w:div>
    <w:div w:id="522597085">
      <w:bodyDiv w:val="1"/>
      <w:marLeft w:val="0"/>
      <w:marRight w:val="0"/>
      <w:marTop w:val="0"/>
      <w:marBottom w:val="0"/>
      <w:divBdr>
        <w:top w:val="none" w:sz="0" w:space="0" w:color="auto"/>
        <w:left w:val="none" w:sz="0" w:space="0" w:color="auto"/>
        <w:bottom w:val="none" w:sz="0" w:space="0" w:color="auto"/>
        <w:right w:val="none" w:sz="0" w:space="0" w:color="auto"/>
      </w:divBdr>
      <w:divsChild>
        <w:div w:id="69352923">
          <w:marLeft w:val="0"/>
          <w:marRight w:val="0"/>
          <w:marTop w:val="0"/>
          <w:marBottom w:val="0"/>
          <w:divBdr>
            <w:top w:val="none" w:sz="0" w:space="0" w:color="auto"/>
            <w:left w:val="none" w:sz="0" w:space="0" w:color="auto"/>
            <w:bottom w:val="none" w:sz="0" w:space="0" w:color="auto"/>
            <w:right w:val="none" w:sz="0" w:space="0" w:color="auto"/>
          </w:divBdr>
          <w:divsChild>
            <w:div w:id="866018254">
              <w:marLeft w:val="0"/>
              <w:marRight w:val="0"/>
              <w:marTop w:val="0"/>
              <w:marBottom w:val="0"/>
              <w:divBdr>
                <w:top w:val="none" w:sz="0" w:space="0" w:color="auto"/>
                <w:left w:val="none" w:sz="0" w:space="0" w:color="auto"/>
                <w:bottom w:val="none" w:sz="0" w:space="0" w:color="auto"/>
                <w:right w:val="none" w:sz="0" w:space="0" w:color="auto"/>
              </w:divBdr>
              <w:divsChild>
                <w:div w:id="909734885">
                  <w:marLeft w:val="0"/>
                  <w:marRight w:val="0"/>
                  <w:marTop w:val="0"/>
                  <w:marBottom w:val="0"/>
                  <w:divBdr>
                    <w:top w:val="none" w:sz="0" w:space="0" w:color="auto"/>
                    <w:left w:val="none" w:sz="0" w:space="0" w:color="auto"/>
                    <w:bottom w:val="none" w:sz="0" w:space="0" w:color="auto"/>
                    <w:right w:val="none" w:sz="0" w:space="0" w:color="auto"/>
                  </w:divBdr>
                  <w:divsChild>
                    <w:div w:id="14041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8941">
      <w:bodyDiv w:val="1"/>
      <w:marLeft w:val="0"/>
      <w:marRight w:val="0"/>
      <w:marTop w:val="0"/>
      <w:marBottom w:val="0"/>
      <w:divBdr>
        <w:top w:val="none" w:sz="0" w:space="0" w:color="auto"/>
        <w:left w:val="none" w:sz="0" w:space="0" w:color="auto"/>
        <w:bottom w:val="none" w:sz="0" w:space="0" w:color="auto"/>
        <w:right w:val="none" w:sz="0" w:space="0" w:color="auto"/>
      </w:divBdr>
      <w:divsChild>
        <w:div w:id="894050426">
          <w:marLeft w:val="0"/>
          <w:marRight w:val="0"/>
          <w:marTop w:val="0"/>
          <w:marBottom w:val="0"/>
          <w:divBdr>
            <w:top w:val="none" w:sz="0" w:space="0" w:color="auto"/>
            <w:left w:val="none" w:sz="0" w:space="0" w:color="auto"/>
            <w:bottom w:val="none" w:sz="0" w:space="0" w:color="auto"/>
            <w:right w:val="none" w:sz="0" w:space="0" w:color="auto"/>
          </w:divBdr>
        </w:div>
      </w:divsChild>
    </w:div>
    <w:div w:id="554394851">
      <w:bodyDiv w:val="1"/>
      <w:marLeft w:val="0"/>
      <w:marRight w:val="0"/>
      <w:marTop w:val="0"/>
      <w:marBottom w:val="0"/>
      <w:divBdr>
        <w:top w:val="none" w:sz="0" w:space="0" w:color="auto"/>
        <w:left w:val="none" w:sz="0" w:space="0" w:color="auto"/>
        <w:bottom w:val="none" w:sz="0" w:space="0" w:color="auto"/>
        <w:right w:val="none" w:sz="0" w:space="0" w:color="auto"/>
      </w:divBdr>
      <w:divsChild>
        <w:div w:id="127809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95072">
              <w:marLeft w:val="0"/>
              <w:marRight w:val="0"/>
              <w:marTop w:val="0"/>
              <w:marBottom w:val="0"/>
              <w:divBdr>
                <w:top w:val="none" w:sz="0" w:space="0" w:color="auto"/>
                <w:left w:val="none" w:sz="0" w:space="0" w:color="auto"/>
                <w:bottom w:val="none" w:sz="0" w:space="0" w:color="auto"/>
                <w:right w:val="none" w:sz="0" w:space="0" w:color="auto"/>
              </w:divBdr>
              <w:divsChild>
                <w:div w:id="1834754690">
                  <w:marLeft w:val="0"/>
                  <w:marRight w:val="0"/>
                  <w:marTop w:val="0"/>
                  <w:marBottom w:val="0"/>
                  <w:divBdr>
                    <w:top w:val="none" w:sz="0" w:space="0" w:color="auto"/>
                    <w:left w:val="none" w:sz="0" w:space="0" w:color="auto"/>
                    <w:bottom w:val="none" w:sz="0" w:space="0" w:color="auto"/>
                    <w:right w:val="none" w:sz="0" w:space="0" w:color="auto"/>
                  </w:divBdr>
                  <w:divsChild>
                    <w:div w:id="1276446563">
                      <w:marLeft w:val="0"/>
                      <w:marRight w:val="0"/>
                      <w:marTop w:val="0"/>
                      <w:marBottom w:val="0"/>
                      <w:divBdr>
                        <w:top w:val="none" w:sz="0" w:space="0" w:color="auto"/>
                        <w:left w:val="none" w:sz="0" w:space="0" w:color="auto"/>
                        <w:bottom w:val="none" w:sz="0" w:space="0" w:color="auto"/>
                        <w:right w:val="none" w:sz="0" w:space="0" w:color="auto"/>
                      </w:divBdr>
                      <w:divsChild>
                        <w:div w:id="553077207">
                          <w:marLeft w:val="0"/>
                          <w:marRight w:val="0"/>
                          <w:marTop w:val="0"/>
                          <w:marBottom w:val="0"/>
                          <w:divBdr>
                            <w:top w:val="none" w:sz="0" w:space="0" w:color="auto"/>
                            <w:left w:val="none" w:sz="0" w:space="0" w:color="auto"/>
                            <w:bottom w:val="none" w:sz="0" w:space="0" w:color="auto"/>
                            <w:right w:val="none" w:sz="0" w:space="0" w:color="auto"/>
                          </w:divBdr>
                          <w:divsChild>
                            <w:div w:id="770854148">
                              <w:marLeft w:val="0"/>
                              <w:marRight w:val="0"/>
                              <w:marTop w:val="0"/>
                              <w:marBottom w:val="0"/>
                              <w:divBdr>
                                <w:top w:val="none" w:sz="0" w:space="0" w:color="auto"/>
                                <w:left w:val="none" w:sz="0" w:space="0" w:color="auto"/>
                                <w:bottom w:val="none" w:sz="0" w:space="0" w:color="auto"/>
                                <w:right w:val="none" w:sz="0" w:space="0" w:color="auto"/>
                              </w:divBdr>
                              <w:divsChild>
                                <w:div w:id="890385730">
                                  <w:marLeft w:val="0"/>
                                  <w:marRight w:val="0"/>
                                  <w:marTop w:val="0"/>
                                  <w:marBottom w:val="0"/>
                                  <w:divBdr>
                                    <w:top w:val="none" w:sz="0" w:space="0" w:color="auto"/>
                                    <w:left w:val="none" w:sz="0" w:space="0" w:color="auto"/>
                                    <w:bottom w:val="none" w:sz="0" w:space="0" w:color="auto"/>
                                    <w:right w:val="none" w:sz="0" w:space="0" w:color="auto"/>
                                  </w:divBdr>
                                  <w:divsChild>
                                    <w:div w:id="110508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17386">
                                          <w:marLeft w:val="0"/>
                                          <w:marRight w:val="0"/>
                                          <w:marTop w:val="0"/>
                                          <w:marBottom w:val="0"/>
                                          <w:divBdr>
                                            <w:top w:val="none" w:sz="0" w:space="0" w:color="auto"/>
                                            <w:left w:val="none" w:sz="0" w:space="0" w:color="auto"/>
                                            <w:bottom w:val="none" w:sz="0" w:space="0" w:color="auto"/>
                                            <w:right w:val="none" w:sz="0" w:space="0" w:color="auto"/>
                                          </w:divBdr>
                                          <w:divsChild>
                                            <w:div w:id="1421294270">
                                              <w:marLeft w:val="0"/>
                                              <w:marRight w:val="0"/>
                                              <w:marTop w:val="0"/>
                                              <w:marBottom w:val="0"/>
                                              <w:divBdr>
                                                <w:top w:val="none" w:sz="0" w:space="0" w:color="auto"/>
                                                <w:left w:val="none" w:sz="0" w:space="0" w:color="auto"/>
                                                <w:bottom w:val="none" w:sz="0" w:space="0" w:color="auto"/>
                                                <w:right w:val="none" w:sz="0" w:space="0" w:color="auto"/>
                                              </w:divBdr>
                                              <w:divsChild>
                                                <w:div w:id="1529414858">
                                                  <w:marLeft w:val="0"/>
                                                  <w:marRight w:val="0"/>
                                                  <w:marTop w:val="0"/>
                                                  <w:marBottom w:val="0"/>
                                                  <w:divBdr>
                                                    <w:top w:val="none" w:sz="0" w:space="0" w:color="auto"/>
                                                    <w:left w:val="none" w:sz="0" w:space="0" w:color="auto"/>
                                                    <w:bottom w:val="none" w:sz="0" w:space="0" w:color="auto"/>
                                                    <w:right w:val="none" w:sz="0" w:space="0" w:color="auto"/>
                                                  </w:divBdr>
                                                  <w:divsChild>
                                                    <w:div w:id="974944650">
                                                      <w:marLeft w:val="0"/>
                                                      <w:marRight w:val="0"/>
                                                      <w:marTop w:val="0"/>
                                                      <w:marBottom w:val="0"/>
                                                      <w:divBdr>
                                                        <w:top w:val="none" w:sz="0" w:space="0" w:color="auto"/>
                                                        <w:left w:val="none" w:sz="0" w:space="0" w:color="auto"/>
                                                        <w:bottom w:val="none" w:sz="0" w:space="0" w:color="auto"/>
                                                        <w:right w:val="none" w:sz="0" w:space="0" w:color="auto"/>
                                                      </w:divBdr>
                                                      <w:divsChild>
                                                        <w:div w:id="1866938874">
                                                          <w:marLeft w:val="0"/>
                                                          <w:marRight w:val="0"/>
                                                          <w:marTop w:val="0"/>
                                                          <w:marBottom w:val="0"/>
                                                          <w:divBdr>
                                                            <w:top w:val="none" w:sz="0" w:space="0" w:color="auto"/>
                                                            <w:left w:val="none" w:sz="0" w:space="0" w:color="auto"/>
                                                            <w:bottom w:val="none" w:sz="0" w:space="0" w:color="auto"/>
                                                            <w:right w:val="none" w:sz="0" w:space="0" w:color="auto"/>
                                                          </w:divBdr>
                                                          <w:divsChild>
                                                            <w:div w:id="1619800504">
                                                              <w:marLeft w:val="0"/>
                                                              <w:marRight w:val="0"/>
                                                              <w:marTop w:val="0"/>
                                                              <w:marBottom w:val="0"/>
                                                              <w:divBdr>
                                                                <w:top w:val="none" w:sz="0" w:space="0" w:color="auto"/>
                                                                <w:left w:val="none" w:sz="0" w:space="0" w:color="auto"/>
                                                                <w:bottom w:val="none" w:sz="0" w:space="0" w:color="auto"/>
                                                                <w:right w:val="none" w:sz="0" w:space="0" w:color="auto"/>
                                                              </w:divBdr>
                                                              <w:divsChild>
                                                                <w:div w:id="2094205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471419">
                                                                      <w:marLeft w:val="0"/>
                                                                      <w:marRight w:val="0"/>
                                                                      <w:marTop w:val="0"/>
                                                                      <w:marBottom w:val="0"/>
                                                                      <w:divBdr>
                                                                        <w:top w:val="none" w:sz="0" w:space="0" w:color="auto"/>
                                                                        <w:left w:val="none" w:sz="0" w:space="0" w:color="auto"/>
                                                                        <w:bottom w:val="none" w:sz="0" w:space="0" w:color="auto"/>
                                                                        <w:right w:val="none" w:sz="0" w:space="0" w:color="auto"/>
                                                                      </w:divBdr>
                                                                      <w:divsChild>
                                                                        <w:div w:id="1917468815">
                                                                          <w:marLeft w:val="0"/>
                                                                          <w:marRight w:val="0"/>
                                                                          <w:marTop w:val="0"/>
                                                                          <w:marBottom w:val="0"/>
                                                                          <w:divBdr>
                                                                            <w:top w:val="none" w:sz="0" w:space="0" w:color="auto"/>
                                                                            <w:left w:val="none" w:sz="0" w:space="0" w:color="auto"/>
                                                                            <w:bottom w:val="none" w:sz="0" w:space="0" w:color="auto"/>
                                                                            <w:right w:val="none" w:sz="0" w:space="0" w:color="auto"/>
                                                                          </w:divBdr>
                                                                          <w:divsChild>
                                                                            <w:div w:id="409279136">
                                                                              <w:marLeft w:val="0"/>
                                                                              <w:marRight w:val="0"/>
                                                                              <w:marTop w:val="0"/>
                                                                              <w:marBottom w:val="0"/>
                                                                              <w:divBdr>
                                                                                <w:top w:val="none" w:sz="0" w:space="0" w:color="auto"/>
                                                                                <w:left w:val="none" w:sz="0" w:space="0" w:color="auto"/>
                                                                                <w:bottom w:val="none" w:sz="0" w:space="0" w:color="auto"/>
                                                                                <w:right w:val="none" w:sz="0" w:space="0" w:color="auto"/>
                                                                              </w:divBdr>
                                                                              <w:divsChild>
                                                                                <w:div w:id="592713076">
                                                                                  <w:marLeft w:val="0"/>
                                                                                  <w:marRight w:val="0"/>
                                                                                  <w:marTop w:val="0"/>
                                                                                  <w:marBottom w:val="0"/>
                                                                                  <w:divBdr>
                                                                                    <w:top w:val="none" w:sz="0" w:space="0" w:color="auto"/>
                                                                                    <w:left w:val="none" w:sz="0" w:space="0" w:color="auto"/>
                                                                                    <w:bottom w:val="none" w:sz="0" w:space="0" w:color="auto"/>
                                                                                    <w:right w:val="none" w:sz="0" w:space="0" w:color="auto"/>
                                                                                  </w:divBdr>
                                                                                  <w:divsChild>
                                                                                    <w:div w:id="1463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294817">
      <w:bodyDiv w:val="1"/>
      <w:marLeft w:val="0"/>
      <w:marRight w:val="0"/>
      <w:marTop w:val="0"/>
      <w:marBottom w:val="0"/>
      <w:divBdr>
        <w:top w:val="none" w:sz="0" w:space="0" w:color="auto"/>
        <w:left w:val="none" w:sz="0" w:space="0" w:color="auto"/>
        <w:bottom w:val="none" w:sz="0" w:space="0" w:color="auto"/>
        <w:right w:val="none" w:sz="0" w:space="0" w:color="auto"/>
      </w:divBdr>
      <w:divsChild>
        <w:div w:id="1371804527">
          <w:marLeft w:val="547"/>
          <w:marRight w:val="0"/>
          <w:marTop w:val="130"/>
          <w:marBottom w:val="0"/>
          <w:divBdr>
            <w:top w:val="none" w:sz="0" w:space="0" w:color="auto"/>
            <w:left w:val="none" w:sz="0" w:space="0" w:color="auto"/>
            <w:bottom w:val="none" w:sz="0" w:space="0" w:color="auto"/>
            <w:right w:val="none" w:sz="0" w:space="0" w:color="auto"/>
          </w:divBdr>
        </w:div>
        <w:div w:id="1104308329">
          <w:marLeft w:val="547"/>
          <w:marRight w:val="0"/>
          <w:marTop w:val="130"/>
          <w:marBottom w:val="0"/>
          <w:divBdr>
            <w:top w:val="none" w:sz="0" w:space="0" w:color="auto"/>
            <w:left w:val="none" w:sz="0" w:space="0" w:color="auto"/>
            <w:bottom w:val="none" w:sz="0" w:space="0" w:color="auto"/>
            <w:right w:val="none" w:sz="0" w:space="0" w:color="auto"/>
          </w:divBdr>
        </w:div>
      </w:divsChild>
    </w:div>
    <w:div w:id="600572682">
      <w:bodyDiv w:val="1"/>
      <w:marLeft w:val="0"/>
      <w:marRight w:val="0"/>
      <w:marTop w:val="0"/>
      <w:marBottom w:val="0"/>
      <w:divBdr>
        <w:top w:val="none" w:sz="0" w:space="0" w:color="auto"/>
        <w:left w:val="none" w:sz="0" w:space="0" w:color="auto"/>
        <w:bottom w:val="none" w:sz="0" w:space="0" w:color="auto"/>
        <w:right w:val="none" w:sz="0" w:space="0" w:color="auto"/>
      </w:divBdr>
    </w:div>
    <w:div w:id="615212951">
      <w:bodyDiv w:val="1"/>
      <w:marLeft w:val="0"/>
      <w:marRight w:val="0"/>
      <w:marTop w:val="0"/>
      <w:marBottom w:val="0"/>
      <w:divBdr>
        <w:top w:val="none" w:sz="0" w:space="0" w:color="auto"/>
        <w:left w:val="none" w:sz="0" w:space="0" w:color="auto"/>
        <w:bottom w:val="none" w:sz="0" w:space="0" w:color="auto"/>
        <w:right w:val="none" w:sz="0" w:space="0" w:color="auto"/>
      </w:divBdr>
    </w:div>
    <w:div w:id="656959152">
      <w:bodyDiv w:val="1"/>
      <w:marLeft w:val="0"/>
      <w:marRight w:val="0"/>
      <w:marTop w:val="0"/>
      <w:marBottom w:val="0"/>
      <w:divBdr>
        <w:top w:val="none" w:sz="0" w:space="0" w:color="auto"/>
        <w:left w:val="none" w:sz="0" w:space="0" w:color="auto"/>
        <w:bottom w:val="none" w:sz="0" w:space="0" w:color="auto"/>
        <w:right w:val="none" w:sz="0" w:space="0" w:color="auto"/>
      </w:divBdr>
      <w:divsChild>
        <w:div w:id="1802647437">
          <w:marLeft w:val="0"/>
          <w:marRight w:val="0"/>
          <w:marTop w:val="0"/>
          <w:marBottom w:val="0"/>
          <w:divBdr>
            <w:top w:val="none" w:sz="0" w:space="0" w:color="auto"/>
            <w:left w:val="none" w:sz="0" w:space="0" w:color="auto"/>
            <w:bottom w:val="none" w:sz="0" w:space="0" w:color="auto"/>
            <w:right w:val="none" w:sz="0" w:space="0" w:color="auto"/>
          </w:divBdr>
          <w:divsChild>
            <w:div w:id="1225064938">
              <w:marLeft w:val="0"/>
              <w:marRight w:val="0"/>
              <w:marTop w:val="0"/>
              <w:marBottom w:val="0"/>
              <w:divBdr>
                <w:top w:val="none" w:sz="0" w:space="0" w:color="auto"/>
                <w:left w:val="none" w:sz="0" w:space="0" w:color="auto"/>
                <w:bottom w:val="none" w:sz="0" w:space="0" w:color="auto"/>
                <w:right w:val="none" w:sz="0" w:space="0" w:color="auto"/>
              </w:divBdr>
              <w:divsChild>
                <w:div w:id="1230654815">
                  <w:marLeft w:val="0"/>
                  <w:marRight w:val="0"/>
                  <w:marTop w:val="0"/>
                  <w:marBottom w:val="0"/>
                  <w:divBdr>
                    <w:top w:val="none" w:sz="0" w:space="0" w:color="auto"/>
                    <w:left w:val="none" w:sz="0" w:space="0" w:color="auto"/>
                    <w:bottom w:val="none" w:sz="0" w:space="0" w:color="auto"/>
                    <w:right w:val="none" w:sz="0" w:space="0" w:color="auto"/>
                  </w:divBdr>
                  <w:divsChild>
                    <w:div w:id="6694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6606">
      <w:bodyDiv w:val="1"/>
      <w:marLeft w:val="0"/>
      <w:marRight w:val="0"/>
      <w:marTop w:val="0"/>
      <w:marBottom w:val="0"/>
      <w:divBdr>
        <w:top w:val="none" w:sz="0" w:space="0" w:color="auto"/>
        <w:left w:val="none" w:sz="0" w:space="0" w:color="auto"/>
        <w:bottom w:val="none" w:sz="0" w:space="0" w:color="auto"/>
        <w:right w:val="none" w:sz="0" w:space="0" w:color="auto"/>
      </w:divBdr>
    </w:div>
    <w:div w:id="676536593">
      <w:bodyDiv w:val="1"/>
      <w:marLeft w:val="0"/>
      <w:marRight w:val="0"/>
      <w:marTop w:val="0"/>
      <w:marBottom w:val="0"/>
      <w:divBdr>
        <w:top w:val="none" w:sz="0" w:space="0" w:color="auto"/>
        <w:left w:val="none" w:sz="0" w:space="0" w:color="auto"/>
        <w:bottom w:val="none" w:sz="0" w:space="0" w:color="auto"/>
        <w:right w:val="none" w:sz="0" w:space="0" w:color="auto"/>
      </w:divBdr>
    </w:div>
    <w:div w:id="676810094">
      <w:bodyDiv w:val="1"/>
      <w:marLeft w:val="0"/>
      <w:marRight w:val="0"/>
      <w:marTop w:val="0"/>
      <w:marBottom w:val="0"/>
      <w:divBdr>
        <w:top w:val="none" w:sz="0" w:space="0" w:color="auto"/>
        <w:left w:val="none" w:sz="0" w:space="0" w:color="auto"/>
        <w:bottom w:val="none" w:sz="0" w:space="0" w:color="auto"/>
        <w:right w:val="none" w:sz="0" w:space="0" w:color="auto"/>
      </w:divBdr>
      <w:divsChild>
        <w:div w:id="1296526191">
          <w:marLeft w:val="0"/>
          <w:marRight w:val="0"/>
          <w:marTop w:val="0"/>
          <w:marBottom w:val="0"/>
          <w:divBdr>
            <w:top w:val="none" w:sz="0" w:space="0" w:color="auto"/>
            <w:left w:val="none" w:sz="0" w:space="0" w:color="auto"/>
            <w:bottom w:val="none" w:sz="0" w:space="0" w:color="auto"/>
            <w:right w:val="none" w:sz="0" w:space="0" w:color="auto"/>
          </w:divBdr>
          <w:divsChild>
            <w:div w:id="1936554662">
              <w:marLeft w:val="0"/>
              <w:marRight w:val="0"/>
              <w:marTop w:val="0"/>
              <w:marBottom w:val="0"/>
              <w:divBdr>
                <w:top w:val="none" w:sz="0" w:space="0" w:color="auto"/>
                <w:left w:val="none" w:sz="0" w:space="0" w:color="auto"/>
                <w:bottom w:val="none" w:sz="0" w:space="0" w:color="auto"/>
                <w:right w:val="none" w:sz="0" w:space="0" w:color="auto"/>
              </w:divBdr>
              <w:divsChild>
                <w:div w:id="1267034923">
                  <w:marLeft w:val="0"/>
                  <w:marRight w:val="0"/>
                  <w:marTop w:val="0"/>
                  <w:marBottom w:val="0"/>
                  <w:divBdr>
                    <w:top w:val="none" w:sz="0" w:space="0" w:color="auto"/>
                    <w:left w:val="none" w:sz="0" w:space="0" w:color="auto"/>
                    <w:bottom w:val="none" w:sz="0" w:space="0" w:color="auto"/>
                    <w:right w:val="none" w:sz="0" w:space="0" w:color="auto"/>
                  </w:divBdr>
                  <w:divsChild>
                    <w:div w:id="13635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50327">
      <w:bodyDiv w:val="1"/>
      <w:marLeft w:val="0"/>
      <w:marRight w:val="0"/>
      <w:marTop w:val="0"/>
      <w:marBottom w:val="0"/>
      <w:divBdr>
        <w:top w:val="none" w:sz="0" w:space="0" w:color="auto"/>
        <w:left w:val="none" w:sz="0" w:space="0" w:color="auto"/>
        <w:bottom w:val="none" w:sz="0" w:space="0" w:color="auto"/>
        <w:right w:val="none" w:sz="0" w:space="0" w:color="auto"/>
      </w:divBdr>
      <w:divsChild>
        <w:div w:id="485098557">
          <w:marLeft w:val="0"/>
          <w:marRight w:val="0"/>
          <w:marTop w:val="0"/>
          <w:marBottom w:val="0"/>
          <w:divBdr>
            <w:top w:val="none" w:sz="0" w:space="0" w:color="auto"/>
            <w:left w:val="none" w:sz="0" w:space="0" w:color="auto"/>
            <w:bottom w:val="none" w:sz="0" w:space="0" w:color="auto"/>
            <w:right w:val="none" w:sz="0" w:space="0" w:color="auto"/>
          </w:divBdr>
        </w:div>
      </w:divsChild>
    </w:div>
    <w:div w:id="690306077">
      <w:bodyDiv w:val="1"/>
      <w:marLeft w:val="0"/>
      <w:marRight w:val="0"/>
      <w:marTop w:val="0"/>
      <w:marBottom w:val="0"/>
      <w:divBdr>
        <w:top w:val="none" w:sz="0" w:space="0" w:color="auto"/>
        <w:left w:val="none" w:sz="0" w:space="0" w:color="auto"/>
        <w:bottom w:val="none" w:sz="0" w:space="0" w:color="auto"/>
        <w:right w:val="none" w:sz="0" w:space="0" w:color="auto"/>
      </w:divBdr>
      <w:divsChild>
        <w:div w:id="2077628065">
          <w:marLeft w:val="0"/>
          <w:marRight w:val="0"/>
          <w:marTop w:val="0"/>
          <w:marBottom w:val="0"/>
          <w:divBdr>
            <w:top w:val="none" w:sz="0" w:space="0" w:color="auto"/>
            <w:left w:val="none" w:sz="0" w:space="0" w:color="auto"/>
            <w:bottom w:val="none" w:sz="0" w:space="0" w:color="auto"/>
            <w:right w:val="none" w:sz="0" w:space="0" w:color="auto"/>
          </w:divBdr>
        </w:div>
        <w:div w:id="776951013">
          <w:marLeft w:val="0"/>
          <w:marRight w:val="0"/>
          <w:marTop w:val="0"/>
          <w:marBottom w:val="0"/>
          <w:divBdr>
            <w:top w:val="none" w:sz="0" w:space="0" w:color="auto"/>
            <w:left w:val="none" w:sz="0" w:space="0" w:color="auto"/>
            <w:bottom w:val="none" w:sz="0" w:space="0" w:color="auto"/>
            <w:right w:val="none" w:sz="0" w:space="0" w:color="auto"/>
          </w:divBdr>
        </w:div>
        <w:div w:id="2087846873">
          <w:marLeft w:val="0"/>
          <w:marRight w:val="0"/>
          <w:marTop w:val="0"/>
          <w:marBottom w:val="0"/>
          <w:divBdr>
            <w:top w:val="none" w:sz="0" w:space="0" w:color="auto"/>
            <w:left w:val="none" w:sz="0" w:space="0" w:color="auto"/>
            <w:bottom w:val="none" w:sz="0" w:space="0" w:color="auto"/>
            <w:right w:val="none" w:sz="0" w:space="0" w:color="auto"/>
          </w:divBdr>
        </w:div>
      </w:divsChild>
    </w:div>
    <w:div w:id="695153776">
      <w:bodyDiv w:val="1"/>
      <w:marLeft w:val="0"/>
      <w:marRight w:val="0"/>
      <w:marTop w:val="0"/>
      <w:marBottom w:val="0"/>
      <w:divBdr>
        <w:top w:val="none" w:sz="0" w:space="0" w:color="auto"/>
        <w:left w:val="none" w:sz="0" w:space="0" w:color="auto"/>
        <w:bottom w:val="none" w:sz="0" w:space="0" w:color="auto"/>
        <w:right w:val="none" w:sz="0" w:space="0" w:color="auto"/>
      </w:divBdr>
      <w:divsChild>
        <w:div w:id="968587540">
          <w:marLeft w:val="0"/>
          <w:marRight w:val="0"/>
          <w:marTop w:val="0"/>
          <w:marBottom w:val="0"/>
          <w:divBdr>
            <w:top w:val="none" w:sz="0" w:space="0" w:color="auto"/>
            <w:left w:val="none" w:sz="0" w:space="0" w:color="auto"/>
            <w:bottom w:val="none" w:sz="0" w:space="0" w:color="auto"/>
            <w:right w:val="none" w:sz="0" w:space="0" w:color="auto"/>
          </w:divBdr>
          <w:divsChild>
            <w:div w:id="746151887">
              <w:marLeft w:val="0"/>
              <w:marRight w:val="0"/>
              <w:marTop w:val="0"/>
              <w:marBottom w:val="0"/>
              <w:divBdr>
                <w:top w:val="none" w:sz="0" w:space="0" w:color="auto"/>
                <w:left w:val="none" w:sz="0" w:space="0" w:color="auto"/>
                <w:bottom w:val="none" w:sz="0" w:space="0" w:color="auto"/>
                <w:right w:val="none" w:sz="0" w:space="0" w:color="auto"/>
              </w:divBdr>
              <w:divsChild>
                <w:div w:id="807161309">
                  <w:marLeft w:val="0"/>
                  <w:marRight w:val="0"/>
                  <w:marTop w:val="0"/>
                  <w:marBottom w:val="0"/>
                  <w:divBdr>
                    <w:top w:val="none" w:sz="0" w:space="0" w:color="auto"/>
                    <w:left w:val="none" w:sz="0" w:space="0" w:color="auto"/>
                    <w:bottom w:val="none" w:sz="0" w:space="0" w:color="auto"/>
                    <w:right w:val="none" w:sz="0" w:space="0" w:color="auto"/>
                  </w:divBdr>
                  <w:divsChild>
                    <w:div w:id="1369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3925">
      <w:bodyDiv w:val="1"/>
      <w:marLeft w:val="0"/>
      <w:marRight w:val="0"/>
      <w:marTop w:val="0"/>
      <w:marBottom w:val="0"/>
      <w:divBdr>
        <w:top w:val="none" w:sz="0" w:space="0" w:color="auto"/>
        <w:left w:val="none" w:sz="0" w:space="0" w:color="auto"/>
        <w:bottom w:val="none" w:sz="0" w:space="0" w:color="auto"/>
        <w:right w:val="none" w:sz="0" w:space="0" w:color="auto"/>
      </w:divBdr>
    </w:div>
    <w:div w:id="753281148">
      <w:bodyDiv w:val="1"/>
      <w:marLeft w:val="0"/>
      <w:marRight w:val="0"/>
      <w:marTop w:val="0"/>
      <w:marBottom w:val="0"/>
      <w:divBdr>
        <w:top w:val="none" w:sz="0" w:space="0" w:color="auto"/>
        <w:left w:val="none" w:sz="0" w:space="0" w:color="auto"/>
        <w:bottom w:val="none" w:sz="0" w:space="0" w:color="auto"/>
        <w:right w:val="none" w:sz="0" w:space="0" w:color="auto"/>
      </w:divBdr>
      <w:divsChild>
        <w:div w:id="799689037">
          <w:marLeft w:val="0"/>
          <w:marRight w:val="0"/>
          <w:marTop w:val="0"/>
          <w:marBottom w:val="0"/>
          <w:divBdr>
            <w:top w:val="none" w:sz="0" w:space="0" w:color="auto"/>
            <w:left w:val="none" w:sz="0" w:space="0" w:color="auto"/>
            <w:bottom w:val="none" w:sz="0" w:space="0" w:color="auto"/>
            <w:right w:val="none" w:sz="0" w:space="0" w:color="auto"/>
          </w:divBdr>
          <w:divsChild>
            <w:div w:id="1753698231">
              <w:marLeft w:val="0"/>
              <w:marRight w:val="0"/>
              <w:marTop w:val="0"/>
              <w:marBottom w:val="0"/>
              <w:divBdr>
                <w:top w:val="none" w:sz="0" w:space="0" w:color="auto"/>
                <w:left w:val="none" w:sz="0" w:space="0" w:color="auto"/>
                <w:bottom w:val="none" w:sz="0" w:space="0" w:color="auto"/>
                <w:right w:val="none" w:sz="0" w:space="0" w:color="auto"/>
              </w:divBdr>
              <w:divsChild>
                <w:div w:id="935985832">
                  <w:marLeft w:val="0"/>
                  <w:marRight w:val="0"/>
                  <w:marTop w:val="0"/>
                  <w:marBottom w:val="0"/>
                  <w:divBdr>
                    <w:top w:val="none" w:sz="0" w:space="0" w:color="auto"/>
                    <w:left w:val="none" w:sz="0" w:space="0" w:color="auto"/>
                    <w:bottom w:val="none" w:sz="0" w:space="0" w:color="auto"/>
                    <w:right w:val="none" w:sz="0" w:space="0" w:color="auto"/>
                  </w:divBdr>
                  <w:divsChild>
                    <w:div w:id="1120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2333">
      <w:bodyDiv w:val="1"/>
      <w:marLeft w:val="0"/>
      <w:marRight w:val="0"/>
      <w:marTop w:val="0"/>
      <w:marBottom w:val="0"/>
      <w:divBdr>
        <w:top w:val="none" w:sz="0" w:space="0" w:color="auto"/>
        <w:left w:val="none" w:sz="0" w:space="0" w:color="auto"/>
        <w:bottom w:val="none" w:sz="0" w:space="0" w:color="auto"/>
        <w:right w:val="none" w:sz="0" w:space="0" w:color="auto"/>
      </w:divBdr>
    </w:div>
    <w:div w:id="755589380">
      <w:bodyDiv w:val="1"/>
      <w:marLeft w:val="0"/>
      <w:marRight w:val="0"/>
      <w:marTop w:val="0"/>
      <w:marBottom w:val="0"/>
      <w:divBdr>
        <w:top w:val="none" w:sz="0" w:space="0" w:color="auto"/>
        <w:left w:val="none" w:sz="0" w:space="0" w:color="auto"/>
        <w:bottom w:val="none" w:sz="0" w:space="0" w:color="auto"/>
        <w:right w:val="none" w:sz="0" w:space="0" w:color="auto"/>
      </w:divBdr>
    </w:div>
    <w:div w:id="778911610">
      <w:bodyDiv w:val="1"/>
      <w:marLeft w:val="0"/>
      <w:marRight w:val="0"/>
      <w:marTop w:val="0"/>
      <w:marBottom w:val="0"/>
      <w:divBdr>
        <w:top w:val="none" w:sz="0" w:space="0" w:color="auto"/>
        <w:left w:val="none" w:sz="0" w:space="0" w:color="auto"/>
        <w:bottom w:val="none" w:sz="0" w:space="0" w:color="auto"/>
        <w:right w:val="none" w:sz="0" w:space="0" w:color="auto"/>
      </w:divBdr>
      <w:divsChild>
        <w:div w:id="1781685272">
          <w:marLeft w:val="0"/>
          <w:marRight w:val="0"/>
          <w:marTop w:val="0"/>
          <w:marBottom w:val="0"/>
          <w:divBdr>
            <w:top w:val="none" w:sz="0" w:space="0" w:color="auto"/>
            <w:left w:val="none" w:sz="0" w:space="0" w:color="auto"/>
            <w:bottom w:val="none" w:sz="0" w:space="0" w:color="auto"/>
            <w:right w:val="none" w:sz="0" w:space="0" w:color="auto"/>
          </w:divBdr>
          <w:divsChild>
            <w:div w:id="648293959">
              <w:marLeft w:val="0"/>
              <w:marRight w:val="0"/>
              <w:marTop w:val="0"/>
              <w:marBottom w:val="0"/>
              <w:divBdr>
                <w:top w:val="none" w:sz="0" w:space="0" w:color="auto"/>
                <w:left w:val="none" w:sz="0" w:space="0" w:color="auto"/>
                <w:bottom w:val="none" w:sz="0" w:space="0" w:color="auto"/>
                <w:right w:val="none" w:sz="0" w:space="0" w:color="auto"/>
              </w:divBdr>
              <w:divsChild>
                <w:div w:id="732581608">
                  <w:marLeft w:val="0"/>
                  <w:marRight w:val="0"/>
                  <w:marTop w:val="0"/>
                  <w:marBottom w:val="0"/>
                  <w:divBdr>
                    <w:top w:val="none" w:sz="0" w:space="0" w:color="auto"/>
                    <w:left w:val="none" w:sz="0" w:space="0" w:color="auto"/>
                    <w:bottom w:val="none" w:sz="0" w:space="0" w:color="auto"/>
                    <w:right w:val="none" w:sz="0" w:space="0" w:color="auto"/>
                  </w:divBdr>
                  <w:divsChild>
                    <w:div w:id="11187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2172">
      <w:bodyDiv w:val="1"/>
      <w:marLeft w:val="0"/>
      <w:marRight w:val="0"/>
      <w:marTop w:val="0"/>
      <w:marBottom w:val="0"/>
      <w:divBdr>
        <w:top w:val="none" w:sz="0" w:space="0" w:color="auto"/>
        <w:left w:val="none" w:sz="0" w:space="0" w:color="auto"/>
        <w:bottom w:val="none" w:sz="0" w:space="0" w:color="auto"/>
        <w:right w:val="none" w:sz="0" w:space="0" w:color="auto"/>
      </w:divBdr>
    </w:div>
    <w:div w:id="811948621">
      <w:bodyDiv w:val="1"/>
      <w:marLeft w:val="0"/>
      <w:marRight w:val="0"/>
      <w:marTop w:val="0"/>
      <w:marBottom w:val="0"/>
      <w:divBdr>
        <w:top w:val="none" w:sz="0" w:space="0" w:color="auto"/>
        <w:left w:val="none" w:sz="0" w:space="0" w:color="auto"/>
        <w:bottom w:val="none" w:sz="0" w:space="0" w:color="auto"/>
        <w:right w:val="none" w:sz="0" w:space="0" w:color="auto"/>
      </w:divBdr>
      <w:divsChild>
        <w:div w:id="50008160">
          <w:marLeft w:val="0"/>
          <w:marRight w:val="0"/>
          <w:marTop w:val="0"/>
          <w:marBottom w:val="0"/>
          <w:divBdr>
            <w:top w:val="none" w:sz="0" w:space="0" w:color="auto"/>
            <w:left w:val="none" w:sz="0" w:space="0" w:color="auto"/>
            <w:bottom w:val="none" w:sz="0" w:space="0" w:color="auto"/>
            <w:right w:val="none" w:sz="0" w:space="0" w:color="auto"/>
          </w:divBdr>
          <w:divsChild>
            <w:div w:id="1664502649">
              <w:marLeft w:val="0"/>
              <w:marRight w:val="0"/>
              <w:marTop w:val="0"/>
              <w:marBottom w:val="0"/>
              <w:divBdr>
                <w:top w:val="none" w:sz="0" w:space="0" w:color="auto"/>
                <w:left w:val="none" w:sz="0" w:space="0" w:color="auto"/>
                <w:bottom w:val="none" w:sz="0" w:space="0" w:color="auto"/>
                <w:right w:val="none" w:sz="0" w:space="0" w:color="auto"/>
              </w:divBdr>
              <w:divsChild>
                <w:div w:id="16374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58094">
      <w:bodyDiv w:val="1"/>
      <w:marLeft w:val="0"/>
      <w:marRight w:val="0"/>
      <w:marTop w:val="0"/>
      <w:marBottom w:val="0"/>
      <w:divBdr>
        <w:top w:val="none" w:sz="0" w:space="0" w:color="auto"/>
        <w:left w:val="none" w:sz="0" w:space="0" w:color="auto"/>
        <w:bottom w:val="none" w:sz="0" w:space="0" w:color="auto"/>
        <w:right w:val="none" w:sz="0" w:space="0" w:color="auto"/>
      </w:divBdr>
    </w:div>
    <w:div w:id="885601481">
      <w:bodyDiv w:val="1"/>
      <w:marLeft w:val="0"/>
      <w:marRight w:val="0"/>
      <w:marTop w:val="0"/>
      <w:marBottom w:val="0"/>
      <w:divBdr>
        <w:top w:val="none" w:sz="0" w:space="0" w:color="auto"/>
        <w:left w:val="none" w:sz="0" w:space="0" w:color="auto"/>
        <w:bottom w:val="none" w:sz="0" w:space="0" w:color="auto"/>
        <w:right w:val="none" w:sz="0" w:space="0" w:color="auto"/>
      </w:divBdr>
      <w:divsChild>
        <w:div w:id="35812361">
          <w:marLeft w:val="0"/>
          <w:marRight w:val="0"/>
          <w:marTop w:val="0"/>
          <w:marBottom w:val="0"/>
          <w:divBdr>
            <w:top w:val="none" w:sz="0" w:space="0" w:color="auto"/>
            <w:left w:val="none" w:sz="0" w:space="0" w:color="auto"/>
            <w:bottom w:val="none" w:sz="0" w:space="0" w:color="auto"/>
            <w:right w:val="none" w:sz="0" w:space="0" w:color="auto"/>
          </w:divBdr>
          <w:divsChild>
            <w:div w:id="1745293897">
              <w:marLeft w:val="0"/>
              <w:marRight w:val="0"/>
              <w:marTop w:val="0"/>
              <w:marBottom w:val="0"/>
              <w:divBdr>
                <w:top w:val="none" w:sz="0" w:space="0" w:color="auto"/>
                <w:left w:val="none" w:sz="0" w:space="0" w:color="auto"/>
                <w:bottom w:val="none" w:sz="0" w:space="0" w:color="auto"/>
                <w:right w:val="none" w:sz="0" w:space="0" w:color="auto"/>
              </w:divBdr>
              <w:divsChild>
                <w:div w:id="1652980577">
                  <w:marLeft w:val="0"/>
                  <w:marRight w:val="0"/>
                  <w:marTop w:val="0"/>
                  <w:marBottom w:val="0"/>
                  <w:divBdr>
                    <w:top w:val="none" w:sz="0" w:space="0" w:color="auto"/>
                    <w:left w:val="none" w:sz="0" w:space="0" w:color="auto"/>
                    <w:bottom w:val="none" w:sz="0" w:space="0" w:color="auto"/>
                    <w:right w:val="none" w:sz="0" w:space="0" w:color="auto"/>
                  </w:divBdr>
                  <w:divsChild>
                    <w:div w:id="19668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08208">
      <w:bodyDiv w:val="1"/>
      <w:marLeft w:val="0"/>
      <w:marRight w:val="0"/>
      <w:marTop w:val="0"/>
      <w:marBottom w:val="0"/>
      <w:divBdr>
        <w:top w:val="none" w:sz="0" w:space="0" w:color="auto"/>
        <w:left w:val="none" w:sz="0" w:space="0" w:color="auto"/>
        <w:bottom w:val="none" w:sz="0" w:space="0" w:color="auto"/>
        <w:right w:val="none" w:sz="0" w:space="0" w:color="auto"/>
      </w:divBdr>
      <w:divsChild>
        <w:div w:id="1128165762">
          <w:marLeft w:val="0"/>
          <w:marRight w:val="0"/>
          <w:marTop w:val="0"/>
          <w:marBottom w:val="0"/>
          <w:divBdr>
            <w:top w:val="none" w:sz="0" w:space="0" w:color="auto"/>
            <w:left w:val="none" w:sz="0" w:space="0" w:color="auto"/>
            <w:bottom w:val="none" w:sz="0" w:space="0" w:color="auto"/>
            <w:right w:val="none" w:sz="0" w:space="0" w:color="auto"/>
          </w:divBdr>
        </w:div>
      </w:divsChild>
    </w:div>
    <w:div w:id="936986829">
      <w:bodyDiv w:val="1"/>
      <w:marLeft w:val="0"/>
      <w:marRight w:val="0"/>
      <w:marTop w:val="0"/>
      <w:marBottom w:val="0"/>
      <w:divBdr>
        <w:top w:val="none" w:sz="0" w:space="0" w:color="auto"/>
        <w:left w:val="none" w:sz="0" w:space="0" w:color="auto"/>
        <w:bottom w:val="none" w:sz="0" w:space="0" w:color="auto"/>
        <w:right w:val="none" w:sz="0" w:space="0" w:color="auto"/>
      </w:divBdr>
      <w:divsChild>
        <w:div w:id="540630264">
          <w:marLeft w:val="0"/>
          <w:marRight w:val="0"/>
          <w:marTop w:val="0"/>
          <w:marBottom w:val="0"/>
          <w:divBdr>
            <w:top w:val="none" w:sz="0" w:space="0" w:color="auto"/>
            <w:left w:val="none" w:sz="0" w:space="0" w:color="auto"/>
            <w:bottom w:val="none" w:sz="0" w:space="0" w:color="auto"/>
            <w:right w:val="none" w:sz="0" w:space="0" w:color="auto"/>
          </w:divBdr>
          <w:divsChild>
            <w:div w:id="1337883621">
              <w:marLeft w:val="0"/>
              <w:marRight w:val="0"/>
              <w:marTop w:val="0"/>
              <w:marBottom w:val="0"/>
              <w:divBdr>
                <w:top w:val="none" w:sz="0" w:space="0" w:color="auto"/>
                <w:left w:val="none" w:sz="0" w:space="0" w:color="auto"/>
                <w:bottom w:val="none" w:sz="0" w:space="0" w:color="auto"/>
                <w:right w:val="none" w:sz="0" w:space="0" w:color="auto"/>
              </w:divBdr>
              <w:divsChild>
                <w:div w:id="4758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0275">
      <w:bodyDiv w:val="1"/>
      <w:marLeft w:val="0"/>
      <w:marRight w:val="0"/>
      <w:marTop w:val="0"/>
      <w:marBottom w:val="0"/>
      <w:divBdr>
        <w:top w:val="none" w:sz="0" w:space="0" w:color="auto"/>
        <w:left w:val="none" w:sz="0" w:space="0" w:color="auto"/>
        <w:bottom w:val="none" w:sz="0" w:space="0" w:color="auto"/>
        <w:right w:val="none" w:sz="0" w:space="0" w:color="auto"/>
      </w:divBdr>
      <w:divsChild>
        <w:div w:id="1240604756">
          <w:marLeft w:val="0"/>
          <w:marRight w:val="0"/>
          <w:marTop w:val="0"/>
          <w:marBottom w:val="0"/>
          <w:divBdr>
            <w:top w:val="none" w:sz="0" w:space="0" w:color="auto"/>
            <w:left w:val="none" w:sz="0" w:space="0" w:color="auto"/>
            <w:bottom w:val="none" w:sz="0" w:space="0" w:color="auto"/>
            <w:right w:val="none" w:sz="0" w:space="0" w:color="auto"/>
          </w:divBdr>
          <w:divsChild>
            <w:div w:id="1371615437">
              <w:marLeft w:val="0"/>
              <w:marRight w:val="0"/>
              <w:marTop w:val="0"/>
              <w:marBottom w:val="0"/>
              <w:divBdr>
                <w:top w:val="none" w:sz="0" w:space="0" w:color="auto"/>
                <w:left w:val="none" w:sz="0" w:space="0" w:color="auto"/>
                <w:bottom w:val="none" w:sz="0" w:space="0" w:color="auto"/>
                <w:right w:val="none" w:sz="0" w:space="0" w:color="auto"/>
              </w:divBdr>
              <w:divsChild>
                <w:div w:id="2144889078">
                  <w:marLeft w:val="0"/>
                  <w:marRight w:val="0"/>
                  <w:marTop w:val="0"/>
                  <w:marBottom w:val="0"/>
                  <w:divBdr>
                    <w:top w:val="none" w:sz="0" w:space="0" w:color="auto"/>
                    <w:left w:val="none" w:sz="0" w:space="0" w:color="auto"/>
                    <w:bottom w:val="none" w:sz="0" w:space="0" w:color="auto"/>
                    <w:right w:val="none" w:sz="0" w:space="0" w:color="auto"/>
                  </w:divBdr>
                  <w:divsChild>
                    <w:div w:id="2673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3638">
      <w:bodyDiv w:val="1"/>
      <w:marLeft w:val="0"/>
      <w:marRight w:val="0"/>
      <w:marTop w:val="0"/>
      <w:marBottom w:val="0"/>
      <w:divBdr>
        <w:top w:val="none" w:sz="0" w:space="0" w:color="auto"/>
        <w:left w:val="none" w:sz="0" w:space="0" w:color="auto"/>
        <w:bottom w:val="none" w:sz="0" w:space="0" w:color="auto"/>
        <w:right w:val="none" w:sz="0" w:space="0" w:color="auto"/>
      </w:divBdr>
      <w:divsChild>
        <w:div w:id="1443376499">
          <w:marLeft w:val="480"/>
          <w:marRight w:val="0"/>
          <w:marTop w:val="0"/>
          <w:marBottom w:val="0"/>
          <w:divBdr>
            <w:top w:val="none" w:sz="0" w:space="0" w:color="auto"/>
            <w:left w:val="none" w:sz="0" w:space="0" w:color="auto"/>
            <w:bottom w:val="none" w:sz="0" w:space="0" w:color="auto"/>
            <w:right w:val="none" w:sz="0" w:space="0" w:color="auto"/>
          </w:divBdr>
          <w:divsChild>
            <w:div w:id="2125612538">
              <w:marLeft w:val="0"/>
              <w:marRight w:val="0"/>
              <w:marTop w:val="0"/>
              <w:marBottom w:val="0"/>
              <w:divBdr>
                <w:top w:val="none" w:sz="0" w:space="0" w:color="auto"/>
                <w:left w:val="none" w:sz="0" w:space="0" w:color="auto"/>
                <w:bottom w:val="none" w:sz="0" w:space="0" w:color="auto"/>
                <w:right w:val="none" w:sz="0" w:space="0" w:color="auto"/>
              </w:divBdr>
            </w:div>
            <w:div w:id="6603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479">
      <w:bodyDiv w:val="1"/>
      <w:marLeft w:val="0"/>
      <w:marRight w:val="0"/>
      <w:marTop w:val="0"/>
      <w:marBottom w:val="0"/>
      <w:divBdr>
        <w:top w:val="none" w:sz="0" w:space="0" w:color="auto"/>
        <w:left w:val="none" w:sz="0" w:space="0" w:color="auto"/>
        <w:bottom w:val="none" w:sz="0" w:space="0" w:color="auto"/>
        <w:right w:val="none" w:sz="0" w:space="0" w:color="auto"/>
      </w:divBdr>
      <w:divsChild>
        <w:div w:id="1194616694">
          <w:marLeft w:val="0"/>
          <w:marRight w:val="0"/>
          <w:marTop w:val="0"/>
          <w:marBottom w:val="0"/>
          <w:divBdr>
            <w:top w:val="none" w:sz="0" w:space="0" w:color="auto"/>
            <w:left w:val="none" w:sz="0" w:space="0" w:color="auto"/>
            <w:bottom w:val="none" w:sz="0" w:space="0" w:color="auto"/>
            <w:right w:val="none" w:sz="0" w:space="0" w:color="auto"/>
          </w:divBdr>
          <w:divsChild>
            <w:div w:id="457649377">
              <w:marLeft w:val="0"/>
              <w:marRight w:val="0"/>
              <w:marTop w:val="0"/>
              <w:marBottom w:val="0"/>
              <w:divBdr>
                <w:top w:val="none" w:sz="0" w:space="0" w:color="auto"/>
                <w:left w:val="none" w:sz="0" w:space="0" w:color="auto"/>
                <w:bottom w:val="none" w:sz="0" w:space="0" w:color="auto"/>
                <w:right w:val="none" w:sz="0" w:space="0" w:color="auto"/>
              </w:divBdr>
              <w:divsChild>
                <w:div w:id="1230850891">
                  <w:marLeft w:val="0"/>
                  <w:marRight w:val="0"/>
                  <w:marTop w:val="0"/>
                  <w:marBottom w:val="0"/>
                  <w:divBdr>
                    <w:top w:val="none" w:sz="0" w:space="0" w:color="auto"/>
                    <w:left w:val="none" w:sz="0" w:space="0" w:color="auto"/>
                    <w:bottom w:val="none" w:sz="0" w:space="0" w:color="auto"/>
                    <w:right w:val="none" w:sz="0" w:space="0" w:color="auto"/>
                  </w:divBdr>
                  <w:divsChild>
                    <w:div w:id="15825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041392">
      <w:bodyDiv w:val="1"/>
      <w:marLeft w:val="0"/>
      <w:marRight w:val="0"/>
      <w:marTop w:val="0"/>
      <w:marBottom w:val="0"/>
      <w:divBdr>
        <w:top w:val="none" w:sz="0" w:space="0" w:color="auto"/>
        <w:left w:val="none" w:sz="0" w:space="0" w:color="auto"/>
        <w:bottom w:val="none" w:sz="0" w:space="0" w:color="auto"/>
        <w:right w:val="none" w:sz="0" w:space="0" w:color="auto"/>
      </w:divBdr>
      <w:divsChild>
        <w:div w:id="66927102">
          <w:marLeft w:val="0"/>
          <w:marRight w:val="0"/>
          <w:marTop w:val="0"/>
          <w:marBottom w:val="0"/>
          <w:divBdr>
            <w:top w:val="none" w:sz="0" w:space="0" w:color="auto"/>
            <w:left w:val="none" w:sz="0" w:space="0" w:color="auto"/>
            <w:bottom w:val="none" w:sz="0" w:space="0" w:color="auto"/>
            <w:right w:val="none" w:sz="0" w:space="0" w:color="auto"/>
          </w:divBdr>
        </w:div>
        <w:div w:id="1863006811">
          <w:marLeft w:val="0"/>
          <w:marRight w:val="0"/>
          <w:marTop w:val="0"/>
          <w:marBottom w:val="0"/>
          <w:divBdr>
            <w:top w:val="none" w:sz="0" w:space="0" w:color="auto"/>
            <w:left w:val="none" w:sz="0" w:space="0" w:color="auto"/>
            <w:bottom w:val="none" w:sz="0" w:space="0" w:color="auto"/>
            <w:right w:val="none" w:sz="0" w:space="0" w:color="auto"/>
          </w:divBdr>
        </w:div>
      </w:divsChild>
    </w:div>
    <w:div w:id="1003357952">
      <w:bodyDiv w:val="1"/>
      <w:marLeft w:val="0"/>
      <w:marRight w:val="0"/>
      <w:marTop w:val="0"/>
      <w:marBottom w:val="0"/>
      <w:divBdr>
        <w:top w:val="none" w:sz="0" w:space="0" w:color="auto"/>
        <w:left w:val="none" w:sz="0" w:space="0" w:color="auto"/>
        <w:bottom w:val="none" w:sz="0" w:space="0" w:color="auto"/>
        <w:right w:val="none" w:sz="0" w:space="0" w:color="auto"/>
      </w:divBdr>
      <w:divsChild>
        <w:div w:id="433792224">
          <w:marLeft w:val="0"/>
          <w:marRight w:val="0"/>
          <w:marTop w:val="0"/>
          <w:marBottom w:val="0"/>
          <w:divBdr>
            <w:top w:val="none" w:sz="0" w:space="0" w:color="auto"/>
            <w:left w:val="none" w:sz="0" w:space="0" w:color="auto"/>
            <w:bottom w:val="none" w:sz="0" w:space="0" w:color="auto"/>
            <w:right w:val="none" w:sz="0" w:space="0" w:color="auto"/>
          </w:divBdr>
          <w:divsChild>
            <w:div w:id="657075707">
              <w:marLeft w:val="0"/>
              <w:marRight w:val="0"/>
              <w:marTop w:val="0"/>
              <w:marBottom w:val="0"/>
              <w:divBdr>
                <w:top w:val="none" w:sz="0" w:space="0" w:color="auto"/>
                <w:left w:val="none" w:sz="0" w:space="0" w:color="auto"/>
                <w:bottom w:val="none" w:sz="0" w:space="0" w:color="auto"/>
                <w:right w:val="none" w:sz="0" w:space="0" w:color="auto"/>
              </w:divBdr>
              <w:divsChild>
                <w:div w:id="1790735849">
                  <w:marLeft w:val="0"/>
                  <w:marRight w:val="0"/>
                  <w:marTop w:val="0"/>
                  <w:marBottom w:val="0"/>
                  <w:divBdr>
                    <w:top w:val="none" w:sz="0" w:space="0" w:color="auto"/>
                    <w:left w:val="none" w:sz="0" w:space="0" w:color="auto"/>
                    <w:bottom w:val="none" w:sz="0" w:space="0" w:color="auto"/>
                    <w:right w:val="none" w:sz="0" w:space="0" w:color="auto"/>
                  </w:divBdr>
                  <w:divsChild>
                    <w:div w:id="555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19476">
      <w:bodyDiv w:val="1"/>
      <w:marLeft w:val="0"/>
      <w:marRight w:val="0"/>
      <w:marTop w:val="0"/>
      <w:marBottom w:val="0"/>
      <w:divBdr>
        <w:top w:val="none" w:sz="0" w:space="0" w:color="auto"/>
        <w:left w:val="none" w:sz="0" w:space="0" w:color="auto"/>
        <w:bottom w:val="none" w:sz="0" w:space="0" w:color="auto"/>
        <w:right w:val="none" w:sz="0" w:space="0" w:color="auto"/>
      </w:divBdr>
      <w:divsChild>
        <w:div w:id="1260020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933063">
              <w:marLeft w:val="0"/>
              <w:marRight w:val="0"/>
              <w:marTop w:val="0"/>
              <w:marBottom w:val="0"/>
              <w:divBdr>
                <w:top w:val="none" w:sz="0" w:space="0" w:color="auto"/>
                <w:left w:val="none" w:sz="0" w:space="0" w:color="auto"/>
                <w:bottom w:val="none" w:sz="0" w:space="0" w:color="auto"/>
                <w:right w:val="none" w:sz="0" w:space="0" w:color="auto"/>
              </w:divBdr>
              <w:divsChild>
                <w:div w:id="560947349">
                  <w:marLeft w:val="0"/>
                  <w:marRight w:val="0"/>
                  <w:marTop w:val="0"/>
                  <w:marBottom w:val="0"/>
                  <w:divBdr>
                    <w:top w:val="none" w:sz="0" w:space="0" w:color="auto"/>
                    <w:left w:val="none" w:sz="0" w:space="0" w:color="auto"/>
                    <w:bottom w:val="none" w:sz="0" w:space="0" w:color="auto"/>
                    <w:right w:val="none" w:sz="0" w:space="0" w:color="auto"/>
                  </w:divBdr>
                  <w:divsChild>
                    <w:div w:id="1907301956">
                      <w:marLeft w:val="0"/>
                      <w:marRight w:val="0"/>
                      <w:marTop w:val="0"/>
                      <w:marBottom w:val="0"/>
                      <w:divBdr>
                        <w:top w:val="none" w:sz="0" w:space="0" w:color="auto"/>
                        <w:left w:val="none" w:sz="0" w:space="0" w:color="auto"/>
                        <w:bottom w:val="none" w:sz="0" w:space="0" w:color="auto"/>
                        <w:right w:val="none" w:sz="0" w:space="0" w:color="auto"/>
                      </w:divBdr>
                      <w:divsChild>
                        <w:div w:id="956595872">
                          <w:marLeft w:val="0"/>
                          <w:marRight w:val="0"/>
                          <w:marTop w:val="0"/>
                          <w:marBottom w:val="0"/>
                          <w:divBdr>
                            <w:top w:val="none" w:sz="0" w:space="0" w:color="auto"/>
                            <w:left w:val="none" w:sz="0" w:space="0" w:color="auto"/>
                            <w:bottom w:val="none" w:sz="0" w:space="0" w:color="auto"/>
                            <w:right w:val="none" w:sz="0" w:space="0" w:color="auto"/>
                          </w:divBdr>
                          <w:divsChild>
                            <w:div w:id="140511214">
                              <w:marLeft w:val="0"/>
                              <w:marRight w:val="0"/>
                              <w:marTop w:val="0"/>
                              <w:marBottom w:val="0"/>
                              <w:divBdr>
                                <w:top w:val="none" w:sz="0" w:space="0" w:color="auto"/>
                                <w:left w:val="none" w:sz="0" w:space="0" w:color="auto"/>
                                <w:bottom w:val="none" w:sz="0" w:space="0" w:color="auto"/>
                                <w:right w:val="none" w:sz="0" w:space="0" w:color="auto"/>
                              </w:divBdr>
                              <w:divsChild>
                                <w:div w:id="203489390">
                                  <w:marLeft w:val="0"/>
                                  <w:marRight w:val="0"/>
                                  <w:marTop w:val="0"/>
                                  <w:marBottom w:val="0"/>
                                  <w:divBdr>
                                    <w:top w:val="none" w:sz="0" w:space="0" w:color="auto"/>
                                    <w:left w:val="none" w:sz="0" w:space="0" w:color="auto"/>
                                    <w:bottom w:val="none" w:sz="0" w:space="0" w:color="auto"/>
                                    <w:right w:val="none" w:sz="0" w:space="0" w:color="auto"/>
                                  </w:divBdr>
                                  <w:divsChild>
                                    <w:div w:id="18529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02530">
                                          <w:marLeft w:val="0"/>
                                          <w:marRight w:val="0"/>
                                          <w:marTop w:val="0"/>
                                          <w:marBottom w:val="0"/>
                                          <w:divBdr>
                                            <w:top w:val="none" w:sz="0" w:space="0" w:color="auto"/>
                                            <w:left w:val="none" w:sz="0" w:space="0" w:color="auto"/>
                                            <w:bottom w:val="none" w:sz="0" w:space="0" w:color="auto"/>
                                            <w:right w:val="none" w:sz="0" w:space="0" w:color="auto"/>
                                          </w:divBdr>
                                          <w:divsChild>
                                            <w:div w:id="442111812">
                                              <w:marLeft w:val="0"/>
                                              <w:marRight w:val="0"/>
                                              <w:marTop w:val="0"/>
                                              <w:marBottom w:val="0"/>
                                              <w:divBdr>
                                                <w:top w:val="none" w:sz="0" w:space="0" w:color="auto"/>
                                                <w:left w:val="none" w:sz="0" w:space="0" w:color="auto"/>
                                                <w:bottom w:val="none" w:sz="0" w:space="0" w:color="auto"/>
                                                <w:right w:val="none" w:sz="0" w:space="0" w:color="auto"/>
                                              </w:divBdr>
                                              <w:divsChild>
                                                <w:div w:id="663356113">
                                                  <w:marLeft w:val="0"/>
                                                  <w:marRight w:val="0"/>
                                                  <w:marTop w:val="0"/>
                                                  <w:marBottom w:val="0"/>
                                                  <w:divBdr>
                                                    <w:top w:val="none" w:sz="0" w:space="0" w:color="auto"/>
                                                    <w:left w:val="none" w:sz="0" w:space="0" w:color="auto"/>
                                                    <w:bottom w:val="none" w:sz="0" w:space="0" w:color="auto"/>
                                                    <w:right w:val="none" w:sz="0" w:space="0" w:color="auto"/>
                                                  </w:divBdr>
                                                  <w:divsChild>
                                                    <w:div w:id="843322971">
                                                      <w:marLeft w:val="0"/>
                                                      <w:marRight w:val="0"/>
                                                      <w:marTop w:val="0"/>
                                                      <w:marBottom w:val="0"/>
                                                      <w:divBdr>
                                                        <w:top w:val="none" w:sz="0" w:space="0" w:color="auto"/>
                                                        <w:left w:val="none" w:sz="0" w:space="0" w:color="auto"/>
                                                        <w:bottom w:val="none" w:sz="0" w:space="0" w:color="auto"/>
                                                        <w:right w:val="none" w:sz="0" w:space="0" w:color="auto"/>
                                                      </w:divBdr>
                                                      <w:divsChild>
                                                        <w:div w:id="414018485">
                                                          <w:marLeft w:val="0"/>
                                                          <w:marRight w:val="0"/>
                                                          <w:marTop w:val="0"/>
                                                          <w:marBottom w:val="0"/>
                                                          <w:divBdr>
                                                            <w:top w:val="none" w:sz="0" w:space="0" w:color="auto"/>
                                                            <w:left w:val="none" w:sz="0" w:space="0" w:color="auto"/>
                                                            <w:bottom w:val="none" w:sz="0" w:space="0" w:color="auto"/>
                                                            <w:right w:val="none" w:sz="0" w:space="0" w:color="auto"/>
                                                          </w:divBdr>
                                                          <w:divsChild>
                                                            <w:div w:id="1267229363">
                                                              <w:marLeft w:val="0"/>
                                                              <w:marRight w:val="0"/>
                                                              <w:marTop w:val="0"/>
                                                              <w:marBottom w:val="0"/>
                                                              <w:divBdr>
                                                                <w:top w:val="none" w:sz="0" w:space="0" w:color="auto"/>
                                                                <w:left w:val="none" w:sz="0" w:space="0" w:color="auto"/>
                                                                <w:bottom w:val="none" w:sz="0" w:space="0" w:color="auto"/>
                                                                <w:right w:val="none" w:sz="0" w:space="0" w:color="auto"/>
                                                              </w:divBdr>
                                                              <w:divsChild>
                                                                <w:div w:id="2133354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069500">
                                                                      <w:marLeft w:val="0"/>
                                                                      <w:marRight w:val="0"/>
                                                                      <w:marTop w:val="0"/>
                                                                      <w:marBottom w:val="0"/>
                                                                      <w:divBdr>
                                                                        <w:top w:val="none" w:sz="0" w:space="0" w:color="auto"/>
                                                                        <w:left w:val="none" w:sz="0" w:space="0" w:color="auto"/>
                                                                        <w:bottom w:val="none" w:sz="0" w:space="0" w:color="auto"/>
                                                                        <w:right w:val="none" w:sz="0" w:space="0" w:color="auto"/>
                                                                      </w:divBdr>
                                                                      <w:divsChild>
                                                                        <w:div w:id="1234855308">
                                                                          <w:marLeft w:val="0"/>
                                                                          <w:marRight w:val="0"/>
                                                                          <w:marTop w:val="0"/>
                                                                          <w:marBottom w:val="0"/>
                                                                          <w:divBdr>
                                                                            <w:top w:val="none" w:sz="0" w:space="0" w:color="auto"/>
                                                                            <w:left w:val="none" w:sz="0" w:space="0" w:color="auto"/>
                                                                            <w:bottom w:val="none" w:sz="0" w:space="0" w:color="auto"/>
                                                                            <w:right w:val="none" w:sz="0" w:space="0" w:color="auto"/>
                                                                          </w:divBdr>
                                                                          <w:divsChild>
                                                                            <w:div w:id="976178837">
                                                                              <w:marLeft w:val="0"/>
                                                                              <w:marRight w:val="0"/>
                                                                              <w:marTop w:val="0"/>
                                                                              <w:marBottom w:val="0"/>
                                                                              <w:divBdr>
                                                                                <w:top w:val="none" w:sz="0" w:space="0" w:color="auto"/>
                                                                                <w:left w:val="none" w:sz="0" w:space="0" w:color="auto"/>
                                                                                <w:bottom w:val="none" w:sz="0" w:space="0" w:color="auto"/>
                                                                                <w:right w:val="none" w:sz="0" w:space="0" w:color="auto"/>
                                                                              </w:divBdr>
                                                                              <w:divsChild>
                                                                                <w:div w:id="1396313948">
                                                                                  <w:marLeft w:val="0"/>
                                                                                  <w:marRight w:val="0"/>
                                                                                  <w:marTop w:val="0"/>
                                                                                  <w:marBottom w:val="0"/>
                                                                                  <w:divBdr>
                                                                                    <w:top w:val="none" w:sz="0" w:space="0" w:color="auto"/>
                                                                                    <w:left w:val="none" w:sz="0" w:space="0" w:color="auto"/>
                                                                                    <w:bottom w:val="none" w:sz="0" w:space="0" w:color="auto"/>
                                                                                    <w:right w:val="none" w:sz="0" w:space="0" w:color="auto"/>
                                                                                  </w:divBdr>
                                                                                  <w:divsChild>
                                                                                    <w:div w:id="1047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625464">
      <w:bodyDiv w:val="1"/>
      <w:marLeft w:val="0"/>
      <w:marRight w:val="0"/>
      <w:marTop w:val="0"/>
      <w:marBottom w:val="0"/>
      <w:divBdr>
        <w:top w:val="none" w:sz="0" w:space="0" w:color="auto"/>
        <w:left w:val="none" w:sz="0" w:space="0" w:color="auto"/>
        <w:bottom w:val="none" w:sz="0" w:space="0" w:color="auto"/>
        <w:right w:val="none" w:sz="0" w:space="0" w:color="auto"/>
      </w:divBdr>
    </w:div>
    <w:div w:id="1084037465">
      <w:bodyDiv w:val="1"/>
      <w:marLeft w:val="0"/>
      <w:marRight w:val="0"/>
      <w:marTop w:val="0"/>
      <w:marBottom w:val="0"/>
      <w:divBdr>
        <w:top w:val="none" w:sz="0" w:space="0" w:color="auto"/>
        <w:left w:val="none" w:sz="0" w:space="0" w:color="auto"/>
        <w:bottom w:val="none" w:sz="0" w:space="0" w:color="auto"/>
        <w:right w:val="none" w:sz="0" w:space="0" w:color="auto"/>
      </w:divBdr>
    </w:div>
    <w:div w:id="1114903438">
      <w:bodyDiv w:val="1"/>
      <w:marLeft w:val="0"/>
      <w:marRight w:val="0"/>
      <w:marTop w:val="0"/>
      <w:marBottom w:val="0"/>
      <w:divBdr>
        <w:top w:val="none" w:sz="0" w:space="0" w:color="auto"/>
        <w:left w:val="none" w:sz="0" w:space="0" w:color="auto"/>
        <w:bottom w:val="none" w:sz="0" w:space="0" w:color="auto"/>
        <w:right w:val="none" w:sz="0" w:space="0" w:color="auto"/>
      </w:divBdr>
      <w:divsChild>
        <w:div w:id="1508638932">
          <w:marLeft w:val="0"/>
          <w:marRight w:val="0"/>
          <w:marTop w:val="0"/>
          <w:marBottom w:val="0"/>
          <w:divBdr>
            <w:top w:val="none" w:sz="0" w:space="0" w:color="auto"/>
            <w:left w:val="none" w:sz="0" w:space="0" w:color="auto"/>
            <w:bottom w:val="none" w:sz="0" w:space="0" w:color="auto"/>
            <w:right w:val="none" w:sz="0" w:space="0" w:color="auto"/>
          </w:divBdr>
          <w:divsChild>
            <w:div w:id="60754940">
              <w:marLeft w:val="0"/>
              <w:marRight w:val="0"/>
              <w:marTop w:val="0"/>
              <w:marBottom w:val="0"/>
              <w:divBdr>
                <w:top w:val="none" w:sz="0" w:space="0" w:color="auto"/>
                <w:left w:val="none" w:sz="0" w:space="0" w:color="auto"/>
                <w:bottom w:val="none" w:sz="0" w:space="0" w:color="auto"/>
                <w:right w:val="none" w:sz="0" w:space="0" w:color="auto"/>
              </w:divBdr>
              <w:divsChild>
                <w:div w:id="2023317871">
                  <w:marLeft w:val="0"/>
                  <w:marRight w:val="0"/>
                  <w:marTop w:val="0"/>
                  <w:marBottom w:val="0"/>
                  <w:divBdr>
                    <w:top w:val="none" w:sz="0" w:space="0" w:color="auto"/>
                    <w:left w:val="none" w:sz="0" w:space="0" w:color="auto"/>
                    <w:bottom w:val="none" w:sz="0" w:space="0" w:color="auto"/>
                    <w:right w:val="none" w:sz="0" w:space="0" w:color="auto"/>
                  </w:divBdr>
                  <w:divsChild>
                    <w:div w:id="2873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924286">
      <w:bodyDiv w:val="1"/>
      <w:marLeft w:val="0"/>
      <w:marRight w:val="0"/>
      <w:marTop w:val="0"/>
      <w:marBottom w:val="0"/>
      <w:divBdr>
        <w:top w:val="none" w:sz="0" w:space="0" w:color="auto"/>
        <w:left w:val="none" w:sz="0" w:space="0" w:color="auto"/>
        <w:bottom w:val="none" w:sz="0" w:space="0" w:color="auto"/>
        <w:right w:val="none" w:sz="0" w:space="0" w:color="auto"/>
      </w:divBdr>
      <w:divsChild>
        <w:div w:id="691685363">
          <w:marLeft w:val="0"/>
          <w:marRight w:val="0"/>
          <w:marTop w:val="0"/>
          <w:marBottom w:val="0"/>
          <w:divBdr>
            <w:top w:val="none" w:sz="0" w:space="0" w:color="auto"/>
            <w:left w:val="none" w:sz="0" w:space="0" w:color="auto"/>
            <w:bottom w:val="none" w:sz="0" w:space="0" w:color="auto"/>
            <w:right w:val="none" w:sz="0" w:space="0" w:color="auto"/>
          </w:divBdr>
        </w:div>
      </w:divsChild>
    </w:div>
    <w:div w:id="1140222026">
      <w:bodyDiv w:val="1"/>
      <w:marLeft w:val="0"/>
      <w:marRight w:val="0"/>
      <w:marTop w:val="0"/>
      <w:marBottom w:val="0"/>
      <w:divBdr>
        <w:top w:val="none" w:sz="0" w:space="0" w:color="auto"/>
        <w:left w:val="none" w:sz="0" w:space="0" w:color="auto"/>
        <w:bottom w:val="none" w:sz="0" w:space="0" w:color="auto"/>
        <w:right w:val="none" w:sz="0" w:space="0" w:color="auto"/>
      </w:divBdr>
      <w:divsChild>
        <w:div w:id="960921440">
          <w:marLeft w:val="0"/>
          <w:marRight w:val="0"/>
          <w:marTop w:val="0"/>
          <w:marBottom w:val="0"/>
          <w:divBdr>
            <w:top w:val="none" w:sz="0" w:space="0" w:color="auto"/>
            <w:left w:val="none" w:sz="0" w:space="0" w:color="auto"/>
            <w:bottom w:val="none" w:sz="0" w:space="0" w:color="auto"/>
            <w:right w:val="none" w:sz="0" w:space="0" w:color="auto"/>
          </w:divBdr>
          <w:divsChild>
            <w:div w:id="678964922">
              <w:marLeft w:val="0"/>
              <w:marRight w:val="0"/>
              <w:marTop w:val="0"/>
              <w:marBottom w:val="0"/>
              <w:divBdr>
                <w:top w:val="none" w:sz="0" w:space="0" w:color="auto"/>
                <w:left w:val="none" w:sz="0" w:space="0" w:color="auto"/>
                <w:bottom w:val="none" w:sz="0" w:space="0" w:color="auto"/>
                <w:right w:val="none" w:sz="0" w:space="0" w:color="auto"/>
              </w:divBdr>
              <w:divsChild>
                <w:div w:id="949355541">
                  <w:marLeft w:val="0"/>
                  <w:marRight w:val="0"/>
                  <w:marTop w:val="0"/>
                  <w:marBottom w:val="0"/>
                  <w:divBdr>
                    <w:top w:val="none" w:sz="0" w:space="0" w:color="auto"/>
                    <w:left w:val="none" w:sz="0" w:space="0" w:color="auto"/>
                    <w:bottom w:val="none" w:sz="0" w:space="0" w:color="auto"/>
                    <w:right w:val="none" w:sz="0" w:space="0" w:color="auto"/>
                  </w:divBdr>
                  <w:divsChild>
                    <w:div w:id="12607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8220">
      <w:bodyDiv w:val="1"/>
      <w:marLeft w:val="0"/>
      <w:marRight w:val="0"/>
      <w:marTop w:val="0"/>
      <w:marBottom w:val="0"/>
      <w:divBdr>
        <w:top w:val="none" w:sz="0" w:space="0" w:color="auto"/>
        <w:left w:val="none" w:sz="0" w:space="0" w:color="auto"/>
        <w:bottom w:val="none" w:sz="0" w:space="0" w:color="auto"/>
        <w:right w:val="none" w:sz="0" w:space="0" w:color="auto"/>
      </w:divBdr>
    </w:div>
    <w:div w:id="1192646952">
      <w:bodyDiv w:val="1"/>
      <w:marLeft w:val="0"/>
      <w:marRight w:val="0"/>
      <w:marTop w:val="0"/>
      <w:marBottom w:val="0"/>
      <w:divBdr>
        <w:top w:val="none" w:sz="0" w:space="0" w:color="auto"/>
        <w:left w:val="none" w:sz="0" w:space="0" w:color="auto"/>
        <w:bottom w:val="none" w:sz="0" w:space="0" w:color="auto"/>
        <w:right w:val="none" w:sz="0" w:space="0" w:color="auto"/>
      </w:divBdr>
      <w:divsChild>
        <w:div w:id="1359694495">
          <w:marLeft w:val="0"/>
          <w:marRight w:val="0"/>
          <w:marTop w:val="0"/>
          <w:marBottom w:val="0"/>
          <w:divBdr>
            <w:top w:val="none" w:sz="0" w:space="0" w:color="auto"/>
            <w:left w:val="none" w:sz="0" w:space="0" w:color="auto"/>
            <w:bottom w:val="none" w:sz="0" w:space="0" w:color="auto"/>
            <w:right w:val="none" w:sz="0" w:space="0" w:color="auto"/>
          </w:divBdr>
          <w:divsChild>
            <w:div w:id="1053961643">
              <w:marLeft w:val="0"/>
              <w:marRight w:val="0"/>
              <w:marTop w:val="0"/>
              <w:marBottom w:val="0"/>
              <w:divBdr>
                <w:top w:val="none" w:sz="0" w:space="0" w:color="auto"/>
                <w:left w:val="none" w:sz="0" w:space="0" w:color="auto"/>
                <w:bottom w:val="none" w:sz="0" w:space="0" w:color="auto"/>
                <w:right w:val="none" w:sz="0" w:space="0" w:color="auto"/>
              </w:divBdr>
              <w:divsChild>
                <w:div w:id="792791996">
                  <w:marLeft w:val="0"/>
                  <w:marRight w:val="0"/>
                  <w:marTop w:val="0"/>
                  <w:marBottom w:val="0"/>
                  <w:divBdr>
                    <w:top w:val="none" w:sz="0" w:space="0" w:color="auto"/>
                    <w:left w:val="none" w:sz="0" w:space="0" w:color="auto"/>
                    <w:bottom w:val="none" w:sz="0" w:space="0" w:color="auto"/>
                    <w:right w:val="none" w:sz="0" w:space="0" w:color="auto"/>
                  </w:divBdr>
                </w:div>
              </w:divsChild>
            </w:div>
            <w:div w:id="1749425555">
              <w:marLeft w:val="0"/>
              <w:marRight w:val="0"/>
              <w:marTop w:val="0"/>
              <w:marBottom w:val="0"/>
              <w:divBdr>
                <w:top w:val="none" w:sz="0" w:space="0" w:color="auto"/>
                <w:left w:val="none" w:sz="0" w:space="0" w:color="auto"/>
                <w:bottom w:val="none" w:sz="0" w:space="0" w:color="auto"/>
                <w:right w:val="none" w:sz="0" w:space="0" w:color="auto"/>
              </w:divBdr>
              <w:divsChild>
                <w:div w:id="541942096">
                  <w:marLeft w:val="0"/>
                  <w:marRight w:val="0"/>
                  <w:marTop w:val="0"/>
                  <w:marBottom w:val="0"/>
                  <w:divBdr>
                    <w:top w:val="none" w:sz="0" w:space="0" w:color="auto"/>
                    <w:left w:val="none" w:sz="0" w:space="0" w:color="auto"/>
                    <w:bottom w:val="none" w:sz="0" w:space="0" w:color="auto"/>
                    <w:right w:val="none" w:sz="0" w:space="0" w:color="auto"/>
                  </w:divBdr>
                </w:div>
              </w:divsChild>
            </w:div>
            <w:div w:id="1804228296">
              <w:marLeft w:val="0"/>
              <w:marRight w:val="0"/>
              <w:marTop w:val="0"/>
              <w:marBottom w:val="0"/>
              <w:divBdr>
                <w:top w:val="none" w:sz="0" w:space="0" w:color="auto"/>
                <w:left w:val="none" w:sz="0" w:space="0" w:color="auto"/>
                <w:bottom w:val="none" w:sz="0" w:space="0" w:color="auto"/>
                <w:right w:val="none" w:sz="0" w:space="0" w:color="auto"/>
              </w:divBdr>
              <w:divsChild>
                <w:div w:id="7175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13734">
      <w:bodyDiv w:val="1"/>
      <w:marLeft w:val="0"/>
      <w:marRight w:val="0"/>
      <w:marTop w:val="0"/>
      <w:marBottom w:val="0"/>
      <w:divBdr>
        <w:top w:val="none" w:sz="0" w:space="0" w:color="auto"/>
        <w:left w:val="none" w:sz="0" w:space="0" w:color="auto"/>
        <w:bottom w:val="none" w:sz="0" w:space="0" w:color="auto"/>
        <w:right w:val="none" w:sz="0" w:space="0" w:color="auto"/>
      </w:divBdr>
      <w:divsChild>
        <w:div w:id="393550415">
          <w:marLeft w:val="0"/>
          <w:marRight w:val="0"/>
          <w:marTop w:val="0"/>
          <w:marBottom w:val="0"/>
          <w:divBdr>
            <w:top w:val="none" w:sz="0" w:space="0" w:color="auto"/>
            <w:left w:val="none" w:sz="0" w:space="0" w:color="auto"/>
            <w:bottom w:val="none" w:sz="0" w:space="0" w:color="auto"/>
            <w:right w:val="none" w:sz="0" w:space="0" w:color="auto"/>
          </w:divBdr>
          <w:divsChild>
            <w:div w:id="656810574">
              <w:marLeft w:val="0"/>
              <w:marRight w:val="0"/>
              <w:marTop w:val="0"/>
              <w:marBottom w:val="0"/>
              <w:divBdr>
                <w:top w:val="none" w:sz="0" w:space="0" w:color="auto"/>
                <w:left w:val="none" w:sz="0" w:space="0" w:color="auto"/>
                <w:bottom w:val="none" w:sz="0" w:space="0" w:color="auto"/>
                <w:right w:val="none" w:sz="0" w:space="0" w:color="auto"/>
              </w:divBdr>
              <w:divsChild>
                <w:div w:id="1056977961">
                  <w:marLeft w:val="0"/>
                  <w:marRight w:val="0"/>
                  <w:marTop w:val="0"/>
                  <w:marBottom w:val="0"/>
                  <w:divBdr>
                    <w:top w:val="none" w:sz="0" w:space="0" w:color="auto"/>
                    <w:left w:val="none" w:sz="0" w:space="0" w:color="auto"/>
                    <w:bottom w:val="none" w:sz="0" w:space="0" w:color="auto"/>
                    <w:right w:val="none" w:sz="0" w:space="0" w:color="auto"/>
                  </w:divBdr>
                  <w:divsChild>
                    <w:div w:id="20362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20337">
      <w:bodyDiv w:val="1"/>
      <w:marLeft w:val="0"/>
      <w:marRight w:val="0"/>
      <w:marTop w:val="0"/>
      <w:marBottom w:val="0"/>
      <w:divBdr>
        <w:top w:val="none" w:sz="0" w:space="0" w:color="auto"/>
        <w:left w:val="none" w:sz="0" w:space="0" w:color="auto"/>
        <w:bottom w:val="none" w:sz="0" w:space="0" w:color="auto"/>
        <w:right w:val="none" w:sz="0" w:space="0" w:color="auto"/>
      </w:divBdr>
      <w:divsChild>
        <w:div w:id="1610821000">
          <w:marLeft w:val="0"/>
          <w:marRight w:val="0"/>
          <w:marTop w:val="0"/>
          <w:marBottom w:val="0"/>
          <w:divBdr>
            <w:top w:val="none" w:sz="0" w:space="0" w:color="auto"/>
            <w:left w:val="none" w:sz="0" w:space="0" w:color="auto"/>
            <w:bottom w:val="none" w:sz="0" w:space="0" w:color="auto"/>
            <w:right w:val="none" w:sz="0" w:space="0" w:color="auto"/>
          </w:divBdr>
          <w:divsChild>
            <w:div w:id="1711303103">
              <w:marLeft w:val="0"/>
              <w:marRight w:val="0"/>
              <w:marTop w:val="0"/>
              <w:marBottom w:val="0"/>
              <w:divBdr>
                <w:top w:val="none" w:sz="0" w:space="0" w:color="auto"/>
                <w:left w:val="none" w:sz="0" w:space="0" w:color="auto"/>
                <w:bottom w:val="none" w:sz="0" w:space="0" w:color="auto"/>
                <w:right w:val="none" w:sz="0" w:space="0" w:color="auto"/>
              </w:divBdr>
              <w:divsChild>
                <w:div w:id="1299263677">
                  <w:marLeft w:val="0"/>
                  <w:marRight w:val="0"/>
                  <w:marTop w:val="0"/>
                  <w:marBottom w:val="0"/>
                  <w:divBdr>
                    <w:top w:val="none" w:sz="0" w:space="0" w:color="auto"/>
                    <w:left w:val="none" w:sz="0" w:space="0" w:color="auto"/>
                    <w:bottom w:val="none" w:sz="0" w:space="0" w:color="auto"/>
                    <w:right w:val="none" w:sz="0" w:space="0" w:color="auto"/>
                  </w:divBdr>
                  <w:divsChild>
                    <w:div w:id="17200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3071">
      <w:bodyDiv w:val="1"/>
      <w:marLeft w:val="0"/>
      <w:marRight w:val="0"/>
      <w:marTop w:val="0"/>
      <w:marBottom w:val="0"/>
      <w:divBdr>
        <w:top w:val="none" w:sz="0" w:space="0" w:color="auto"/>
        <w:left w:val="none" w:sz="0" w:space="0" w:color="auto"/>
        <w:bottom w:val="none" w:sz="0" w:space="0" w:color="auto"/>
        <w:right w:val="none" w:sz="0" w:space="0" w:color="auto"/>
      </w:divBdr>
      <w:divsChild>
        <w:div w:id="1236208946">
          <w:marLeft w:val="0"/>
          <w:marRight w:val="0"/>
          <w:marTop w:val="0"/>
          <w:marBottom w:val="0"/>
          <w:divBdr>
            <w:top w:val="none" w:sz="0" w:space="0" w:color="auto"/>
            <w:left w:val="none" w:sz="0" w:space="0" w:color="auto"/>
            <w:bottom w:val="none" w:sz="0" w:space="0" w:color="auto"/>
            <w:right w:val="none" w:sz="0" w:space="0" w:color="auto"/>
          </w:divBdr>
          <w:divsChild>
            <w:div w:id="23792833">
              <w:marLeft w:val="0"/>
              <w:marRight w:val="0"/>
              <w:marTop w:val="0"/>
              <w:marBottom w:val="0"/>
              <w:divBdr>
                <w:top w:val="none" w:sz="0" w:space="0" w:color="auto"/>
                <w:left w:val="none" w:sz="0" w:space="0" w:color="auto"/>
                <w:bottom w:val="none" w:sz="0" w:space="0" w:color="auto"/>
                <w:right w:val="none" w:sz="0" w:space="0" w:color="auto"/>
              </w:divBdr>
              <w:divsChild>
                <w:div w:id="987898379">
                  <w:marLeft w:val="0"/>
                  <w:marRight w:val="0"/>
                  <w:marTop w:val="0"/>
                  <w:marBottom w:val="0"/>
                  <w:divBdr>
                    <w:top w:val="none" w:sz="0" w:space="0" w:color="auto"/>
                    <w:left w:val="none" w:sz="0" w:space="0" w:color="auto"/>
                    <w:bottom w:val="none" w:sz="0" w:space="0" w:color="auto"/>
                    <w:right w:val="none" w:sz="0" w:space="0" w:color="auto"/>
                  </w:divBdr>
                  <w:divsChild>
                    <w:div w:id="11039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773">
      <w:bodyDiv w:val="1"/>
      <w:marLeft w:val="0"/>
      <w:marRight w:val="0"/>
      <w:marTop w:val="0"/>
      <w:marBottom w:val="0"/>
      <w:divBdr>
        <w:top w:val="none" w:sz="0" w:space="0" w:color="auto"/>
        <w:left w:val="none" w:sz="0" w:space="0" w:color="auto"/>
        <w:bottom w:val="none" w:sz="0" w:space="0" w:color="auto"/>
        <w:right w:val="none" w:sz="0" w:space="0" w:color="auto"/>
      </w:divBdr>
      <w:divsChild>
        <w:div w:id="209346041">
          <w:marLeft w:val="0"/>
          <w:marRight w:val="0"/>
          <w:marTop w:val="0"/>
          <w:marBottom w:val="0"/>
          <w:divBdr>
            <w:top w:val="none" w:sz="0" w:space="0" w:color="auto"/>
            <w:left w:val="none" w:sz="0" w:space="0" w:color="auto"/>
            <w:bottom w:val="none" w:sz="0" w:space="0" w:color="auto"/>
            <w:right w:val="none" w:sz="0" w:space="0" w:color="auto"/>
          </w:divBdr>
        </w:div>
      </w:divsChild>
    </w:div>
    <w:div w:id="1257664752">
      <w:bodyDiv w:val="1"/>
      <w:marLeft w:val="0"/>
      <w:marRight w:val="0"/>
      <w:marTop w:val="0"/>
      <w:marBottom w:val="0"/>
      <w:divBdr>
        <w:top w:val="none" w:sz="0" w:space="0" w:color="auto"/>
        <w:left w:val="none" w:sz="0" w:space="0" w:color="auto"/>
        <w:bottom w:val="none" w:sz="0" w:space="0" w:color="auto"/>
        <w:right w:val="none" w:sz="0" w:space="0" w:color="auto"/>
      </w:divBdr>
    </w:div>
    <w:div w:id="1331954593">
      <w:bodyDiv w:val="1"/>
      <w:marLeft w:val="0"/>
      <w:marRight w:val="0"/>
      <w:marTop w:val="0"/>
      <w:marBottom w:val="0"/>
      <w:divBdr>
        <w:top w:val="none" w:sz="0" w:space="0" w:color="auto"/>
        <w:left w:val="none" w:sz="0" w:space="0" w:color="auto"/>
        <w:bottom w:val="none" w:sz="0" w:space="0" w:color="auto"/>
        <w:right w:val="none" w:sz="0" w:space="0" w:color="auto"/>
      </w:divBdr>
    </w:div>
    <w:div w:id="1356810229">
      <w:bodyDiv w:val="1"/>
      <w:marLeft w:val="0"/>
      <w:marRight w:val="0"/>
      <w:marTop w:val="0"/>
      <w:marBottom w:val="0"/>
      <w:divBdr>
        <w:top w:val="none" w:sz="0" w:space="0" w:color="auto"/>
        <w:left w:val="none" w:sz="0" w:space="0" w:color="auto"/>
        <w:bottom w:val="none" w:sz="0" w:space="0" w:color="auto"/>
        <w:right w:val="none" w:sz="0" w:space="0" w:color="auto"/>
      </w:divBdr>
    </w:div>
    <w:div w:id="1372531057">
      <w:bodyDiv w:val="1"/>
      <w:marLeft w:val="0"/>
      <w:marRight w:val="0"/>
      <w:marTop w:val="0"/>
      <w:marBottom w:val="0"/>
      <w:divBdr>
        <w:top w:val="none" w:sz="0" w:space="0" w:color="auto"/>
        <w:left w:val="none" w:sz="0" w:space="0" w:color="auto"/>
        <w:bottom w:val="none" w:sz="0" w:space="0" w:color="auto"/>
        <w:right w:val="none" w:sz="0" w:space="0" w:color="auto"/>
      </w:divBdr>
    </w:div>
    <w:div w:id="1404257288">
      <w:bodyDiv w:val="1"/>
      <w:marLeft w:val="0"/>
      <w:marRight w:val="0"/>
      <w:marTop w:val="0"/>
      <w:marBottom w:val="0"/>
      <w:divBdr>
        <w:top w:val="none" w:sz="0" w:space="0" w:color="auto"/>
        <w:left w:val="none" w:sz="0" w:space="0" w:color="auto"/>
        <w:bottom w:val="none" w:sz="0" w:space="0" w:color="auto"/>
        <w:right w:val="none" w:sz="0" w:space="0" w:color="auto"/>
      </w:divBdr>
    </w:div>
    <w:div w:id="1457676696">
      <w:bodyDiv w:val="1"/>
      <w:marLeft w:val="0"/>
      <w:marRight w:val="0"/>
      <w:marTop w:val="0"/>
      <w:marBottom w:val="0"/>
      <w:divBdr>
        <w:top w:val="none" w:sz="0" w:space="0" w:color="auto"/>
        <w:left w:val="none" w:sz="0" w:space="0" w:color="auto"/>
        <w:bottom w:val="none" w:sz="0" w:space="0" w:color="auto"/>
        <w:right w:val="none" w:sz="0" w:space="0" w:color="auto"/>
      </w:divBdr>
    </w:div>
    <w:div w:id="1556425579">
      <w:bodyDiv w:val="1"/>
      <w:marLeft w:val="0"/>
      <w:marRight w:val="0"/>
      <w:marTop w:val="0"/>
      <w:marBottom w:val="0"/>
      <w:divBdr>
        <w:top w:val="none" w:sz="0" w:space="0" w:color="auto"/>
        <w:left w:val="none" w:sz="0" w:space="0" w:color="auto"/>
        <w:bottom w:val="none" w:sz="0" w:space="0" w:color="auto"/>
        <w:right w:val="none" w:sz="0" w:space="0" w:color="auto"/>
      </w:divBdr>
    </w:div>
    <w:div w:id="1584298463">
      <w:bodyDiv w:val="1"/>
      <w:marLeft w:val="0"/>
      <w:marRight w:val="0"/>
      <w:marTop w:val="0"/>
      <w:marBottom w:val="0"/>
      <w:divBdr>
        <w:top w:val="none" w:sz="0" w:space="0" w:color="auto"/>
        <w:left w:val="none" w:sz="0" w:space="0" w:color="auto"/>
        <w:bottom w:val="none" w:sz="0" w:space="0" w:color="auto"/>
        <w:right w:val="none" w:sz="0" w:space="0" w:color="auto"/>
      </w:divBdr>
    </w:div>
    <w:div w:id="1611232886">
      <w:bodyDiv w:val="1"/>
      <w:marLeft w:val="0"/>
      <w:marRight w:val="0"/>
      <w:marTop w:val="0"/>
      <w:marBottom w:val="0"/>
      <w:divBdr>
        <w:top w:val="none" w:sz="0" w:space="0" w:color="auto"/>
        <w:left w:val="none" w:sz="0" w:space="0" w:color="auto"/>
        <w:bottom w:val="none" w:sz="0" w:space="0" w:color="auto"/>
        <w:right w:val="none" w:sz="0" w:space="0" w:color="auto"/>
      </w:divBdr>
    </w:div>
    <w:div w:id="1622414916">
      <w:bodyDiv w:val="1"/>
      <w:marLeft w:val="0"/>
      <w:marRight w:val="0"/>
      <w:marTop w:val="0"/>
      <w:marBottom w:val="0"/>
      <w:divBdr>
        <w:top w:val="none" w:sz="0" w:space="0" w:color="auto"/>
        <w:left w:val="none" w:sz="0" w:space="0" w:color="auto"/>
        <w:bottom w:val="none" w:sz="0" w:space="0" w:color="auto"/>
        <w:right w:val="none" w:sz="0" w:space="0" w:color="auto"/>
      </w:divBdr>
    </w:div>
    <w:div w:id="1673560023">
      <w:bodyDiv w:val="1"/>
      <w:marLeft w:val="0"/>
      <w:marRight w:val="0"/>
      <w:marTop w:val="0"/>
      <w:marBottom w:val="0"/>
      <w:divBdr>
        <w:top w:val="none" w:sz="0" w:space="0" w:color="auto"/>
        <w:left w:val="none" w:sz="0" w:space="0" w:color="auto"/>
        <w:bottom w:val="none" w:sz="0" w:space="0" w:color="auto"/>
        <w:right w:val="none" w:sz="0" w:space="0" w:color="auto"/>
      </w:divBdr>
      <w:divsChild>
        <w:div w:id="1406293718">
          <w:marLeft w:val="0"/>
          <w:marRight w:val="0"/>
          <w:marTop w:val="0"/>
          <w:marBottom w:val="0"/>
          <w:divBdr>
            <w:top w:val="none" w:sz="0" w:space="0" w:color="auto"/>
            <w:left w:val="none" w:sz="0" w:space="0" w:color="auto"/>
            <w:bottom w:val="none" w:sz="0" w:space="0" w:color="auto"/>
            <w:right w:val="none" w:sz="0" w:space="0" w:color="auto"/>
          </w:divBdr>
          <w:divsChild>
            <w:div w:id="1868790838">
              <w:marLeft w:val="0"/>
              <w:marRight w:val="0"/>
              <w:marTop w:val="0"/>
              <w:marBottom w:val="0"/>
              <w:divBdr>
                <w:top w:val="none" w:sz="0" w:space="0" w:color="auto"/>
                <w:left w:val="none" w:sz="0" w:space="0" w:color="auto"/>
                <w:bottom w:val="none" w:sz="0" w:space="0" w:color="auto"/>
                <w:right w:val="none" w:sz="0" w:space="0" w:color="auto"/>
              </w:divBdr>
              <w:divsChild>
                <w:div w:id="753555592">
                  <w:marLeft w:val="0"/>
                  <w:marRight w:val="0"/>
                  <w:marTop w:val="0"/>
                  <w:marBottom w:val="0"/>
                  <w:divBdr>
                    <w:top w:val="none" w:sz="0" w:space="0" w:color="auto"/>
                    <w:left w:val="none" w:sz="0" w:space="0" w:color="auto"/>
                    <w:bottom w:val="none" w:sz="0" w:space="0" w:color="auto"/>
                    <w:right w:val="none" w:sz="0" w:space="0" w:color="auto"/>
                  </w:divBdr>
                  <w:divsChild>
                    <w:div w:id="4661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2360">
      <w:bodyDiv w:val="1"/>
      <w:marLeft w:val="0"/>
      <w:marRight w:val="0"/>
      <w:marTop w:val="0"/>
      <w:marBottom w:val="0"/>
      <w:divBdr>
        <w:top w:val="none" w:sz="0" w:space="0" w:color="auto"/>
        <w:left w:val="none" w:sz="0" w:space="0" w:color="auto"/>
        <w:bottom w:val="none" w:sz="0" w:space="0" w:color="auto"/>
        <w:right w:val="none" w:sz="0" w:space="0" w:color="auto"/>
      </w:divBdr>
      <w:divsChild>
        <w:div w:id="341978181">
          <w:marLeft w:val="0"/>
          <w:marRight w:val="0"/>
          <w:marTop w:val="0"/>
          <w:marBottom w:val="0"/>
          <w:divBdr>
            <w:top w:val="none" w:sz="0" w:space="0" w:color="auto"/>
            <w:left w:val="none" w:sz="0" w:space="0" w:color="auto"/>
            <w:bottom w:val="none" w:sz="0" w:space="0" w:color="auto"/>
            <w:right w:val="none" w:sz="0" w:space="0" w:color="auto"/>
          </w:divBdr>
        </w:div>
      </w:divsChild>
    </w:div>
    <w:div w:id="1792476028">
      <w:bodyDiv w:val="1"/>
      <w:marLeft w:val="0"/>
      <w:marRight w:val="0"/>
      <w:marTop w:val="0"/>
      <w:marBottom w:val="0"/>
      <w:divBdr>
        <w:top w:val="none" w:sz="0" w:space="0" w:color="auto"/>
        <w:left w:val="none" w:sz="0" w:space="0" w:color="auto"/>
        <w:bottom w:val="none" w:sz="0" w:space="0" w:color="auto"/>
        <w:right w:val="none" w:sz="0" w:space="0" w:color="auto"/>
      </w:divBdr>
      <w:divsChild>
        <w:div w:id="951280156">
          <w:marLeft w:val="0"/>
          <w:marRight w:val="0"/>
          <w:marTop w:val="0"/>
          <w:marBottom w:val="0"/>
          <w:divBdr>
            <w:top w:val="none" w:sz="0" w:space="0" w:color="auto"/>
            <w:left w:val="none" w:sz="0" w:space="0" w:color="auto"/>
            <w:bottom w:val="none" w:sz="0" w:space="0" w:color="auto"/>
            <w:right w:val="none" w:sz="0" w:space="0" w:color="auto"/>
          </w:divBdr>
        </w:div>
      </w:divsChild>
    </w:div>
    <w:div w:id="1801612086">
      <w:bodyDiv w:val="1"/>
      <w:marLeft w:val="0"/>
      <w:marRight w:val="0"/>
      <w:marTop w:val="0"/>
      <w:marBottom w:val="0"/>
      <w:divBdr>
        <w:top w:val="none" w:sz="0" w:space="0" w:color="auto"/>
        <w:left w:val="none" w:sz="0" w:space="0" w:color="auto"/>
        <w:bottom w:val="none" w:sz="0" w:space="0" w:color="auto"/>
        <w:right w:val="none" w:sz="0" w:space="0" w:color="auto"/>
      </w:divBdr>
    </w:div>
    <w:div w:id="1805847486">
      <w:bodyDiv w:val="1"/>
      <w:marLeft w:val="0"/>
      <w:marRight w:val="0"/>
      <w:marTop w:val="0"/>
      <w:marBottom w:val="0"/>
      <w:divBdr>
        <w:top w:val="none" w:sz="0" w:space="0" w:color="auto"/>
        <w:left w:val="none" w:sz="0" w:space="0" w:color="auto"/>
        <w:bottom w:val="none" w:sz="0" w:space="0" w:color="auto"/>
        <w:right w:val="none" w:sz="0" w:space="0" w:color="auto"/>
      </w:divBdr>
      <w:divsChild>
        <w:div w:id="206449650">
          <w:marLeft w:val="0"/>
          <w:marRight w:val="0"/>
          <w:marTop w:val="0"/>
          <w:marBottom w:val="0"/>
          <w:divBdr>
            <w:top w:val="none" w:sz="0" w:space="0" w:color="auto"/>
            <w:left w:val="none" w:sz="0" w:space="0" w:color="auto"/>
            <w:bottom w:val="none" w:sz="0" w:space="0" w:color="auto"/>
            <w:right w:val="none" w:sz="0" w:space="0" w:color="auto"/>
          </w:divBdr>
          <w:divsChild>
            <w:div w:id="1063135779">
              <w:marLeft w:val="0"/>
              <w:marRight w:val="0"/>
              <w:marTop w:val="0"/>
              <w:marBottom w:val="0"/>
              <w:divBdr>
                <w:top w:val="none" w:sz="0" w:space="0" w:color="auto"/>
                <w:left w:val="none" w:sz="0" w:space="0" w:color="auto"/>
                <w:bottom w:val="none" w:sz="0" w:space="0" w:color="auto"/>
                <w:right w:val="none" w:sz="0" w:space="0" w:color="auto"/>
              </w:divBdr>
              <w:divsChild>
                <w:div w:id="1556770392">
                  <w:marLeft w:val="0"/>
                  <w:marRight w:val="0"/>
                  <w:marTop w:val="0"/>
                  <w:marBottom w:val="0"/>
                  <w:divBdr>
                    <w:top w:val="none" w:sz="0" w:space="0" w:color="auto"/>
                    <w:left w:val="none" w:sz="0" w:space="0" w:color="auto"/>
                    <w:bottom w:val="none" w:sz="0" w:space="0" w:color="auto"/>
                    <w:right w:val="none" w:sz="0" w:space="0" w:color="auto"/>
                  </w:divBdr>
                  <w:divsChild>
                    <w:div w:id="393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35929">
      <w:bodyDiv w:val="1"/>
      <w:marLeft w:val="0"/>
      <w:marRight w:val="0"/>
      <w:marTop w:val="0"/>
      <w:marBottom w:val="0"/>
      <w:divBdr>
        <w:top w:val="none" w:sz="0" w:space="0" w:color="auto"/>
        <w:left w:val="none" w:sz="0" w:space="0" w:color="auto"/>
        <w:bottom w:val="none" w:sz="0" w:space="0" w:color="auto"/>
        <w:right w:val="none" w:sz="0" w:space="0" w:color="auto"/>
      </w:divBdr>
    </w:div>
    <w:div w:id="1900969553">
      <w:bodyDiv w:val="1"/>
      <w:marLeft w:val="0"/>
      <w:marRight w:val="0"/>
      <w:marTop w:val="0"/>
      <w:marBottom w:val="0"/>
      <w:divBdr>
        <w:top w:val="none" w:sz="0" w:space="0" w:color="auto"/>
        <w:left w:val="none" w:sz="0" w:space="0" w:color="auto"/>
        <w:bottom w:val="none" w:sz="0" w:space="0" w:color="auto"/>
        <w:right w:val="none" w:sz="0" w:space="0" w:color="auto"/>
      </w:divBdr>
    </w:div>
    <w:div w:id="1909804633">
      <w:bodyDiv w:val="1"/>
      <w:marLeft w:val="0"/>
      <w:marRight w:val="0"/>
      <w:marTop w:val="0"/>
      <w:marBottom w:val="0"/>
      <w:divBdr>
        <w:top w:val="none" w:sz="0" w:space="0" w:color="auto"/>
        <w:left w:val="none" w:sz="0" w:space="0" w:color="auto"/>
        <w:bottom w:val="none" w:sz="0" w:space="0" w:color="auto"/>
        <w:right w:val="none" w:sz="0" w:space="0" w:color="auto"/>
      </w:divBdr>
    </w:div>
    <w:div w:id="1921060933">
      <w:bodyDiv w:val="1"/>
      <w:marLeft w:val="0"/>
      <w:marRight w:val="0"/>
      <w:marTop w:val="0"/>
      <w:marBottom w:val="0"/>
      <w:divBdr>
        <w:top w:val="none" w:sz="0" w:space="0" w:color="auto"/>
        <w:left w:val="none" w:sz="0" w:space="0" w:color="auto"/>
        <w:bottom w:val="none" w:sz="0" w:space="0" w:color="auto"/>
        <w:right w:val="none" w:sz="0" w:space="0" w:color="auto"/>
      </w:divBdr>
      <w:divsChild>
        <w:div w:id="1319966277">
          <w:marLeft w:val="0"/>
          <w:marRight w:val="0"/>
          <w:marTop w:val="0"/>
          <w:marBottom w:val="0"/>
          <w:divBdr>
            <w:top w:val="none" w:sz="0" w:space="0" w:color="auto"/>
            <w:left w:val="none" w:sz="0" w:space="0" w:color="auto"/>
            <w:bottom w:val="none" w:sz="0" w:space="0" w:color="auto"/>
            <w:right w:val="none" w:sz="0" w:space="0" w:color="auto"/>
          </w:divBdr>
        </w:div>
      </w:divsChild>
    </w:div>
    <w:div w:id="1922910126">
      <w:bodyDiv w:val="1"/>
      <w:marLeft w:val="0"/>
      <w:marRight w:val="0"/>
      <w:marTop w:val="0"/>
      <w:marBottom w:val="0"/>
      <w:divBdr>
        <w:top w:val="none" w:sz="0" w:space="0" w:color="auto"/>
        <w:left w:val="none" w:sz="0" w:space="0" w:color="auto"/>
        <w:bottom w:val="none" w:sz="0" w:space="0" w:color="auto"/>
        <w:right w:val="none" w:sz="0" w:space="0" w:color="auto"/>
      </w:divBdr>
    </w:div>
    <w:div w:id="1944727563">
      <w:bodyDiv w:val="1"/>
      <w:marLeft w:val="0"/>
      <w:marRight w:val="0"/>
      <w:marTop w:val="0"/>
      <w:marBottom w:val="0"/>
      <w:divBdr>
        <w:top w:val="none" w:sz="0" w:space="0" w:color="auto"/>
        <w:left w:val="none" w:sz="0" w:space="0" w:color="auto"/>
        <w:bottom w:val="none" w:sz="0" w:space="0" w:color="auto"/>
        <w:right w:val="none" w:sz="0" w:space="0" w:color="auto"/>
      </w:divBdr>
      <w:divsChild>
        <w:div w:id="1474104077">
          <w:marLeft w:val="0"/>
          <w:marRight w:val="0"/>
          <w:marTop w:val="0"/>
          <w:marBottom w:val="0"/>
          <w:divBdr>
            <w:top w:val="none" w:sz="0" w:space="0" w:color="auto"/>
            <w:left w:val="none" w:sz="0" w:space="0" w:color="auto"/>
            <w:bottom w:val="none" w:sz="0" w:space="0" w:color="auto"/>
            <w:right w:val="none" w:sz="0" w:space="0" w:color="auto"/>
          </w:divBdr>
          <w:divsChild>
            <w:div w:id="323170186">
              <w:marLeft w:val="0"/>
              <w:marRight w:val="0"/>
              <w:marTop w:val="0"/>
              <w:marBottom w:val="0"/>
              <w:divBdr>
                <w:top w:val="none" w:sz="0" w:space="0" w:color="auto"/>
                <w:left w:val="none" w:sz="0" w:space="0" w:color="auto"/>
                <w:bottom w:val="none" w:sz="0" w:space="0" w:color="auto"/>
                <w:right w:val="none" w:sz="0" w:space="0" w:color="auto"/>
              </w:divBdr>
              <w:divsChild>
                <w:div w:id="414014828">
                  <w:marLeft w:val="0"/>
                  <w:marRight w:val="0"/>
                  <w:marTop w:val="0"/>
                  <w:marBottom w:val="0"/>
                  <w:divBdr>
                    <w:top w:val="none" w:sz="0" w:space="0" w:color="auto"/>
                    <w:left w:val="none" w:sz="0" w:space="0" w:color="auto"/>
                    <w:bottom w:val="none" w:sz="0" w:space="0" w:color="auto"/>
                    <w:right w:val="none" w:sz="0" w:space="0" w:color="auto"/>
                  </w:divBdr>
                  <w:divsChild>
                    <w:div w:id="7618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91793">
      <w:bodyDiv w:val="1"/>
      <w:marLeft w:val="0"/>
      <w:marRight w:val="0"/>
      <w:marTop w:val="0"/>
      <w:marBottom w:val="0"/>
      <w:divBdr>
        <w:top w:val="none" w:sz="0" w:space="0" w:color="auto"/>
        <w:left w:val="none" w:sz="0" w:space="0" w:color="auto"/>
        <w:bottom w:val="none" w:sz="0" w:space="0" w:color="auto"/>
        <w:right w:val="none" w:sz="0" w:space="0" w:color="auto"/>
      </w:divBdr>
      <w:divsChild>
        <w:div w:id="1377969481">
          <w:marLeft w:val="0"/>
          <w:marRight w:val="0"/>
          <w:marTop w:val="0"/>
          <w:marBottom w:val="0"/>
          <w:divBdr>
            <w:top w:val="none" w:sz="0" w:space="0" w:color="auto"/>
            <w:left w:val="none" w:sz="0" w:space="0" w:color="auto"/>
            <w:bottom w:val="none" w:sz="0" w:space="0" w:color="auto"/>
            <w:right w:val="none" w:sz="0" w:space="0" w:color="auto"/>
          </w:divBdr>
        </w:div>
      </w:divsChild>
    </w:div>
    <w:div w:id="1960640650">
      <w:bodyDiv w:val="1"/>
      <w:marLeft w:val="0"/>
      <w:marRight w:val="0"/>
      <w:marTop w:val="0"/>
      <w:marBottom w:val="0"/>
      <w:divBdr>
        <w:top w:val="none" w:sz="0" w:space="0" w:color="auto"/>
        <w:left w:val="none" w:sz="0" w:space="0" w:color="auto"/>
        <w:bottom w:val="none" w:sz="0" w:space="0" w:color="auto"/>
        <w:right w:val="none" w:sz="0" w:space="0" w:color="auto"/>
      </w:divBdr>
    </w:div>
    <w:div w:id="1964341586">
      <w:bodyDiv w:val="1"/>
      <w:marLeft w:val="0"/>
      <w:marRight w:val="0"/>
      <w:marTop w:val="0"/>
      <w:marBottom w:val="0"/>
      <w:divBdr>
        <w:top w:val="none" w:sz="0" w:space="0" w:color="auto"/>
        <w:left w:val="none" w:sz="0" w:space="0" w:color="auto"/>
        <w:bottom w:val="none" w:sz="0" w:space="0" w:color="auto"/>
        <w:right w:val="none" w:sz="0" w:space="0" w:color="auto"/>
      </w:divBdr>
    </w:div>
    <w:div w:id="1996956409">
      <w:bodyDiv w:val="1"/>
      <w:marLeft w:val="0"/>
      <w:marRight w:val="0"/>
      <w:marTop w:val="0"/>
      <w:marBottom w:val="0"/>
      <w:divBdr>
        <w:top w:val="none" w:sz="0" w:space="0" w:color="auto"/>
        <w:left w:val="none" w:sz="0" w:space="0" w:color="auto"/>
        <w:bottom w:val="none" w:sz="0" w:space="0" w:color="auto"/>
        <w:right w:val="none" w:sz="0" w:space="0" w:color="auto"/>
      </w:divBdr>
      <w:divsChild>
        <w:div w:id="1416247413">
          <w:marLeft w:val="0"/>
          <w:marRight w:val="0"/>
          <w:marTop w:val="0"/>
          <w:marBottom w:val="0"/>
          <w:divBdr>
            <w:top w:val="none" w:sz="0" w:space="0" w:color="auto"/>
            <w:left w:val="none" w:sz="0" w:space="0" w:color="auto"/>
            <w:bottom w:val="none" w:sz="0" w:space="0" w:color="auto"/>
            <w:right w:val="none" w:sz="0" w:space="0" w:color="auto"/>
          </w:divBdr>
        </w:div>
      </w:divsChild>
    </w:div>
    <w:div w:id="2009596276">
      <w:bodyDiv w:val="1"/>
      <w:marLeft w:val="0"/>
      <w:marRight w:val="0"/>
      <w:marTop w:val="0"/>
      <w:marBottom w:val="0"/>
      <w:divBdr>
        <w:top w:val="none" w:sz="0" w:space="0" w:color="auto"/>
        <w:left w:val="none" w:sz="0" w:space="0" w:color="auto"/>
        <w:bottom w:val="none" w:sz="0" w:space="0" w:color="auto"/>
        <w:right w:val="none" w:sz="0" w:space="0" w:color="auto"/>
      </w:divBdr>
      <w:divsChild>
        <w:div w:id="891313628">
          <w:marLeft w:val="0"/>
          <w:marRight w:val="0"/>
          <w:marTop w:val="0"/>
          <w:marBottom w:val="0"/>
          <w:divBdr>
            <w:top w:val="none" w:sz="0" w:space="0" w:color="auto"/>
            <w:left w:val="none" w:sz="0" w:space="0" w:color="auto"/>
            <w:bottom w:val="none" w:sz="0" w:space="0" w:color="auto"/>
            <w:right w:val="none" w:sz="0" w:space="0" w:color="auto"/>
          </w:divBdr>
        </w:div>
        <w:div w:id="1568807246">
          <w:marLeft w:val="0"/>
          <w:marRight w:val="0"/>
          <w:marTop w:val="0"/>
          <w:marBottom w:val="0"/>
          <w:divBdr>
            <w:top w:val="none" w:sz="0" w:space="0" w:color="auto"/>
            <w:left w:val="none" w:sz="0" w:space="0" w:color="auto"/>
            <w:bottom w:val="none" w:sz="0" w:space="0" w:color="auto"/>
            <w:right w:val="none" w:sz="0" w:space="0" w:color="auto"/>
          </w:divBdr>
        </w:div>
        <w:div w:id="1334600741">
          <w:marLeft w:val="0"/>
          <w:marRight w:val="0"/>
          <w:marTop w:val="0"/>
          <w:marBottom w:val="0"/>
          <w:divBdr>
            <w:top w:val="none" w:sz="0" w:space="0" w:color="auto"/>
            <w:left w:val="none" w:sz="0" w:space="0" w:color="auto"/>
            <w:bottom w:val="none" w:sz="0" w:space="0" w:color="auto"/>
            <w:right w:val="none" w:sz="0" w:space="0" w:color="auto"/>
          </w:divBdr>
        </w:div>
        <w:div w:id="408500217">
          <w:marLeft w:val="0"/>
          <w:marRight w:val="0"/>
          <w:marTop w:val="0"/>
          <w:marBottom w:val="0"/>
          <w:divBdr>
            <w:top w:val="none" w:sz="0" w:space="0" w:color="auto"/>
            <w:left w:val="none" w:sz="0" w:space="0" w:color="auto"/>
            <w:bottom w:val="none" w:sz="0" w:space="0" w:color="auto"/>
            <w:right w:val="none" w:sz="0" w:space="0" w:color="auto"/>
          </w:divBdr>
        </w:div>
        <w:div w:id="1429695445">
          <w:marLeft w:val="0"/>
          <w:marRight w:val="0"/>
          <w:marTop w:val="0"/>
          <w:marBottom w:val="0"/>
          <w:divBdr>
            <w:top w:val="none" w:sz="0" w:space="0" w:color="auto"/>
            <w:left w:val="none" w:sz="0" w:space="0" w:color="auto"/>
            <w:bottom w:val="none" w:sz="0" w:space="0" w:color="auto"/>
            <w:right w:val="none" w:sz="0" w:space="0" w:color="auto"/>
          </w:divBdr>
        </w:div>
      </w:divsChild>
    </w:div>
    <w:div w:id="2021269958">
      <w:bodyDiv w:val="1"/>
      <w:marLeft w:val="0"/>
      <w:marRight w:val="0"/>
      <w:marTop w:val="0"/>
      <w:marBottom w:val="0"/>
      <w:divBdr>
        <w:top w:val="none" w:sz="0" w:space="0" w:color="auto"/>
        <w:left w:val="none" w:sz="0" w:space="0" w:color="auto"/>
        <w:bottom w:val="none" w:sz="0" w:space="0" w:color="auto"/>
        <w:right w:val="none" w:sz="0" w:space="0" w:color="auto"/>
      </w:divBdr>
      <w:divsChild>
        <w:div w:id="923302296">
          <w:marLeft w:val="0"/>
          <w:marRight w:val="0"/>
          <w:marTop w:val="0"/>
          <w:marBottom w:val="0"/>
          <w:divBdr>
            <w:top w:val="none" w:sz="0" w:space="0" w:color="auto"/>
            <w:left w:val="none" w:sz="0" w:space="0" w:color="auto"/>
            <w:bottom w:val="none" w:sz="0" w:space="0" w:color="auto"/>
            <w:right w:val="none" w:sz="0" w:space="0" w:color="auto"/>
          </w:divBdr>
          <w:divsChild>
            <w:div w:id="610278673">
              <w:marLeft w:val="0"/>
              <w:marRight w:val="0"/>
              <w:marTop w:val="0"/>
              <w:marBottom w:val="0"/>
              <w:divBdr>
                <w:top w:val="none" w:sz="0" w:space="0" w:color="auto"/>
                <w:left w:val="none" w:sz="0" w:space="0" w:color="auto"/>
                <w:bottom w:val="none" w:sz="0" w:space="0" w:color="auto"/>
                <w:right w:val="none" w:sz="0" w:space="0" w:color="auto"/>
              </w:divBdr>
              <w:divsChild>
                <w:div w:id="836072891">
                  <w:marLeft w:val="0"/>
                  <w:marRight w:val="0"/>
                  <w:marTop w:val="0"/>
                  <w:marBottom w:val="0"/>
                  <w:divBdr>
                    <w:top w:val="none" w:sz="0" w:space="0" w:color="auto"/>
                    <w:left w:val="none" w:sz="0" w:space="0" w:color="auto"/>
                    <w:bottom w:val="none" w:sz="0" w:space="0" w:color="auto"/>
                    <w:right w:val="none" w:sz="0" w:space="0" w:color="auto"/>
                  </w:divBdr>
                  <w:divsChild>
                    <w:div w:id="1091469049">
                      <w:marLeft w:val="300"/>
                      <w:marRight w:val="0"/>
                      <w:marTop w:val="0"/>
                      <w:marBottom w:val="0"/>
                      <w:divBdr>
                        <w:top w:val="none" w:sz="0" w:space="0" w:color="auto"/>
                        <w:left w:val="none" w:sz="0" w:space="0" w:color="auto"/>
                        <w:bottom w:val="none" w:sz="0" w:space="0" w:color="auto"/>
                        <w:right w:val="none" w:sz="0" w:space="0" w:color="auto"/>
                      </w:divBdr>
                      <w:divsChild>
                        <w:div w:id="347676899">
                          <w:marLeft w:val="-300"/>
                          <w:marRight w:val="0"/>
                          <w:marTop w:val="0"/>
                          <w:marBottom w:val="0"/>
                          <w:divBdr>
                            <w:top w:val="none" w:sz="0" w:space="0" w:color="auto"/>
                            <w:left w:val="none" w:sz="0" w:space="0" w:color="auto"/>
                            <w:bottom w:val="none" w:sz="0" w:space="0" w:color="auto"/>
                            <w:right w:val="none" w:sz="0" w:space="0" w:color="auto"/>
                          </w:divBdr>
                          <w:divsChild>
                            <w:div w:id="18110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1843">
              <w:marLeft w:val="0"/>
              <w:marRight w:val="0"/>
              <w:marTop w:val="0"/>
              <w:marBottom w:val="0"/>
              <w:divBdr>
                <w:top w:val="none" w:sz="0" w:space="0" w:color="auto"/>
                <w:left w:val="none" w:sz="0" w:space="0" w:color="auto"/>
                <w:bottom w:val="none" w:sz="0" w:space="0" w:color="auto"/>
                <w:right w:val="none" w:sz="0" w:space="0" w:color="auto"/>
              </w:divBdr>
            </w:div>
          </w:divsChild>
        </w:div>
        <w:div w:id="1744334961">
          <w:marLeft w:val="0"/>
          <w:marRight w:val="0"/>
          <w:marTop w:val="0"/>
          <w:marBottom w:val="0"/>
          <w:divBdr>
            <w:top w:val="none" w:sz="0" w:space="0" w:color="auto"/>
            <w:left w:val="none" w:sz="0" w:space="0" w:color="auto"/>
            <w:bottom w:val="none" w:sz="0" w:space="0" w:color="auto"/>
            <w:right w:val="none" w:sz="0" w:space="0" w:color="auto"/>
          </w:divBdr>
        </w:div>
      </w:divsChild>
    </w:div>
    <w:div w:id="2021925092">
      <w:bodyDiv w:val="1"/>
      <w:marLeft w:val="0"/>
      <w:marRight w:val="0"/>
      <w:marTop w:val="0"/>
      <w:marBottom w:val="0"/>
      <w:divBdr>
        <w:top w:val="none" w:sz="0" w:space="0" w:color="auto"/>
        <w:left w:val="none" w:sz="0" w:space="0" w:color="auto"/>
        <w:bottom w:val="none" w:sz="0" w:space="0" w:color="auto"/>
        <w:right w:val="none" w:sz="0" w:space="0" w:color="auto"/>
      </w:divBdr>
    </w:div>
    <w:div w:id="2091347977">
      <w:bodyDiv w:val="1"/>
      <w:marLeft w:val="0"/>
      <w:marRight w:val="0"/>
      <w:marTop w:val="0"/>
      <w:marBottom w:val="0"/>
      <w:divBdr>
        <w:top w:val="none" w:sz="0" w:space="0" w:color="auto"/>
        <w:left w:val="none" w:sz="0" w:space="0" w:color="auto"/>
        <w:bottom w:val="none" w:sz="0" w:space="0" w:color="auto"/>
        <w:right w:val="none" w:sz="0" w:space="0" w:color="auto"/>
      </w:divBdr>
    </w:div>
    <w:div w:id="2119981114">
      <w:bodyDiv w:val="1"/>
      <w:marLeft w:val="0"/>
      <w:marRight w:val="0"/>
      <w:marTop w:val="0"/>
      <w:marBottom w:val="0"/>
      <w:divBdr>
        <w:top w:val="none" w:sz="0" w:space="0" w:color="auto"/>
        <w:left w:val="none" w:sz="0" w:space="0" w:color="auto"/>
        <w:bottom w:val="none" w:sz="0" w:space="0" w:color="auto"/>
        <w:right w:val="none" w:sz="0" w:space="0" w:color="auto"/>
      </w:divBdr>
      <w:divsChild>
        <w:div w:id="912156993">
          <w:marLeft w:val="0"/>
          <w:marRight w:val="0"/>
          <w:marTop w:val="0"/>
          <w:marBottom w:val="0"/>
          <w:divBdr>
            <w:top w:val="none" w:sz="0" w:space="0" w:color="auto"/>
            <w:left w:val="none" w:sz="0" w:space="0" w:color="auto"/>
            <w:bottom w:val="none" w:sz="0" w:space="0" w:color="auto"/>
            <w:right w:val="none" w:sz="0" w:space="0" w:color="auto"/>
          </w:divBdr>
          <w:divsChild>
            <w:div w:id="869493512">
              <w:marLeft w:val="0"/>
              <w:marRight w:val="0"/>
              <w:marTop w:val="0"/>
              <w:marBottom w:val="0"/>
              <w:divBdr>
                <w:top w:val="none" w:sz="0" w:space="0" w:color="auto"/>
                <w:left w:val="none" w:sz="0" w:space="0" w:color="auto"/>
                <w:bottom w:val="none" w:sz="0" w:space="0" w:color="auto"/>
                <w:right w:val="none" w:sz="0" w:space="0" w:color="auto"/>
              </w:divBdr>
              <w:divsChild>
                <w:div w:id="1565484801">
                  <w:marLeft w:val="0"/>
                  <w:marRight w:val="0"/>
                  <w:marTop w:val="0"/>
                  <w:marBottom w:val="0"/>
                  <w:divBdr>
                    <w:top w:val="none" w:sz="0" w:space="0" w:color="auto"/>
                    <w:left w:val="none" w:sz="0" w:space="0" w:color="auto"/>
                    <w:bottom w:val="none" w:sz="0" w:space="0" w:color="auto"/>
                    <w:right w:val="none" w:sz="0" w:space="0" w:color="auto"/>
                  </w:divBdr>
                  <w:divsChild>
                    <w:div w:id="21202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02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ulibrary.summon.serialssolutions.com/search?s.dym=false&amp;s.q=Author%3A%22Robbins%2C+Gregory+E%22" TargetMode="External"/><Relationship Id="rId13" Type="http://schemas.openxmlformats.org/officeDocument/2006/relationships/hyperlink" Target="http://epi.yale.edu/sites/default/files/" TargetMode="External"/><Relationship Id="rId18" Type="http://schemas.openxmlformats.org/officeDocument/2006/relationships/hyperlink" Target="http://www.csrinvestingsummit.org/uploads/sntrcri/pdf/Identifying_Attribution_in_ESG_by_Sarah_Smith.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hinamobileltd.com/en/ir/reports/ar2014/sd2014.pdf" TargetMode="External"/><Relationship Id="rId17" Type="http://schemas.openxmlformats.org/officeDocument/2006/relationships/hyperlink" Target="http://www.theaustralian.com.au/business/technology/can-acer-stay-relevant-in-the-postpc-era/news-story/6368298bc4dc5e215c2b81b4b9e84d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kia.com/sites/default/files/nokia_people_and_planet_report_2016_protecting_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lackberry.com/content/dam/bbCompany/Desktop/Global/PDF/Investors/Governance/Supplier_Code_of_Conduct_April_201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quest.umi.com.proxy1.lib.umanitoba.ca/pqdweb?index=1&amp;did=39524225&amp;SrchMode=2&amp;sid=1&amp;Fmt=4&amp;VInst=PROD&amp;VType=PQD&amp;RQT=309&amp;VName=PQD&amp;TS=1277822347&amp;clientId=12305" TargetMode="External"/><Relationship Id="rId23" Type="http://schemas.openxmlformats.org/officeDocument/2006/relationships/footer" Target="footer3.xml"/><Relationship Id="rId10" Type="http://schemas.openxmlformats.org/officeDocument/2006/relationships/hyperlink" Target="http://www.chinamobileltd.com" TargetMode="External"/><Relationship Id="rId19" Type="http://schemas.openxmlformats.org/officeDocument/2006/relationships/hyperlink" Target="http://cuc.ca/wp-content/uploads/2014/07/SustainalyticsScreen.2012.pdf" TargetMode="External"/><Relationship Id="rId4" Type="http://schemas.openxmlformats.org/officeDocument/2006/relationships/settings" Target="settings.xml"/><Relationship Id="rId9" Type="http://schemas.openxmlformats.org/officeDocument/2006/relationships/hyperlink" Target="http://mmulibrary.summon.serialssolutions.com/search?s.dym=false&amp;s.q=Author%3A%22Page%2C+Mary+A%22" TargetMode="External"/><Relationship Id="rId14" Type="http://schemas.openxmlformats.org/officeDocument/2006/relationships/hyperlink" Target="http://www.chinadaily.com.cn/business/2016-05/17/content_25324074.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4ED3-AD07-AF44-8D68-1486803F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14120</Words>
  <Characters>80484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94416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Dyck</dc:creator>
  <cp:lastModifiedBy>Microsoft Office User</cp:lastModifiedBy>
  <cp:revision>4</cp:revision>
  <cp:lastPrinted>2019-03-04T21:25:00Z</cp:lastPrinted>
  <dcterms:created xsi:type="dcterms:W3CDTF">2019-06-27T15:13:00Z</dcterms:created>
  <dcterms:modified xsi:type="dcterms:W3CDTF">2019-06-27T15:22:00Z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Manitoba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