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5CC26" w14:textId="77777777" w:rsidR="00074598" w:rsidRPr="00732AA3" w:rsidRDefault="00975241" w:rsidP="003B072D">
      <w:pPr>
        <w:tabs>
          <w:tab w:val="left" w:pos="5400"/>
          <w:tab w:val="left" w:pos="8460"/>
        </w:tabs>
        <w:jc w:val="center"/>
        <w:rPr>
          <w:rFonts w:ascii="Times New Roman" w:hAnsi="Times New Roman" w:cs="Times New Roman"/>
        </w:rPr>
      </w:pPr>
      <w:r>
        <w:rPr>
          <w:rFonts w:ascii="Times New Roman" w:eastAsia="Calibri" w:hAnsi="Times New Roman" w:cs="Times New Roman"/>
        </w:rPr>
        <w:t>Recipes for Success</w:t>
      </w:r>
      <w:r w:rsidR="009855D0">
        <w:rPr>
          <w:rFonts w:ascii="Times New Roman" w:eastAsia="Calibri" w:hAnsi="Times New Roman" w:cs="Times New Roman"/>
        </w:rPr>
        <w:t>ful Sustainability</w:t>
      </w:r>
      <w:r>
        <w:rPr>
          <w:rFonts w:ascii="Times New Roman" w:eastAsia="Calibri" w:hAnsi="Times New Roman" w:cs="Times New Roman"/>
        </w:rPr>
        <w:t xml:space="preserve">: </w:t>
      </w:r>
      <w:r w:rsidR="00DE3998">
        <w:rPr>
          <w:rFonts w:ascii="Times New Roman" w:eastAsia="Calibri" w:hAnsi="Times New Roman" w:cs="Times New Roman"/>
        </w:rPr>
        <w:t xml:space="preserve">Empirical </w:t>
      </w:r>
      <w:r w:rsidR="009855D0">
        <w:rPr>
          <w:rFonts w:ascii="Times New Roman" w:eastAsia="Calibri" w:hAnsi="Times New Roman" w:cs="Times New Roman"/>
        </w:rPr>
        <w:t xml:space="preserve">Organizational </w:t>
      </w:r>
      <w:r w:rsidR="00780DF5">
        <w:rPr>
          <w:rFonts w:ascii="Times New Roman" w:eastAsia="Calibri" w:hAnsi="Times New Roman" w:cs="Times New Roman"/>
        </w:rPr>
        <w:t xml:space="preserve">Configurations </w:t>
      </w:r>
      <w:r w:rsidR="00074598" w:rsidRPr="00732AA3">
        <w:rPr>
          <w:rFonts w:ascii="Times New Roman" w:eastAsia="Calibri" w:hAnsi="Times New Roman" w:cs="Times New Roman"/>
        </w:rPr>
        <w:t xml:space="preserve">for </w:t>
      </w:r>
      <w:r w:rsidR="005F7B14" w:rsidRPr="00732AA3">
        <w:rPr>
          <w:rFonts w:ascii="Times New Roman" w:eastAsia="Calibri" w:hAnsi="Times New Roman" w:cs="Times New Roman"/>
        </w:rPr>
        <w:t xml:space="preserve">Strong Corporate </w:t>
      </w:r>
      <w:r w:rsidR="00074598" w:rsidRPr="00732AA3">
        <w:rPr>
          <w:rFonts w:ascii="Times New Roman" w:eastAsia="Calibri" w:hAnsi="Times New Roman" w:cs="Times New Roman"/>
        </w:rPr>
        <w:t>Environmental Performance</w:t>
      </w:r>
      <w:r w:rsidR="00DE3998" w:rsidRPr="00DE3998">
        <w:rPr>
          <w:rFonts w:ascii="Times New Roman" w:eastAsia="Calibri" w:hAnsi="Times New Roman" w:cs="Times New Roman"/>
        </w:rPr>
        <w:t xml:space="preserve"> </w:t>
      </w:r>
    </w:p>
    <w:p w14:paraId="1575B56F" w14:textId="77777777" w:rsidR="00074598" w:rsidRPr="00732AA3" w:rsidRDefault="00074598" w:rsidP="003B072D">
      <w:pPr>
        <w:autoSpaceDE w:val="0"/>
        <w:autoSpaceDN w:val="0"/>
        <w:adjustRightInd w:val="0"/>
        <w:jc w:val="center"/>
        <w:outlineLvl w:val="0"/>
        <w:rPr>
          <w:rFonts w:ascii="Times New Roman" w:hAnsi="Times New Roman" w:cs="Times New Roman"/>
        </w:rPr>
      </w:pPr>
    </w:p>
    <w:p w14:paraId="5FBE1ED1" w14:textId="77777777" w:rsidR="00074598" w:rsidRPr="00732AA3" w:rsidRDefault="00074598" w:rsidP="003B072D">
      <w:pPr>
        <w:autoSpaceDE w:val="0"/>
        <w:autoSpaceDN w:val="0"/>
        <w:adjustRightInd w:val="0"/>
        <w:jc w:val="center"/>
        <w:outlineLvl w:val="0"/>
        <w:rPr>
          <w:rFonts w:ascii="Times New Roman" w:hAnsi="Times New Roman" w:cs="Times New Roman"/>
        </w:rPr>
      </w:pPr>
    </w:p>
    <w:p w14:paraId="1BB11A4F" w14:textId="77777777" w:rsidR="00074598" w:rsidRPr="00732AA3" w:rsidRDefault="00074598" w:rsidP="003B072D">
      <w:pPr>
        <w:autoSpaceDE w:val="0"/>
        <w:autoSpaceDN w:val="0"/>
        <w:adjustRightInd w:val="0"/>
        <w:jc w:val="center"/>
        <w:outlineLvl w:val="0"/>
        <w:rPr>
          <w:rFonts w:ascii="Times New Roman" w:hAnsi="Times New Roman" w:cs="Times New Roman"/>
        </w:rPr>
      </w:pPr>
    </w:p>
    <w:p w14:paraId="744B0F21" w14:textId="77777777" w:rsidR="00074598" w:rsidRPr="00732AA3" w:rsidRDefault="00074598" w:rsidP="003B072D">
      <w:pPr>
        <w:autoSpaceDE w:val="0"/>
        <w:autoSpaceDN w:val="0"/>
        <w:adjustRightInd w:val="0"/>
        <w:jc w:val="center"/>
        <w:outlineLvl w:val="0"/>
        <w:rPr>
          <w:rFonts w:ascii="Times New Roman" w:hAnsi="Times New Roman" w:cs="Times New Roman"/>
        </w:rPr>
      </w:pPr>
    </w:p>
    <w:p w14:paraId="7E905B4C" w14:textId="77777777" w:rsidR="00774A91" w:rsidRDefault="00074598" w:rsidP="003B072D">
      <w:pPr>
        <w:autoSpaceDE w:val="0"/>
        <w:autoSpaceDN w:val="0"/>
        <w:adjustRightInd w:val="0"/>
        <w:jc w:val="center"/>
        <w:outlineLvl w:val="0"/>
        <w:rPr>
          <w:rFonts w:ascii="Times New Roman" w:hAnsi="Times New Roman" w:cs="Times New Roman"/>
          <w:b/>
        </w:rPr>
      </w:pPr>
      <w:r w:rsidRPr="00732AA3">
        <w:rPr>
          <w:rFonts w:ascii="Times New Roman" w:hAnsi="Times New Roman" w:cs="Times New Roman"/>
          <w:b/>
        </w:rPr>
        <w:t>ABSTRACT</w:t>
      </w:r>
    </w:p>
    <w:p w14:paraId="030B6B9F" w14:textId="77777777" w:rsidR="00E4225B" w:rsidRPr="00732AA3" w:rsidRDefault="00E4225B" w:rsidP="003B072D">
      <w:pPr>
        <w:autoSpaceDE w:val="0"/>
        <w:autoSpaceDN w:val="0"/>
        <w:adjustRightInd w:val="0"/>
        <w:jc w:val="center"/>
        <w:outlineLvl w:val="0"/>
        <w:rPr>
          <w:rFonts w:ascii="Times New Roman" w:hAnsi="Times New Roman" w:cs="Times New Roman"/>
          <w:b/>
        </w:rPr>
      </w:pPr>
    </w:p>
    <w:p w14:paraId="0620D8C1" w14:textId="01BD1428" w:rsidR="00640732" w:rsidRPr="00732AA3" w:rsidRDefault="00640732" w:rsidP="00640732">
      <w:pPr>
        <w:autoSpaceDE w:val="0"/>
        <w:autoSpaceDN w:val="0"/>
        <w:adjustRightInd w:val="0"/>
        <w:jc w:val="both"/>
        <w:outlineLvl w:val="0"/>
        <w:rPr>
          <w:rFonts w:ascii="Times New Roman" w:hAnsi="Times New Roman" w:cs="Times New Roman"/>
        </w:rPr>
      </w:pPr>
      <w:r w:rsidRPr="00F15008">
        <w:rPr>
          <w:rFonts w:ascii="Times New Roman" w:hAnsi="Times New Roman" w:cs="Times New Roman"/>
        </w:rPr>
        <w:t xml:space="preserve">We examine 45 </w:t>
      </w:r>
      <w:r w:rsidRPr="004A7E36">
        <w:rPr>
          <w:rFonts w:ascii="Times New Roman" w:hAnsi="Times New Roman" w:cs="Times New Roman"/>
        </w:rPr>
        <w:t xml:space="preserve">existing case studies of </w:t>
      </w:r>
      <w:r w:rsidRPr="00F15008">
        <w:rPr>
          <w:rFonts w:ascii="Times New Roman" w:hAnsi="Times New Roman" w:cs="Times New Roman"/>
        </w:rPr>
        <w:t>firms</w:t>
      </w:r>
      <w:r w:rsidRPr="004A7E36">
        <w:rPr>
          <w:rFonts w:ascii="Times New Roman" w:hAnsi="Times New Roman" w:cs="Times New Roman"/>
        </w:rPr>
        <w:t xml:space="preserve"> </w:t>
      </w:r>
      <w:r w:rsidRPr="00F15008">
        <w:rPr>
          <w:rFonts w:ascii="Times New Roman" w:hAnsi="Times New Roman" w:cs="Times New Roman"/>
        </w:rPr>
        <w:t xml:space="preserve">with </w:t>
      </w:r>
      <w:r w:rsidRPr="004A7E36">
        <w:rPr>
          <w:rFonts w:ascii="Times New Roman" w:hAnsi="Times New Roman" w:cs="Times New Roman"/>
        </w:rPr>
        <w:t xml:space="preserve">strong corporate environmental performance (CEP) to empirically identify </w:t>
      </w:r>
      <w:r w:rsidRPr="00F15008">
        <w:rPr>
          <w:rFonts w:ascii="Times New Roman" w:eastAsia="新細明體" w:hAnsi="Times New Roman" w:cs="Times New Roman"/>
          <w:lang w:eastAsia="zh-TW"/>
        </w:rPr>
        <w:t>four organizational configurations</w:t>
      </w:r>
      <w:r w:rsidRPr="00F15008">
        <w:rPr>
          <w:rFonts w:ascii="Times New Roman" w:hAnsi="Times New Roman" w:cs="Times New Roman"/>
        </w:rPr>
        <w:t xml:space="preserve"> for successful sustainability. These four configurations represent different combinations of variables describing a firm’s external environment, organizational structure, and its strategy-related activities. </w:t>
      </w:r>
      <w:r w:rsidRPr="00F15008">
        <w:rPr>
          <w:rFonts w:ascii="Times New Roman" w:hAnsi="Times New Roman"/>
        </w:rPr>
        <w:t>More specifically, these configurations vary</w:t>
      </w:r>
      <w:r w:rsidRPr="004A7E36">
        <w:rPr>
          <w:rFonts w:ascii="Times New Roman" w:hAnsi="Times New Roman"/>
        </w:rPr>
        <w:t xml:space="preserve"> in having a benign or challenging external environment, a mecha</w:t>
      </w:r>
      <w:r w:rsidRPr="00F15008">
        <w:rPr>
          <w:rFonts w:ascii="Times New Roman" w:hAnsi="Times New Roman"/>
        </w:rPr>
        <w:t xml:space="preserve">nistic or organic structure, a low-cost or differentiation strategy, </w:t>
      </w:r>
      <w:r w:rsidR="008D4537" w:rsidRPr="00F15008">
        <w:rPr>
          <w:rFonts w:ascii="Times New Roman" w:hAnsi="Times New Roman"/>
        </w:rPr>
        <w:t>hands-on or hands-off participation by the top-management-team</w:t>
      </w:r>
      <w:r w:rsidRPr="004A7E36">
        <w:rPr>
          <w:rFonts w:ascii="Times New Roman" w:hAnsi="Times New Roman"/>
        </w:rPr>
        <w:t xml:space="preserve">, </w:t>
      </w:r>
      <w:r w:rsidR="008D4537" w:rsidRPr="00F15008">
        <w:rPr>
          <w:rFonts w:ascii="Times New Roman" w:hAnsi="Times New Roman"/>
        </w:rPr>
        <w:t xml:space="preserve">high or low </w:t>
      </w:r>
      <w:r w:rsidRPr="004A7E36">
        <w:rPr>
          <w:rFonts w:ascii="Times New Roman" w:hAnsi="Times New Roman"/>
        </w:rPr>
        <w:t xml:space="preserve">consideration given to stakeholders, and </w:t>
      </w:r>
      <w:r w:rsidR="008D4537" w:rsidRPr="00F15008">
        <w:rPr>
          <w:rFonts w:ascii="Times New Roman" w:hAnsi="Times New Roman"/>
        </w:rPr>
        <w:t xml:space="preserve">a short or long-term time </w:t>
      </w:r>
      <w:r w:rsidRPr="004A7E36">
        <w:rPr>
          <w:rFonts w:ascii="Times New Roman" w:hAnsi="Times New Roman"/>
        </w:rPr>
        <w:t>orientation. Taken together the</w:t>
      </w:r>
      <w:r w:rsidR="008D4537" w:rsidRPr="00F15008">
        <w:rPr>
          <w:rFonts w:ascii="Times New Roman" w:hAnsi="Times New Roman"/>
        </w:rPr>
        <w:t xml:space="preserve"> four</w:t>
      </w:r>
      <w:r w:rsidRPr="004A7E36">
        <w:rPr>
          <w:rFonts w:ascii="Times New Roman" w:hAnsi="Times New Roman"/>
        </w:rPr>
        <w:t xml:space="preserve"> </w:t>
      </w:r>
      <w:r w:rsidR="008D4537" w:rsidRPr="00F15008">
        <w:rPr>
          <w:rFonts w:ascii="Times New Roman" w:hAnsi="Times New Roman"/>
        </w:rPr>
        <w:t xml:space="preserve">organizational </w:t>
      </w:r>
      <w:r w:rsidRPr="004A7E36">
        <w:rPr>
          <w:rFonts w:ascii="Times New Roman" w:hAnsi="Times New Roman"/>
        </w:rPr>
        <w:t xml:space="preserve">configurations introduce an understanding of equifinality </w:t>
      </w:r>
      <w:r w:rsidR="008D4537" w:rsidRPr="00F15008">
        <w:rPr>
          <w:rFonts w:ascii="Times New Roman" w:hAnsi="Times New Roman"/>
        </w:rPr>
        <w:t>for</w:t>
      </w:r>
      <w:r w:rsidRPr="004A7E36">
        <w:rPr>
          <w:rFonts w:ascii="Times New Roman" w:hAnsi="Times New Roman"/>
        </w:rPr>
        <w:t xml:space="preserve"> achieving CEP</w:t>
      </w:r>
      <w:r w:rsidR="008D4537" w:rsidRPr="00F15008">
        <w:rPr>
          <w:rFonts w:ascii="Times New Roman" w:hAnsi="Times New Roman"/>
        </w:rPr>
        <w:t>. In other words, given an adequate variety of ingredients, there are multiple recipes for successful sustainability</w:t>
      </w:r>
      <w:r w:rsidRPr="004A7E36">
        <w:rPr>
          <w:rFonts w:ascii="Times New Roman" w:hAnsi="Times New Roman" w:cs="Times New Roman"/>
        </w:rPr>
        <w:t>.</w:t>
      </w:r>
      <w:r w:rsidR="008D4537" w:rsidRPr="00F15008">
        <w:rPr>
          <w:rFonts w:ascii="Times New Roman" w:hAnsi="Times New Roman" w:cs="Times New Roman"/>
        </w:rPr>
        <w:t xml:space="preserve"> </w:t>
      </w:r>
      <w:r w:rsidR="008D4537" w:rsidRPr="00F15008">
        <w:rPr>
          <w:rFonts w:ascii="Times New Roman" w:hAnsi="Times New Roman"/>
        </w:rPr>
        <w:t>Implications for scholars, practitioners, and policy-makers and other stakeholders are discussed.</w:t>
      </w:r>
    </w:p>
    <w:p w14:paraId="6A316717" w14:textId="529DADC9" w:rsidR="00074598" w:rsidRDefault="00074598" w:rsidP="003B072D">
      <w:pPr>
        <w:tabs>
          <w:tab w:val="left" w:pos="2656"/>
        </w:tabs>
        <w:autoSpaceDE w:val="0"/>
        <w:autoSpaceDN w:val="0"/>
        <w:adjustRightInd w:val="0"/>
        <w:outlineLvl w:val="0"/>
        <w:rPr>
          <w:rFonts w:ascii="Times New Roman" w:hAnsi="Times New Roman" w:cs="Times New Roman"/>
        </w:rPr>
      </w:pPr>
    </w:p>
    <w:p w14:paraId="044CBF97" w14:textId="77777777" w:rsidR="004621DF" w:rsidRDefault="004621DF" w:rsidP="003B072D">
      <w:pPr>
        <w:tabs>
          <w:tab w:val="left" w:pos="2656"/>
        </w:tabs>
        <w:autoSpaceDE w:val="0"/>
        <w:autoSpaceDN w:val="0"/>
        <w:adjustRightInd w:val="0"/>
        <w:outlineLvl w:val="0"/>
        <w:rPr>
          <w:rFonts w:ascii="Times New Roman" w:hAnsi="Times New Roman" w:cs="Times New Roman"/>
        </w:rPr>
      </w:pPr>
    </w:p>
    <w:p w14:paraId="0F5EBC5B" w14:textId="77777777" w:rsidR="004621DF" w:rsidRDefault="004621DF" w:rsidP="003B072D">
      <w:pPr>
        <w:tabs>
          <w:tab w:val="left" w:pos="2656"/>
        </w:tabs>
        <w:autoSpaceDE w:val="0"/>
        <w:autoSpaceDN w:val="0"/>
        <w:adjustRightInd w:val="0"/>
        <w:outlineLvl w:val="0"/>
        <w:rPr>
          <w:rFonts w:ascii="Times New Roman" w:hAnsi="Times New Roman" w:cs="Times New Roman"/>
        </w:rPr>
      </w:pPr>
    </w:p>
    <w:p w14:paraId="26EDC8B6" w14:textId="6AB8E195" w:rsidR="00ED33A9" w:rsidRDefault="00ED33A9" w:rsidP="00ED33A9">
      <w:pPr>
        <w:pStyle w:val="ListParagraph"/>
        <w:autoSpaceDE w:val="0"/>
        <w:autoSpaceDN w:val="0"/>
        <w:adjustRightInd w:val="0"/>
        <w:ind w:left="0"/>
        <w:jc w:val="both"/>
        <w:rPr>
          <w:rFonts w:eastAsia="新細明體"/>
          <w:lang w:eastAsia="zh-TW"/>
        </w:rPr>
      </w:pPr>
      <w:r>
        <w:rPr>
          <w:rFonts w:ascii="Times New Roman" w:hAnsi="Times New Roman"/>
          <w:sz w:val="24"/>
          <w:szCs w:val="24"/>
        </w:rPr>
        <w:tab/>
      </w:r>
    </w:p>
    <w:p w14:paraId="406CA0E3" w14:textId="77777777" w:rsidR="004621DF" w:rsidRDefault="004621DF" w:rsidP="003B072D">
      <w:pPr>
        <w:tabs>
          <w:tab w:val="left" w:pos="2656"/>
        </w:tabs>
        <w:autoSpaceDE w:val="0"/>
        <w:autoSpaceDN w:val="0"/>
        <w:adjustRightInd w:val="0"/>
        <w:outlineLvl w:val="0"/>
        <w:rPr>
          <w:rFonts w:ascii="Times New Roman" w:hAnsi="Times New Roman" w:cs="Times New Roman"/>
        </w:rPr>
      </w:pPr>
    </w:p>
    <w:p w14:paraId="2264F64A" w14:textId="77777777" w:rsidR="004621DF" w:rsidRDefault="004621DF" w:rsidP="003B072D">
      <w:pPr>
        <w:tabs>
          <w:tab w:val="left" w:pos="2656"/>
        </w:tabs>
        <w:autoSpaceDE w:val="0"/>
        <w:autoSpaceDN w:val="0"/>
        <w:adjustRightInd w:val="0"/>
        <w:outlineLvl w:val="0"/>
        <w:rPr>
          <w:rFonts w:ascii="Times New Roman" w:hAnsi="Times New Roman" w:cs="Times New Roman"/>
        </w:rPr>
      </w:pPr>
    </w:p>
    <w:p w14:paraId="164935D9" w14:textId="77777777" w:rsidR="004621DF" w:rsidRPr="00732AA3" w:rsidRDefault="004621DF" w:rsidP="003B072D">
      <w:pPr>
        <w:tabs>
          <w:tab w:val="left" w:pos="2656"/>
        </w:tabs>
        <w:autoSpaceDE w:val="0"/>
        <w:autoSpaceDN w:val="0"/>
        <w:adjustRightInd w:val="0"/>
        <w:outlineLvl w:val="0"/>
        <w:rPr>
          <w:rFonts w:ascii="Times New Roman" w:hAnsi="Times New Roman" w:cs="Times New Roman"/>
        </w:rPr>
      </w:pPr>
    </w:p>
    <w:p w14:paraId="11A38BD1" w14:textId="77777777" w:rsidR="00074598" w:rsidRPr="00732AA3" w:rsidRDefault="00074598" w:rsidP="003B072D">
      <w:pPr>
        <w:autoSpaceDE w:val="0"/>
        <w:autoSpaceDN w:val="0"/>
        <w:adjustRightInd w:val="0"/>
        <w:jc w:val="center"/>
        <w:outlineLvl w:val="0"/>
        <w:rPr>
          <w:rFonts w:ascii="Times New Roman" w:hAnsi="Times New Roman" w:cs="Times New Roman"/>
        </w:rPr>
      </w:pPr>
    </w:p>
    <w:p w14:paraId="4B0899DC" w14:textId="77777777" w:rsidR="00BA41A8" w:rsidRDefault="00074598" w:rsidP="00FA7C71">
      <w:pPr>
        <w:pStyle w:val="ListParagraph"/>
        <w:autoSpaceDE w:val="0"/>
        <w:autoSpaceDN w:val="0"/>
        <w:adjustRightInd w:val="0"/>
        <w:ind w:left="0"/>
        <w:rPr>
          <w:rFonts w:ascii="Times New Roman" w:eastAsia="Calibri" w:hAnsi="Times New Roman"/>
          <w:sz w:val="24"/>
          <w:szCs w:val="24"/>
        </w:rPr>
      </w:pPr>
      <w:r w:rsidRPr="00FA7C71">
        <w:rPr>
          <w:rFonts w:ascii="Times New Roman" w:hAnsi="Times New Roman"/>
          <w:b/>
          <w:sz w:val="24"/>
          <w:szCs w:val="24"/>
        </w:rPr>
        <w:t>Keywords</w:t>
      </w:r>
      <w:r w:rsidRPr="00FA7C71">
        <w:rPr>
          <w:rFonts w:ascii="Times New Roman" w:hAnsi="Times New Roman"/>
          <w:sz w:val="24"/>
          <w:szCs w:val="24"/>
        </w:rPr>
        <w:t xml:space="preserve">: </w:t>
      </w:r>
      <w:r w:rsidR="00A4625E">
        <w:rPr>
          <w:rFonts w:ascii="Times New Roman" w:eastAsia="Calibri" w:hAnsi="Times New Roman"/>
          <w:sz w:val="24"/>
          <w:szCs w:val="24"/>
        </w:rPr>
        <w:t xml:space="preserve">case </w:t>
      </w:r>
      <w:r w:rsidR="00382CD8">
        <w:rPr>
          <w:rFonts w:ascii="Times New Roman" w:eastAsia="Calibri" w:hAnsi="Times New Roman"/>
          <w:sz w:val="24"/>
          <w:szCs w:val="24"/>
        </w:rPr>
        <w:t>survey methodology</w:t>
      </w:r>
      <w:r w:rsidR="00A4625E" w:rsidRPr="00FA7C71">
        <w:rPr>
          <w:rFonts w:ascii="Times New Roman" w:eastAsia="Calibri" w:hAnsi="Times New Roman"/>
          <w:sz w:val="24"/>
          <w:szCs w:val="24"/>
        </w:rPr>
        <w:t xml:space="preserve">; </w:t>
      </w:r>
      <w:r w:rsidR="00A4625E">
        <w:rPr>
          <w:rFonts w:ascii="Times New Roman" w:eastAsia="Calibri" w:hAnsi="Times New Roman"/>
          <w:sz w:val="24"/>
          <w:szCs w:val="24"/>
        </w:rPr>
        <w:t>configuration theory</w:t>
      </w:r>
      <w:r w:rsidRPr="00FA7C71">
        <w:rPr>
          <w:rFonts w:ascii="Times New Roman" w:eastAsia="Calibri" w:hAnsi="Times New Roman"/>
          <w:sz w:val="24"/>
          <w:szCs w:val="24"/>
        </w:rPr>
        <w:t>;</w:t>
      </w:r>
      <w:r w:rsidRPr="00FA7C71">
        <w:rPr>
          <w:rFonts w:ascii="Times New Roman" w:hAnsi="Times New Roman"/>
          <w:sz w:val="24"/>
          <w:szCs w:val="24"/>
        </w:rPr>
        <w:t xml:space="preserve"> </w:t>
      </w:r>
      <w:r w:rsidR="00814298" w:rsidRPr="00FA7C71">
        <w:rPr>
          <w:rFonts w:ascii="Times New Roman" w:eastAsia="Calibri" w:hAnsi="Times New Roman"/>
          <w:sz w:val="24"/>
          <w:szCs w:val="24"/>
        </w:rPr>
        <w:t xml:space="preserve">corporate </w:t>
      </w:r>
      <w:r w:rsidRPr="00FA7C71">
        <w:rPr>
          <w:rFonts w:ascii="Times New Roman" w:eastAsia="Calibri" w:hAnsi="Times New Roman"/>
          <w:sz w:val="24"/>
          <w:szCs w:val="24"/>
        </w:rPr>
        <w:t xml:space="preserve">environmental performance; </w:t>
      </w:r>
      <w:r w:rsidR="005879DA" w:rsidRPr="00FA7C71">
        <w:rPr>
          <w:rFonts w:ascii="Times New Roman" w:eastAsia="Calibri" w:hAnsi="Times New Roman"/>
          <w:sz w:val="24"/>
          <w:szCs w:val="24"/>
        </w:rPr>
        <w:t>equifinality</w:t>
      </w:r>
      <w:r w:rsidR="001C7D16" w:rsidRPr="00FA7C71">
        <w:rPr>
          <w:rFonts w:ascii="Times New Roman" w:eastAsia="Calibri" w:hAnsi="Times New Roman"/>
          <w:sz w:val="24"/>
          <w:szCs w:val="24"/>
        </w:rPr>
        <w:t>;</w:t>
      </w:r>
      <w:r w:rsidR="00382CD8">
        <w:rPr>
          <w:rFonts w:ascii="Times New Roman" w:eastAsia="Calibri" w:hAnsi="Times New Roman"/>
          <w:sz w:val="24"/>
          <w:szCs w:val="24"/>
        </w:rPr>
        <w:t xml:space="preserve"> </w:t>
      </w:r>
      <w:r w:rsidR="009D6E12" w:rsidRPr="00FA7C71">
        <w:rPr>
          <w:rFonts w:ascii="Times New Roman" w:eastAsia="Calibri" w:hAnsi="Times New Roman"/>
          <w:sz w:val="24"/>
          <w:szCs w:val="24"/>
        </w:rPr>
        <w:t xml:space="preserve">stakeholder engagement; </w:t>
      </w:r>
      <w:r w:rsidR="00B06FC8" w:rsidRPr="00FA7C71">
        <w:rPr>
          <w:rFonts w:ascii="Times New Roman" w:eastAsia="Calibri" w:hAnsi="Times New Roman"/>
          <w:sz w:val="24"/>
          <w:szCs w:val="24"/>
        </w:rPr>
        <w:t>sustainability</w:t>
      </w:r>
      <w:r w:rsidRPr="00FA7C71">
        <w:rPr>
          <w:rFonts w:ascii="Times New Roman" w:eastAsia="Calibri" w:hAnsi="Times New Roman"/>
          <w:sz w:val="24"/>
          <w:szCs w:val="24"/>
        </w:rPr>
        <w:t xml:space="preserve">. </w:t>
      </w:r>
    </w:p>
    <w:p w14:paraId="33D47E21" w14:textId="77777777" w:rsidR="00BA41A8" w:rsidRDefault="00BA41A8" w:rsidP="00FA7C71">
      <w:pPr>
        <w:pStyle w:val="ListParagraph"/>
        <w:autoSpaceDE w:val="0"/>
        <w:autoSpaceDN w:val="0"/>
        <w:adjustRightInd w:val="0"/>
        <w:ind w:left="0"/>
        <w:rPr>
          <w:rFonts w:ascii="Times New Roman" w:eastAsia="Calibri" w:hAnsi="Times New Roman"/>
          <w:sz w:val="24"/>
          <w:szCs w:val="24"/>
        </w:rPr>
      </w:pPr>
    </w:p>
    <w:p w14:paraId="79F794AC" w14:textId="77777777" w:rsidR="00BA41A8" w:rsidRPr="00993F4D" w:rsidRDefault="00BA41A8" w:rsidP="00BA41A8">
      <w:pPr>
        <w:spacing w:after="120"/>
        <w:ind w:left="709" w:hanging="709"/>
        <w:rPr>
          <w:u w:val="single"/>
        </w:rPr>
      </w:pPr>
      <w:r w:rsidRPr="00993F4D">
        <w:t>Walker, K., Ni</w:t>
      </w:r>
      <w:r>
        <w:t>, N., &amp;</w:t>
      </w:r>
      <w:r w:rsidRPr="00993F4D">
        <w:t xml:space="preserve"> Dyck</w:t>
      </w:r>
      <w:r>
        <w:t>, B.</w:t>
      </w:r>
      <w:r w:rsidRPr="00993F4D">
        <w:t xml:space="preserve"> (forthcoming). “Recipes for successful sustainability: Empirical organizational configurations for strong Corporate Environmental Performance.” </w:t>
      </w:r>
      <w:r w:rsidRPr="00993F4D">
        <w:rPr>
          <w:u w:val="single"/>
        </w:rPr>
        <w:t>Business Strategy and the Environment</w:t>
      </w:r>
      <w:r w:rsidRPr="00993F4D">
        <w:t xml:space="preserve">. </w:t>
      </w:r>
    </w:p>
    <w:p w14:paraId="4A379D6D" w14:textId="2403760C" w:rsidR="000E40E6" w:rsidRPr="00FA7C71" w:rsidRDefault="00074598" w:rsidP="00FA7C71">
      <w:pPr>
        <w:pStyle w:val="ListParagraph"/>
        <w:autoSpaceDE w:val="0"/>
        <w:autoSpaceDN w:val="0"/>
        <w:adjustRightInd w:val="0"/>
        <w:ind w:left="0"/>
        <w:rPr>
          <w:rFonts w:ascii="Times New Roman" w:eastAsiaTheme="minorEastAsia" w:hAnsi="Times New Roman"/>
          <w:sz w:val="24"/>
          <w:szCs w:val="24"/>
          <w:lang w:val="en-US" w:bidi="ar-SA"/>
        </w:rPr>
      </w:pPr>
      <w:bookmarkStart w:id="0" w:name="_GoBack"/>
      <w:bookmarkEnd w:id="0"/>
      <w:r w:rsidRPr="00FA7C71">
        <w:rPr>
          <w:rFonts w:ascii="Times New Roman" w:hAnsi="Times New Roman"/>
          <w:sz w:val="24"/>
          <w:szCs w:val="24"/>
        </w:rPr>
        <w:br w:type="page"/>
      </w:r>
      <w:r w:rsidRPr="00FA7C71">
        <w:rPr>
          <w:rFonts w:ascii="Times New Roman" w:hAnsi="Times New Roman"/>
          <w:b/>
          <w:sz w:val="24"/>
          <w:szCs w:val="24"/>
        </w:rPr>
        <w:lastRenderedPageBreak/>
        <w:t>I</w:t>
      </w:r>
      <w:r w:rsidR="003B072D" w:rsidRPr="00FA7C71">
        <w:rPr>
          <w:rFonts w:ascii="Times New Roman" w:hAnsi="Times New Roman"/>
          <w:b/>
          <w:sz w:val="24"/>
          <w:szCs w:val="24"/>
        </w:rPr>
        <w:t xml:space="preserve">ntroduction </w:t>
      </w:r>
    </w:p>
    <w:p w14:paraId="529F49E5" w14:textId="77777777" w:rsidR="000E40E6" w:rsidRDefault="000E40E6" w:rsidP="000E40E6">
      <w:pPr>
        <w:pStyle w:val="ListParagraph"/>
        <w:autoSpaceDE w:val="0"/>
        <w:autoSpaceDN w:val="0"/>
        <w:adjustRightInd w:val="0"/>
        <w:ind w:left="0"/>
        <w:jc w:val="both"/>
        <w:rPr>
          <w:rFonts w:ascii="Times New Roman" w:eastAsiaTheme="minorEastAsia" w:hAnsi="Times New Roman"/>
          <w:sz w:val="24"/>
          <w:szCs w:val="24"/>
          <w:lang w:val="en-US" w:bidi="ar-SA"/>
        </w:rPr>
      </w:pPr>
    </w:p>
    <w:p w14:paraId="43E2B43A" w14:textId="4DBAED51" w:rsidR="001F3C19" w:rsidRPr="00406986" w:rsidRDefault="00187D3E" w:rsidP="000E40E6">
      <w:pPr>
        <w:pStyle w:val="ListParagraph"/>
        <w:autoSpaceDE w:val="0"/>
        <w:autoSpaceDN w:val="0"/>
        <w:adjustRightInd w:val="0"/>
        <w:ind w:left="0"/>
        <w:jc w:val="both"/>
        <w:rPr>
          <w:rFonts w:ascii="Times New Roman" w:hAnsi="Times New Roman"/>
          <w:sz w:val="24"/>
          <w:szCs w:val="24"/>
        </w:rPr>
      </w:pPr>
      <w:r w:rsidRPr="00406986">
        <w:rPr>
          <w:rFonts w:ascii="Times New Roman" w:hAnsi="Times New Roman"/>
          <w:sz w:val="24"/>
          <w:szCs w:val="24"/>
        </w:rPr>
        <w:t xml:space="preserve">There is overwhelming evidence that we are destroying our plant in pursuit of </w:t>
      </w:r>
      <w:r w:rsidR="00321E44">
        <w:rPr>
          <w:rFonts w:ascii="Times New Roman" w:hAnsi="Times New Roman"/>
          <w:sz w:val="24"/>
          <w:szCs w:val="24"/>
        </w:rPr>
        <w:t xml:space="preserve">financial </w:t>
      </w:r>
      <w:r w:rsidRPr="00406986">
        <w:rPr>
          <w:rFonts w:ascii="Times New Roman" w:hAnsi="Times New Roman"/>
          <w:sz w:val="24"/>
          <w:szCs w:val="24"/>
        </w:rPr>
        <w:t xml:space="preserve">growth (Gore, 2009; Pacala &amp; Socolow, 2004). In the coming years research about corporate environmental performance (CEP) may become just as important as, if not more important than, research about corporate </w:t>
      </w:r>
      <w:r w:rsidRPr="00406986">
        <w:rPr>
          <w:rFonts w:ascii="Times New Roman" w:hAnsi="Times New Roman"/>
          <w:i/>
          <w:sz w:val="24"/>
          <w:szCs w:val="24"/>
        </w:rPr>
        <w:t>financial</w:t>
      </w:r>
      <w:r w:rsidRPr="00406986">
        <w:rPr>
          <w:rFonts w:ascii="Times New Roman" w:hAnsi="Times New Roman"/>
          <w:sz w:val="24"/>
          <w:szCs w:val="24"/>
        </w:rPr>
        <w:t xml:space="preserve"> performance. </w:t>
      </w:r>
      <w:r w:rsidR="005550F4">
        <w:rPr>
          <w:rFonts w:ascii="Times New Roman" w:hAnsi="Times New Roman"/>
          <w:sz w:val="24"/>
          <w:szCs w:val="24"/>
        </w:rPr>
        <w:t xml:space="preserve">Correspondingly, </w:t>
      </w:r>
      <w:r w:rsidR="004E6F4D">
        <w:rPr>
          <w:rFonts w:ascii="Times New Roman" w:hAnsi="Times New Roman"/>
          <w:sz w:val="24"/>
          <w:szCs w:val="24"/>
        </w:rPr>
        <w:t>we</w:t>
      </w:r>
      <w:r w:rsidR="00B66A8F" w:rsidRPr="00406986">
        <w:rPr>
          <w:rFonts w:ascii="Times New Roman" w:hAnsi="Times New Roman"/>
          <w:sz w:val="24"/>
          <w:szCs w:val="24"/>
        </w:rPr>
        <w:t xml:space="preserve"> focus on </w:t>
      </w:r>
      <w:r w:rsidR="006B69E1" w:rsidRPr="00406986">
        <w:rPr>
          <w:rFonts w:ascii="Times New Roman" w:hAnsi="Times New Roman"/>
          <w:sz w:val="24"/>
          <w:szCs w:val="24"/>
        </w:rPr>
        <w:t>CEP</w:t>
      </w:r>
      <w:r w:rsidR="00B66A8F" w:rsidRPr="00406986">
        <w:rPr>
          <w:rFonts w:ascii="Times New Roman" w:hAnsi="Times New Roman"/>
          <w:sz w:val="24"/>
          <w:szCs w:val="24"/>
        </w:rPr>
        <w:t>, by which we mean the net effect a firm ha</w:t>
      </w:r>
      <w:r w:rsidR="005550F4">
        <w:rPr>
          <w:rFonts w:ascii="Times New Roman" w:hAnsi="Times New Roman"/>
          <w:sz w:val="24"/>
          <w:szCs w:val="24"/>
        </w:rPr>
        <w:t>s</w:t>
      </w:r>
      <w:r w:rsidR="00B66A8F" w:rsidRPr="00406986">
        <w:rPr>
          <w:rFonts w:ascii="Times New Roman" w:hAnsi="Times New Roman"/>
          <w:sz w:val="24"/>
          <w:szCs w:val="24"/>
        </w:rPr>
        <w:t xml:space="preserve"> on the natural environment</w:t>
      </w:r>
      <w:r w:rsidR="005550F4">
        <w:rPr>
          <w:rFonts w:ascii="Times New Roman" w:hAnsi="Times New Roman"/>
          <w:sz w:val="24"/>
          <w:szCs w:val="24"/>
        </w:rPr>
        <w:t xml:space="preserve">. </w:t>
      </w:r>
      <w:r w:rsidR="001F3C19" w:rsidRPr="00406986">
        <w:rPr>
          <w:rFonts w:ascii="Times New Roman" w:hAnsi="Times New Roman"/>
          <w:sz w:val="24"/>
          <w:szCs w:val="24"/>
        </w:rPr>
        <w:t xml:space="preserve">In particular, </w:t>
      </w:r>
      <w:r w:rsidR="005550F4">
        <w:rPr>
          <w:rFonts w:ascii="Times New Roman" w:hAnsi="Times New Roman"/>
          <w:sz w:val="24"/>
          <w:szCs w:val="24"/>
        </w:rPr>
        <w:t>we</w:t>
      </w:r>
      <w:r w:rsidR="001F3C19" w:rsidRPr="00406986">
        <w:rPr>
          <w:rFonts w:ascii="Times New Roman" w:hAnsi="Times New Roman"/>
          <w:sz w:val="24"/>
          <w:szCs w:val="24"/>
        </w:rPr>
        <w:t xml:space="preserve"> investigate how high levels of CEP </w:t>
      </w:r>
      <w:r w:rsidR="003E1065" w:rsidRPr="00406986">
        <w:rPr>
          <w:rFonts w:ascii="Times New Roman" w:hAnsi="Times New Roman"/>
          <w:sz w:val="24"/>
          <w:szCs w:val="24"/>
        </w:rPr>
        <w:t>are</w:t>
      </w:r>
      <w:r w:rsidR="001F3C19" w:rsidRPr="00406986">
        <w:rPr>
          <w:rFonts w:ascii="Times New Roman" w:hAnsi="Times New Roman"/>
          <w:sz w:val="24"/>
          <w:szCs w:val="24"/>
        </w:rPr>
        <w:t xml:space="preserve"> determined by </w:t>
      </w:r>
      <w:r w:rsidR="006F4723" w:rsidRPr="00406986">
        <w:rPr>
          <w:rFonts w:ascii="Times New Roman" w:hAnsi="Times New Roman"/>
          <w:sz w:val="24"/>
          <w:szCs w:val="24"/>
        </w:rPr>
        <w:t>interactions</w:t>
      </w:r>
      <w:r w:rsidR="004051FE">
        <w:rPr>
          <w:rFonts w:ascii="Times New Roman" w:hAnsi="Times New Roman"/>
          <w:sz w:val="24"/>
          <w:szCs w:val="24"/>
        </w:rPr>
        <w:t xml:space="preserve"> </w:t>
      </w:r>
      <w:r w:rsidR="006F4723" w:rsidRPr="00406986">
        <w:rPr>
          <w:rFonts w:ascii="Times New Roman" w:hAnsi="Times New Roman"/>
          <w:sz w:val="24"/>
          <w:szCs w:val="24"/>
        </w:rPr>
        <w:t xml:space="preserve">between </w:t>
      </w:r>
      <w:r w:rsidR="00511DAD">
        <w:rPr>
          <w:rFonts w:ascii="Times New Roman" w:hAnsi="Times New Roman"/>
          <w:sz w:val="24"/>
          <w:szCs w:val="24"/>
        </w:rPr>
        <w:t xml:space="preserve">variables from </w:t>
      </w:r>
      <w:r w:rsidR="00321E44">
        <w:rPr>
          <w:rFonts w:ascii="Times New Roman" w:hAnsi="Times New Roman"/>
          <w:sz w:val="24"/>
          <w:szCs w:val="24"/>
        </w:rPr>
        <w:t>an org</w:t>
      </w:r>
      <w:r w:rsidR="003436E2">
        <w:rPr>
          <w:rFonts w:ascii="Times New Roman" w:hAnsi="Times New Roman"/>
          <w:sz w:val="24"/>
          <w:szCs w:val="24"/>
        </w:rPr>
        <w:t>a</w:t>
      </w:r>
      <w:r w:rsidR="00321E44">
        <w:rPr>
          <w:rFonts w:ascii="Times New Roman" w:hAnsi="Times New Roman"/>
          <w:sz w:val="24"/>
          <w:szCs w:val="24"/>
        </w:rPr>
        <w:t>nization’s</w:t>
      </w:r>
      <w:r w:rsidR="00511DAD">
        <w:rPr>
          <w:rFonts w:ascii="Times New Roman" w:hAnsi="Times New Roman"/>
          <w:sz w:val="24"/>
          <w:szCs w:val="24"/>
        </w:rPr>
        <w:t xml:space="preserve"> </w:t>
      </w:r>
      <w:r w:rsidR="001F3C19" w:rsidRPr="00406986">
        <w:rPr>
          <w:rFonts w:ascii="Times New Roman" w:hAnsi="Times New Roman"/>
          <w:sz w:val="24"/>
          <w:szCs w:val="24"/>
        </w:rPr>
        <w:t xml:space="preserve">external environment, </w:t>
      </w:r>
      <w:r w:rsidR="00321E44">
        <w:rPr>
          <w:rFonts w:ascii="Times New Roman" w:hAnsi="Times New Roman"/>
          <w:sz w:val="24"/>
          <w:szCs w:val="24"/>
        </w:rPr>
        <w:t>its</w:t>
      </w:r>
      <w:r w:rsidR="00511DAD" w:rsidRPr="000252BD">
        <w:rPr>
          <w:rFonts w:ascii="Times New Roman" w:hAnsi="Times New Roman"/>
          <w:sz w:val="24"/>
          <w:szCs w:val="24"/>
        </w:rPr>
        <w:t xml:space="preserve"> </w:t>
      </w:r>
      <w:r w:rsidR="001F3C19" w:rsidRPr="000252BD">
        <w:rPr>
          <w:rFonts w:ascii="Times New Roman" w:hAnsi="Times New Roman"/>
          <w:sz w:val="24"/>
          <w:szCs w:val="24"/>
        </w:rPr>
        <w:t>structur</w:t>
      </w:r>
      <w:r w:rsidR="00511DAD" w:rsidRPr="000252BD">
        <w:rPr>
          <w:rFonts w:ascii="Times New Roman" w:hAnsi="Times New Roman"/>
          <w:sz w:val="24"/>
          <w:szCs w:val="24"/>
        </w:rPr>
        <w:t>e</w:t>
      </w:r>
      <w:r w:rsidR="00321E44">
        <w:rPr>
          <w:rFonts w:ascii="Times New Roman" w:hAnsi="Times New Roman"/>
          <w:sz w:val="24"/>
          <w:szCs w:val="24"/>
        </w:rPr>
        <w:t xml:space="preserve">, and its </w:t>
      </w:r>
      <w:r w:rsidR="001F3C19" w:rsidRPr="000252BD">
        <w:rPr>
          <w:rFonts w:ascii="Times New Roman" w:hAnsi="Times New Roman"/>
          <w:sz w:val="24"/>
          <w:szCs w:val="24"/>
        </w:rPr>
        <w:t>strateg</w:t>
      </w:r>
      <w:r w:rsidR="00511DAD" w:rsidRPr="000252BD">
        <w:rPr>
          <w:rFonts w:ascii="Times New Roman" w:hAnsi="Times New Roman"/>
          <w:sz w:val="24"/>
          <w:szCs w:val="24"/>
        </w:rPr>
        <w:t>y</w:t>
      </w:r>
      <w:r w:rsidR="003436E2">
        <w:rPr>
          <w:rFonts w:ascii="Times New Roman" w:hAnsi="Times New Roman"/>
          <w:sz w:val="24"/>
          <w:szCs w:val="24"/>
        </w:rPr>
        <w:t>-related activities.</w:t>
      </w:r>
      <w:r w:rsidR="000252BD" w:rsidRPr="00025842">
        <w:rPr>
          <w:rFonts w:ascii="Times New Roman" w:hAnsi="Times New Roman"/>
          <w:sz w:val="24"/>
          <w:szCs w:val="24"/>
        </w:rPr>
        <w:t xml:space="preserve"> </w:t>
      </w:r>
      <w:r w:rsidR="000252BD" w:rsidRPr="00F36D9A">
        <w:rPr>
          <w:rFonts w:ascii="Times New Roman" w:hAnsi="Times New Roman"/>
          <w:sz w:val="24"/>
          <w:szCs w:val="24"/>
        </w:rPr>
        <w:t>T</w:t>
      </w:r>
      <w:r w:rsidR="00975241" w:rsidRPr="00F36D9A">
        <w:rPr>
          <w:rFonts w:ascii="Times New Roman" w:hAnsi="Times New Roman"/>
          <w:sz w:val="24"/>
          <w:szCs w:val="24"/>
        </w:rPr>
        <w:t>his holistic examination</w:t>
      </w:r>
      <w:r w:rsidR="00975241" w:rsidRPr="000252BD">
        <w:rPr>
          <w:rFonts w:ascii="Times New Roman" w:hAnsi="Times New Roman"/>
          <w:sz w:val="24"/>
          <w:szCs w:val="24"/>
        </w:rPr>
        <w:t xml:space="preserve"> into the interrelationships between key variables makes</w:t>
      </w:r>
      <w:r w:rsidR="00975241" w:rsidRPr="00B557AE">
        <w:rPr>
          <w:rFonts w:ascii="Times New Roman" w:hAnsi="Times New Roman"/>
          <w:sz w:val="24"/>
          <w:szCs w:val="24"/>
        </w:rPr>
        <w:t xml:space="preserve"> two key contributions to the growing literature examining business</w:t>
      </w:r>
      <w:r w:rsidR="00975241">
        <w:rPr>
          <w:rFonts w:ascii="Times New Roman" w:hAnsi="Times New Roman"/>
          <w:sz w:val="24"/>
          <w:szCs w:val="24"/>
        </w:rPr>
        <w:t xml:space="preserve"> strategy and the environment</w:t>
      </w:r>
      <w:r w:rsidR="001B066E" w:rsidRPr="00406986">
        <w:rPr>
          <w:rFonts w:ascii="Times New Roman" w:hAnsi="Times New Roman"/>
          <w:sz w:val="24"/>
          <w:szCs w:val="24"/>
        </w:rPr>
        <w:t xml:space="preserve">. </w:t>
      </w:r>
    </w:p>
    <w:p w14:paraId="6B28ED55" w14:textId="5C44545E" w:rsidR="0073006F" w:rsidRPr="00025842" w:rsidRDefault="00442AE2" w:rsidP="00975241">
      <w:pPr>
        <w:pStyle w:val="ListParagraph"/>
        <w:autoSpaceDE w:val="0"/>
        <w:autoSpaceDN w:val="0"/>
        <w:adjustRightInd w:val="0"/>
        <w:ind w:left="0" w:firstLine="720"/>
        <w:jc w:val="both"/>
        <w:rPr>
          <w:rFonts w:ascii="Times New Roman" w:hAnsi="Times New Roman"/>
          <w:sz w:val="24"/>
          <w:szCs w:val="24"/>
          <w:highlight w:val="yellow"/>
        </w:rPr>
      </w:pPr>
      <w:r w:rsidRPr="00975241">
        <w:rPr>
          <w:rFonts w:ascii="Times New Roman" w:hAnsi="Times New Roman"/>
          <w:sz w:val="24"/>
          <w:szCs w:val="24"/>
        </w:rPr>
        <w:t xml:space="preserve">First, </w:t>
      </w:r>
      <w:r w:rsidR="00975241" w:rsidRPr="00975241">
        <w:rPr>
          <w:rFonts w:ascii="Times New Roman" w:hAnsi="Times New Roman"/>
          <w:sz w:val="24"/>
          <w:szCs w:val="24"/>
        </w:rPr>
        <w:t>we empirically corroborate the concept of equifinality in CEP</w:t>
      </w:r>
      <w:r w:rsidR="005550F4">
        <w:rPr>
          <w:rFonts w:ascii="Times New Roman" w:hAnsi="Times New Roman"/>
          <w:sz w:val="24"/>
          <w:szCs w:val="24"/>
        </w:rPr>
        <w:t>. Equifinality is</w:t>
      </w:r>
      <w:r w:rsidR="00975241" w:rsidRPr="00975241">
        <w:rPr>
          <w:rFonts w:ascii="Times New Roman" w:hAnsi="Times New Roman"/>
          <w:sz w:val="24"/>
          <w:szCs w:val="24"/>
        </w:rPr>
        <w:t xml:space="preserve"> </w:t>
      </w:r>
      <w:r w:rsidR="006F2631" w:rsidRPr="00732AA3">
        <w:rPr>
          <w:rFonts w:ascii="Times New Roman" w:eastAsiaTheme="minorHAnsi" w:hAnsi="Times New Roman"/>
          <w:sz w:val="24"/>
          <w:szCs w:val="24"/>
          <w:lang w:val="en-US" w:bidi="ar-SA"/>
        </w:rPr>
        <w:t xml:space="preserve">the presence of alternative solutions that organizations use to achieve </w:t>
      </w:r>
      <w:r w:rsidR="004A7E36" w:rsidRPr="00F15008">
        <w:rPr>
          <w:rFonts w:ascii="Times New Roman" w:eastAsiaTheme="minorHAnsi" w:hAnsi="Times New Roman"/>
          <w:sz w:val="24"/>
          <w:szCs w:val="24"/>
          <w:lang w:val="en-US" w:bidi="ar-SA"/>
        </w:rPr>
        <w:t xml:space="preserve">an equivalent or similar </w:t>
      </w:r>
      <w:r w:rsidR="006F2631" w:rsidRPr="00732AA3">
        <w:rPr>
          <w:rFonts w:ascii="Times New Roman" w:eastAsiaTheme="minorHAnsi" w:hAnsi="Times New Roman"/>
          <w:sz w:val="24"/>
          <w:szCs w:val="24"/>
          <w:lang w:val="en-US" w:bidi="ar-SA"/>
        </w:rPr>
        <w:t xml:space="preserve">final state </w:t>
      </w:r>
      <w:r w:rsidR="006F2631" w:rsidRPr="00732AA3">
        <w:rPr>
          <w:rFonts w:ascii="Times New Roman" w:hAnsi="Times New Roman"/>
          <w:sz w:val="24"/>
        </w:rPr>
        <w:t xml:space="preserve">(Drazin </w:t>
      </w:r>
      <w:r w:rsidR="006F2631">
        <w:rPr>
          <w:rFonts w:ascii="Times New Roman" w:hAnsi="Times New Roman"/>
          <w:sz w:val="24"/>
        </w:rPr>
        <w:t>&amp;</w:t>
      </w:r>
      <w:r w:rsidR="006F2631" w:rsidRPr="00732AA3">
        <w:rPr>
          <w:rFonts w:ascii="Times New Roman" w:hAnsi="Times New Roman"/>
          <w:sz w:val="24"/>
        </w:rPr>
        <w:t xml:space="preserve"> Van de Ven, 1985: 515).</w:t>
      </w:r>
      <w:r w:rsidR="00975241" w:rsidRPr="00975241">
        <w:rPr>
          <w:rFonts w:ascii="Times New Roman" w:hAnsi="Times New Roman"/>
          <w:sz w:val="24"/>
          <w:szCs w:val="24"/>
        </w:rPr>
        <w:t xml:space="preserve"> To </w:t>
      </w:r>
      <w:r w:rsidR="005550F4">
        <w:rPr>
          <w:rFonts w:ascii="Times New Roman" w:hAnsi="Times New Roman"/>
          <w:sz w:val="24"/>
          <w:szCs w:val="24"/>
        </w:rPr>
        <w:t>examine equifinality</w:t>
      </w:r>
      <w:r w:rsidR="00975241" w:rsidRPr="00975241">
        <w:rPr>
          <w:rFonts w:ascii="Times New Roman" w:hAnsi="Times New Roman"/>
          <w:sz w:val="24"/>
          <w:szCs w:val="24"/>
        </w:rPr>
        <w:t xml:space="preserve"> we </w:t>
      </w:r>
      <w:r w:rsidR="00975241" w:rsidRPr="00025842">
        <w:rPr>
          <w:rFonts w:ascii="Times New Roman" w:hAnsi="Times New Roman"/>
          <w:sz w:val="24"/>
          <w:szCs w:val="24"/>
        </w:rPr>
        <w:t xml:space="preserve">combine qualitative and quantitative analyses (i.e., the use of case </w:t>
      </w:r>
      <w:r w:rsidR="00382CD8">
        <w:rPr>
          <w:rFonts w:ascii="Times New Roman" w:hAnsi="Times New Roman"/>
          <w:sz w:val="24"/>
          <w:szCs w:val="24"/>
        </w:rPr>
        <w:t>survey</w:t>
      </w:r>
      <w:r w:rsidR="00975241" w:rsidRPr="00025842">
        <w:rPr>
          <w:rFonts w:ascii="Times New Roman" w:hAnsi="Times New Roman"/>
          <w:sz w:val="24"/>
          <w:szCs w:val="24"/>
        </w:rPr>
        <w:t xml:space="preserve"> methodology and the set-theoretic approach) </w:t>
      </w:r>
      <w:r w:rsidR="003C15EE">
        <w:rPr>
          <w:rFonts w:ascii="Times New Roman" w:hAnsi="Times New Roman"/>
          <w:sz w:val="24"/>
          <w:szCs w:val="24"/>
        </w:rPr>
        <w:t>to</w:t>
      </w:r>
      <w:r w:rsidR="00975241" w:rsidRPr="00025842">
        <w:rPr>
          <w:rFonts w:ascii="Times New Roman" w:hAnsi="Times New Roman"/>
          <w:sz w:val="24"/>
          <w:szCs w:val="24"/>
        </w:rPr>
        <w:t xml:space="preserve"> identify </w:t>
      </w:r>
      <w:r w:rsidR="003C15EE">
        <w:rPr>
          <w:rFonts w:ascii="Times New Roman" w:hAnsi="Times New Roman"/>
          <w:sz w:val="24"/>
          <w:szCs w:val="24"/>
        </w:rPr>
        <w:t xml:space="preserve">recurring organizational </w:t>
      </w:r>
      <w:r w:rsidR="00975241" w:rsidRPr="00025842">
        <w:rPr>
          <w:rFonts w:ascii="Times New Roman" w:hAnsi="Times New Roman"/>
          <w:sz w:val="24"/>
          <w:szCs w:val="24"/>
        </w:rPr>
        <w:t xml:space="preserve">configurations </w:t>
      </w:r>
      <w:r w:rsidR="003C15EE">
        <w:rPr>
          <w:rFonts w:ascii="Times New Roman" w:hAnsi="Times New Roman"/>
          <w:sz w:val="24"/>
          <w:szCs w:val="24"/>
        </w:rPr>
        <w:t xml:space="preserve">associated with </w:t>
      </w:r>
      <w:r w:rsidR="00321E44">
        <w:rPr>
          <w:rFonts w:ascii="Times New Roman" w:hAnsi="Times New Roman"/>
          <w:sz w:val="24"/>
          <w:szCs w:val="24"/>
        </w:rPr>
        <w:t xml:space="preserve">firms who have </w:t>
      </w:r>
      <w:r w:rsidR="00975241" w:rsidRPr="00025842">
        <w:rPr>
          <w:rFonts w:ascii="Times New Roman" w:hAnsi="Times New Roman"/>
          <w:sz w:val="24"/>
          <w:szCs w:val="24"/>
        </w:rPr>
        <w:t xml:space="preserve">strong CEP. Thus, </w:t>
      </w:r>
      <w:r w:rsidR="00B66A8F" w:rsidRPr="00975241">
        <w:rPr>
          <w:rFonts w:ascii="Times New Roman" w:hAnsi="Times New Roman"/>
          <w:sz w:val="24"/>
          <w:szCs w:val="24"/>
        </w:rPr>
        <w:t>rather than surveying many organizations to see how a particular factor</w:t>
      </w:r>
      <w:r w:rsidR="00511DAD" w:rsidRPr="008754ED">
        <w:rPr>
          <w:rFonts w:ascii="Times New Roman" w:hAnsi="Times New Roman"/>
          <w:sz w:val="24"/>
          <w:szCs w:val="24"/>
        </w:rPr>
        <w:t>,</w:t>
      </w:r>
      <w:r w:rsidR="00B66A8F" w:rsidRPr="008754ED">
        <w:rPr>
          <w:rFonts w:ascii="Times New Roman" w:hAnsi="Times New Roman"/>
          <w:sz w:val="24"/>
          <w:szCs w:val="24"/>
        </w:rPr>
        <w:t xml:space="preserve"> or set of factors</w:t>
      </w:r>
      <w:r w:rsidR="00511DAD" w:rsidRPr="00B63A99">
        <w:rPr>
          <w:rFonts w:ascii="Times New Roman" w:hAnsi="Times New Roman"/>
          <w:sz w:val="24"/>
          <w:szCs w:val="24"/>
        </w:rPr>
        <w:t>,</w:t>
      </w:r>
      <w:r w:rsidR="00B66A8F" w:rsidRPr="00B63A99">
        <w:rPr>
          <w:rFonts w:ascii="Times New Roman" w:hAnsi="Times New Roman"/>
          <w:sz w:val="24"/>
          <w:szCs w:val="24"/>
        </w:rPr>
        <w:t xml:space="preserve"> is related to environmental performance, </w:t>
      </w:r>
      <w:r w:rsidR="009F1125" w:rsidRPr="00016C09">
        <w:rPr>
          <w:rFonts w:ascii="Times New Roman" w:hAnsi="Times New Roman"/>
          <w:sz w:val="24"/>
          <w:szCs w:val="24"/>
        </w:rPr>
        <w:t>we</w:t>
      </w:r>
      <w:r w:rsidR="00B66A8F" w:rsidRPr="00016C09">
        <w:rPr>
          <w:rFonts w:ascii="Times New Roman" w:hAnsi="Times New Roman"/>
          <w:sz w:val="24"/>
          <w:szCs w:val="24"/>
        </w:rPr>
        <w:t xml:space="preserve"> adopt a</w:t>
      </w:r>
      <w:r w:rsidR="00511DAD" w:rsidRPr="006F2631">
        <w:rPr>
          <w:rFonts w:ascii="Times New Roman" w:hAnsi="Times New Roman"/>
          <w:sz w:val="24"/>
          <w:szCs w:val="24"/>
        </w:rPr>
        <w:t>n</w:t>
      </w:r>
      <w:r w:rsidR="00B66A8F" w:rsidRPr="006F2631">
        <w:rPr>
          <w:rFonts w:ascii="Times New Roman" w:hAnsi="Times New Roman"/>
          <w:sz w:val="24"/>
          <w:szCs w:val="24"/>
        </w:rPr>
        <w:t xml:space="preserve"> approach that seeks to find </w:t>
      </w:r>
      <w:r w:rsidR="00321E44">
        <w:rPr>
          <w:rFonts w:ascii="Times New Roman" w:hAnsi="Times New Roman"/>
          <w:sz w:val="24"/>
          <w:szCs w:val="24"/>
        </w:rPr>
        <w:t xml:space="preserve">whether high CEP is characterized by </w:t>
      </w:r>
      <w:r w:rsidR="00511DAD" w:rsidRPr="006F2631">
        <w:rPr>
          <w:rFonts w:ascii="Times New Roman" w:hAnsi="Times New Roman"/>
          <w:sz w:val="24"/>
          <w:szCs w:val="24"/>
        </w:rPr>
        <w:t xml:space="preserve">specific combinations of key organizational variables from the external environment, organizational structure, and strategy. </w:t>
      </w:r>
      <w:r w:rsidR="00B66A8F" w:rsidRPr="00975241">
        <w:rPr>
          <w:rFonts w:ascii="Times New Roman" w:hAnsi="Times New Roman"/>
          <w:sz w:val="24"/>
          <w:szCs w:val="24"/>
        </w:rPr>
        <w:t>To paraphrase the famous poet John Donne</w:t>
      </w:r>
      <w:r w:rsidR="00C56FB8">
        <w:rPr>
          <w:rFonts w:ascii="Times New Roman" w:hAnsi="Times New Roman"/>
          <w:sz w:val="24"/>
          <w:szCs w:val="24"/>
        </w:rPr>
        <w:t>,</w:t>
      </w:r>
      <w:r w:rsidR="00B66A8F" w:rsidRPr="00975241">
        <w:rPr>
          <w:rFonts w:ascii="Times New Roman" w:hAnsi="Times New Roman"/>
          <w:sz w:val="24"/>
          <w:szCs w:val="24"/>
        </w:rPr>
        <w:t xml:space="preserve"> no organizational variable exists on its own island, but is constantly interacting and changing with the variables on its continent. </w:t>
      </w:r>
    </w:p>
    <w:p w14:paraId="1C25D509" w14:textId="44658033" w:rsidR="00282835" w:rsidRDefault="00BE790A" w:rsidP="00975241">
      <w:pPr>
        <w:pStyle w:val="ListParagraph"/>
        <w:autoSpaceDE w:val="0"/>
        <w:autoSpaceDN w:val="0"/>
        <w:adjustRightInd w:val="0"/>
        <w:ind w:left="0" w:firstLine="720"/>
        <w:jc w:val="both"/>
        <w:rPr>
          <w:rFonts w:ascii="Times New Roman" w:hAnsi="Times New Roman"/>
          <w:sz w:val="24"/>
          <w:szCs w:val="24"/>
        </w:rPr>
      </w:pPr>
      <w:r w:rsidRPr="00BE790A">
        <w:rPr>
          <w:rFonts w:ascii="Times New Roman" w:hAnsi="Times New Roman"/>
          <w:sz w:val="24"/>
          <w:szCs w:val="24"/>
        </w:rPr>
        <w:t>Using a recipe metaphor from the culinary arts, we examine not whether a specific ingredient is related to the outcome of tasty and nutritious meals (i.e., a reductionist approach that might find, for example, that tasty and nutritious meals tend to be associated with the use of fresh fruits). Rather, our goal is to examine whether there are recurring combinations of multiple ingredients that are associated with tasty and nutritious meals (e.g., some tasty and nutritious meals have a focus on vegetables and cheese products but not meats and are served on cold dishes, while other equally tasty and nutritious meals focus on grass-fed meats and vegetables, but not fruits or milk products, and are served on a hot dish).</w:t>
      </w:r>
    </w:p>
    <w:p w14:paraId="726A772F" w14:textId="77777777" w:rsidR="00975241" w:rsidRPr="00016C09" w:rsidRDefault="006F2631" w:rsidP="00025842">
      <w:pPr>
        <w:autoSpaceDE w:val="0"/>
        <w:autoSpaceDN w:val="0"/>
        <w:adjustRightInd w:val="0"/>
        <w:jc w:val="both"/>
        <w:rPr>
          <w:rFonts w:ascii="Times New Roman" w:hAnsi="Times New Roman"/>
        </w:rPr>
      </w:pPr>
      <w:r>
        <w:rPr>
          <w:rFonts w:ascii="Times New Roman" w:hAnsi="Times New Roman"/>
        </w:rPr>
        <w:tab/>
      </w:r>
      <w:r w:rsidR="005C779D" w:rsidRPr="002C7345">
        <w:rPr>
          <w:rFonts w:ascii="Times New Roman" w:hAnsi="Times New Roman"/>
        </w:rPr>
        <w:t xml:space="preserve">Second, </w:t>
      </w:r>
      <w:r w:rsidR="0073006F" w:rsidRPr="002C7345">
        <w:rPr>
          <w:rFonts w:ascii="Times New Roman" w:hAnsi="Times New Roman"/>
        </w:rPr>
        <w:t xml:space="preserve">to our knowledge, this is the first study </w:t>
      </w:r>
      <w:r w:rsidR="00F36D9A">
        <w:rPr>
          <w:rFonts w:ascii="Times New Roman" w:hAnsi="Times New Roman"/>
        </w:rPr>
        <w:t xml:space="preserve">of CEP </w:t>
      </w:r>
      <w:r w:rsidR="0073006F" w:rsidRPr="002C7345">
        <w:rPr>
          <w:rFonts w:ascii="Times New Roman" w:hAnsi="Times New Roman"/>
        </w:rPr>
        <w:t>to examine the interrelationships between variables</w:t>
      </w:r>
      <w:r w:rsidR="005550F4">
        <w:rPr>
          <w:rFonts w:ascii="Times New Roman" w:hAnsi="Times New Roman"/>
        </w:rPr>
        <w:t xml:space="preserve"> from the external environment, structure and strategy</w:t>
      </w:r>
      <w:r w:rsidR="0073006F" w:rsidRPr="002C7345">
        <w:rPr>
          <w:rFonts w:ascii="Times New Roman" w:hAnsi="Times New Roman"/>
        </w:rPr>
        <w:t xml:space="preserve">, </w:t>
      </w:r>
      <w:r w:rsidR="00F36D9A">
        <w:rPr>
          <w:rFonts w:ascii="Times New Roman" w:hAnsi="Times New Roman"/>
        </w:rPr>
        <w:t xml:space="preserve">including </w:t>
      </w:r>
      <w:r w:rsidR="0073006F" w:rsidRPr="002C7345">
        <w:rPr>
          <w:rFonts w:ascii="Times New Roman" w:hAnsi="Times New Roman"/>
        </w:rPr>
        <w:t xml:space="preserve">corporate and environmental variables, thus really </w:t>
      </w:r>
      <w:r w:rsidR="0073006F" w:rsidRPr="008754ED">
        <w:rPr>
          <w:rFonts w:ascii="Times New Roman" w:hAnsi="Times New Roman"/>
        </w:rPr>
        <w:t>combining business strategy and the environment</w:t>
      </w:r>
      <w:r w:rsidR="0073006F" w:rsidRPr="00B63A99">
        <w:rPr>
          <w:rFonts w:ascii="Times New Roman" w:hAnsi="Times New Roman"/>
        </w:rPr>
        <w:t xml:space="preserve">. </w:t>
      </w:r>
      <w:r w:rsidR="003A34CC">
        <w:rPr>
          <w:rFonts w:ascii="Times New Roman" w:hAnsi="Times New Roman"/>
        </w:rPr>
        <w:t xml:space="preserve">For example, while researchers have identified configurations related to the more general concept of corporate social responsibility, these configurations are related to the strategic approach toward stakeholders and not an empirical examination of key external and internal organizational variables (O’Higgins, 2010). </w:t>
      </w:r>
      <w:r w:rsidR="0073006F" w:rsidRPr="00B63A99">
        <w:rPr>
          <w:rFonts w:ascii="Times New Roman" w:hAnsi="Times New Roman"/>
        </w:rPr>
        <w:t xml:space="preserve">Therefore, not only is our examination of the final meal itself unique, but also the </w:t>
      </w:r>
      <w:r w:rsidR="00F36D9A">
        <w:rPr>
          <w:rFonts w:ascii="Times New Roman" w:hAnsi="Times New Roman"/>
        </w:rPr>
        <w:t xml:space="preserve">range of </w:t>
      </w:r>
      <w:r w:rsidR="0073006F" w:rsidRPr="00B63A99">
        <w:rPr>
          <w:rFonts w:ascii="Times New Roman" w:hAnsi="Times New Roman"/>
        </w:rPr>
        <w:t xml:space="preserve">ingredients we investigate. </w:t>
      </w:r>
    </w:p>
    <w:p w14:paraId="796B39C3" w14:textId="5C88BC20" w:rsidR="002C7345" w:rsidRPr="002C7345" w:rsidRDefault="005827ED" w:rsidP="00025842">
      <w:pPr>
        <w:pStyle w:val="ListParagraph"/>
        <w:autoSpaceDE w:val="0"/>
        <w:autoSpaceDN w:val="0"/>
        <w:adjustRightInd w:val="0"/>
        <w:ind w:left="0" w:firstLine="720"/>
        <w:jc w:val="both"/>
        <w:outlineLvl w:val="0"/>
        <w:rPr>
          <w:rFonts w:ascii="Times New Roman" w:hAnsi="Times New Roman"/>
          <w:sz w:val="24"/>
          <w:szCs w:val="24"/>
        </w:rPr>
      </w:pPr>
      <w:r w:rsidRPr="00025842">
        <w:rPr>
          <w:rFonts w:ascii="Times New Roman" w:hAnsi="Times New Roman"/>
          <w:sz w:val="24"/>
          <w:szCs w:val="24"/>
        </w:rPr>
        <w:t xml:space="preserve">These </w:t>
      </w:r>
      <w:r w:rsidR="00451ABB" w:rsidRPr="00025842">
        <w:rPr>
          <w:rFonts w:ascii="Times New Roman" w:hAnsi="Times New Roman"/>
          <w:sz w:val="24"/>
          <w:szCs w:val="24"/>
        </w:rPr>
        <w:t xml:space="preserve">configurational </w:t>
      </w:r>
      <w:r w:rsidRPr="00025842">
        <w:rPr>
          <w:rFonts w:ascii="Times New Roman" w:hAnsi="Times New Roman"/>
          <w:sz w:val="24"/>
          <w:szCs w:val="24"/>
        </w:rPr>
        <w:t>recipes</w:t>
      </w:r>
      <w:r w:rsidR="002C7345" w:rsidRPr="00025842">
        <w:rPr>
          <w:rFonts w:ascii="Times New Roman" w:hAnsi="Times New Roman"/>
          <w:sz w:val="24"/>
          <w:szCs w:val="24"/>
        </w:rPr>
        <w:t xml:space="preserve"> should be of particular importance to researchers, </w:t>
      </w:r>
      <w:r w:rsidR="00C56FB8">
        <w:rPr>
          <w:rFonts w:ascii="Times New Roman" w:hAnsi="Times New Roman"/>
          <w:sz w:val="24"/>
          <w:szCs w:val="24"/>
        </w:rPr>
        <w:t xml:space="preserve">practicing mangers, and </w:t>
      </w:r>
      <w:r w:rsidR="002C7345" w:rsidRPr="00025842">
        <w:rPr>
          <w:rFonts w:ascii="Times New Roman" w:hAnsi="Times New Roman"/>
          <w:sz w:val="24"/>
          <w:szCs w:val="24"/>
        </w:rPr>
        <w:t>policy-make</w:t>
      </w:r>
      <w:r w:rsidR="00FE6C12">
        <w:rPr>
          <w:rFonts w:ascii="Times New Roman" w:hAnsi="Times New Roman"/>
          <w:sz w:val="24"/>
          <w:szCs w:val="24"/>
        </w:rPr>
        <w:t>r</w:t>
      </w:r>
      <w:r w:rsidR="002C7345" w:rsidRPr="00025842">
        <w:rPr>
          <w:rFonts w:ascii="Times New Roman" w:hAnsi="Times New Roman"/>
          <w:sz w:val="24"/>
          <w:szCs w:val="24"/>
        </w:rPr>
        <w:t xml:space="preserve">s. For researchers, we present </w:t>
      </w:r>
      <w:r w:rsidR="005550F4">
        <w:rPr>
          <w:rFonts w:ascii="Times New Roman" w:hAnsi="Times New Roman"/>
          <w:sz w:val="24"/>
          <w:szCs w:val="24"/>
        </w:rPr>
        <w:t xml:space="preserve">a </w:t>
      </w:r>
      <w:r w:rsidR="00F36D9A">
        <w:rPr>
          <w:rFonts w:ascii="Times New Roman" w:hAnsi="Times New Roman"/>
          <w:sz w:val="24"/>
          <w:szCs w:val="24"/>
        </w:rPr>
        <w:t xml:space="preserve">novel </w:t>
      </w:r>
      <w:r w:rsidR="002C7345" w:rsidRPr="00025842">
        <w:rPr>
          <w:rFonts w:ascii="Times New Roman" w:hAnsi="Times New Roman"/>
          <w:sz w:val="24"/>
          <w:szCs w:val="24"/>
        </w:rPr>
        <w:t xml:space="preserve">combination of configuration theory with the case-survey methodology and a set-theoretic analysis. It is this unique combination of theory and methods that enables us to make our two key contributions outlined above. </w:t>
      </w:r>
      <w:r w:rsidR="00953D36">
        <w:rPr>
          <w:rFonts w:ascii="Times New Roman" w:hAnsi="Times New Roman"/>
          <w:sz w:val="24"/>
          <w:szCs w:val="24"/>
        </w:rPr>
        <w:t>P</w:t>
      </w:r>
      <w:r w:rsidR="00633512">
        <w:rPr>
          <w:rFonts w:ascii="Times New Roman" w:hAnsi="Times New Roman"/>
          <w:sz w:val="24"/>
          <w:szCs w:val="24"/>
        </w:rPr>
        <w:t xml:space="preserve">racticing managers will welcome the fact that, unlike previous research </w:t>
      </w:r>
      <w:r w:rsidR="00382CD8">
        <w:rPr>
          <w:rFonts w:ascii="Times New Roman" w:hAnsi="Times New Roman"/>
          <w:sz w:val="24"/>
          <w:szCs w:val="24"/>
        </w:rPr>
        <w:t>that</w:t>
      </w:r>
      <w:r w:rsidR="00633512">
        <w:rPr>
          <w:rFonts w:ascii="Times New Roman" w:hAnsi="Times New Roman"/>
          <w:sz w:val="24"/>
          <w:szCs w:val="24"/>
        </w:rPr>
        <w:t xml:space="preserve"> tends </w:t>
      </w:r>
      <w:r w:rsidR="00953D36">
        <w:rPr>
          <w:rFonts w:ascii="Times New Roman" w:hAnsi="Times New Roman"/>
          <w:sz w:val="24"/>
          <w:szCs w:val="24"/>
        </w:rPr>
        <w:t xml:space="preserve">to </w:t>
      </w:r>
      <w:r w:rsidR="00633512">
        <w:rPr>
          <w:rFonts w:ascii="Times New Roman" w:hAnsi="Times New Roman"/>
          <w:sz w:val="24"/>
          <w:szCs w:val="24"/>
        </w:rPr>
        <w:t xml:space="preserve">offer a </w:t>
      </w:r>
      <w:r w:rsidR="00F378ED" w:rsidRPr="00025842">
        <w:rPr>
          <w:rFonts w:ascii="Times New Roman" w:hAnsi="Times New Roman"/>
          <w:sz w:val="24"/>
          <w:szCs w:val="24"/>
        </w:rPr>
        <w:t>“one-size-fits-all” approach</w:t>
      </w:r>
      <w:r w:rsidR="00633512">
        <w:rPr>
          <w:rFonts w:ascii="Times New Roman" w:hAnsi="Times New Roman"/>
          <w:sz w:val="24"/>
          <w:szCs w:val="24"/>
        </w:rPr>
        <w:t xml:space="preserve"> to CEP, our study explicitly r</w:t>
      </w:r>
      <w:r w:rsidR="00F378ED" w:rsidRPr="00025842">
        <w:rPr>
          <w:rFonts w:ascii="Times New Roman" w:hAnsi="Times New Roman"/>
          <w:sz w:val="24"/>
          <w:szCs w:val="24"/>
        </w:rPr>
        <w:t>ecognize</w:t>
      </w:r>
      <w:r w:rsidR="00633512">
        <w:rPr>
          <w:rFonts w:ascii="Times New Roman" w:hAnsi="Times New Roman"/>
          <w:sz w:val="24"/>
          <w:szCs w:val="24"/>
        </w:rPr>
        <w:t>s</w:t>
      </w:r>
      <w:r w:rsidR="00F378ED" w:rsidRPr="00025842">
        <w:rPr>
          <w:rFonts w:ascii="Times New Roman" w:hAnsi="Times New Roman"/>
          <w:sz w:val="24"/>
          <w:szCs w:val="24"/>
        </w:rPr>
        <w:t xml:space="preserve"> that organizations and their contexts are unique and dynamic (Barnett, 2007). </w:t>
      </w:r>
      <w:r w:rsidR="00633512">
        <w:rPr>
          <w:rFonts w:ascii="Times New Roman" w:hAnsi="Times New Roman"/>
          <w:sz w:val="24"/>
          <w:szCs w:val="24"/>
        </w:rPr>
        <w:t>In terms of our metaphor, there is more than one way to make a tasty and nutritious meal; the most appropriate way is to use the ingredi</w:t>
      </w:r>
      <w:r w:rsidR="004E14C1">
        <w:rPr>
          <w:rFonts w:ascii="Times New Roman" w:hAnsi="Times New Roman"/>
          <w:sz w:val="24"/>
          <w:szCs w:val="24"/>
        </w:rPr>
        <w:t>e</w:t>
      </w:r>
      <w:r w:rsidR="00633512">
        <w:rPr>
          <w:rFonts w:ascii="Times New Roman" w:hAnsi="Times New Roman"/>
          <w:sz w:val="24"/>
          <w:szCs w:val="24"/>
        </w:rPr>
        <w:t>n</w:t>
      </w:r>
      <w:r w:rsidR="004E14C1">
        <w:rPr>
          <w:rFonts w:ascii="Times New Roman" w:hAnsi="Times New Roman"/>
          <w:sz w:val="24"/>
          <w:szCs w:val="24"/>
        </w:rPr>
        <w:t>t</w:t>
      </w:r>
      <w:r w:rsidR="00633512">
        <w:rPr>
          <w:rFonts w:ascii="Times New Roman" w:hAnsi="Times New Roman"/>
          <w:sz w:val="24"/>
          <w:szCs w:val="24"/>
        </w:rPr>
        <w:t xml:space="preserve">s and </w:t>
      </w:r>
      <w:r w:rsidR="004E14C1">
        <w:rPr>
          <w:rFonts w:ascii="Times New Roman" w:hAnsi="Times New Roman"/>
          <w:sz w:val="24"/>
          <w:szCs w:val="24"/>
        </w:rPr>
        <w:t>equipment</w:t>
      </w:r>
      <w:r w:rsidR="00633512">
        <w:rPr>
          <w:rFonts w:ascii="Times New Roman" w:hAnsi="Times New Roman"/>
          <w:sz w:val="24"/>
          <w:szCs w:val="24"/>
        </w:rPr>
        <w:t xml:space="preserve"> you have at hand</w:t>
      </w:r>
      <w:r w:rsidR="004E14C1">
        <w:rPr>
          <w:rFonts w:ascii="Times New Roman" w:hAnsi="Times New Roman"/>
          <w:sz w:val="24"/>
          <w:szCs w:val="24"/>
        </w:rPr>
        <w:t>.</w:t>
      </w:r>
      <w:r w:rsidR="00633512">
        <w:rPr>
          <w:rFonts w:ascii="Times New Roman" w:hAnsi="Times New Roman"/>
          <w:sz w:val="24"/>
          <w:szCs w:val="24"/>
        </w:rPr>
        <w:t xml:space="preserve"> </w:t>
      </w:r>
      <w:r w:rsidR="002C7345" w:rsidRPr="002C7345">
        <w:rPr>
          <w:rFonts w:ascii="Times New Roman" w:hAnsi="Times New Roman"/>
          <w:sz w:val="24"/>
          <w:szCs w:val="24"/>
        </w:rPr>
        <w:t>Our empirically identified configurations essentially represent recipes that can be used to properly produce strong CEP, but that can be modified by idiosyncratic cooks</w:t>
      </w:r>
      <w:r w:rsidR="002C7345">
        <w:rPr>
          <w:rFonts w:ascii="Times New Roman" w:hAnsi="Times New Roman"/>
          <w:sz w:val="24"/>
          <w:szCs w:val="24"/>
        </w:rPr>
        <w:t xml:space="preserve"> (managers)</w:t>
      </w:r>
      <w:r w:rsidR="002C7345" w:rsidRPr="002C7345">
        <w:rPr>
          <w:rFonts w:ascii="Times New Roman" w:hAnsi="Times New Roman"/>
          <w:sz w:val="24"/>
          <w:szCs w:val="24"/>
        </w:rPr>
        <w:t xml:space="preserve"> </w:t>
      </w:r>
      <w:r w:rsidR="00C56FB8">
        <w:rPr>
          <w:rFonts w:ascii="Times New Roman" w:hAnsi="Times New Roman"/>
          <w:sz w:val="24"/>
          <w:szCs w:val="24"/>
        </w:rPr>
        <w:t xml:space="preserve">using the ingredients at hand </w:t>
      </w:r>
      <w:r w:rsidR="002C7345" w:rsidRPr="002C7345">
        <w:rPr>
          <w:rFonts w:ascii="Times New Roman" w:hAnsi="Times New Roman"/>
          <w:sz w:val="24"/>
          <w:szCs w:val="24"/>
        </w:rPr>
        <w:t>to make it just the way they want.</w:t>
      </w:r>
      <w:r w:rsidR="005550F4">
        <w:rPr>
          <w:rFonts w:ascii="Times New Roman" w:hAnsi="Times New Roman"/>
          <w:sz w:val="24"/>
          <w:szCs w:val="24"/>
        </w:rPr>
        <w:t xml:space="preserve"> </w:t>
      </w:r>
      <w:r w:rsidR="005550F4" w:rsidRPr="00025842">
        <w:rPr>
          <w:rFonts w:ascii="Times New Roman" w:hAnsi="Times New Roman"/>
          <w:sz w:val="24"/>
          <w:szCs w:val="24"/>
        </w:rPr>
        <w:t>F</w:t>
      </w:r>
      <w:r w:rsidR="005550F4">
        <w:rPr>
          <w:rFonts w:ascii="Times New Roman" w:hAnsi="Times New Roman"/>
          <w:sz w:val="24"/>
          <w:szCs w:val="24"/>
        </w:rPr>
        <w:t>inally, f</w:t>
      </w:r>
      <w:r w:rsidR="005550F4" w:rsidRPr="00025842">
        <w:rPr>
          <w:rFonts w:ascii="Times New Roman" w:hAnsi="Times New Roman"/>
          <w:sz w:val="24"/>
          <w:szCs w:val="24"/>
        </w:rPr>
        <w:t>or policy make</w:t>
      </w:r>
      <w:r w:rsidR="007039EA">
        <w:rPr>
          <w:rFonts w:ascii="Times New Roman" w:hAnsi="Times New Roman"/>
          <w:sz w:val="24"/>
          <w:szCs w:val="24"/>
        </w:rPr>
        <w:t>r</w:t>
      </w:r>
      <w:r w:rsidR="005550F4" w:rsidRPr="00025842">
        <w:rPr>
          <w:rFonts w:ascii="Times New Roman" w:hAnsi="Times New Roman"/>
          <w:sz w:val="24"/>
          <w:szCs w:val="24"/>
        </w:rPr>
        <w:t>s, equifinality suggests that</w:t>
      </w:r>
      <w:r w:rsidR="00C56FB8">
        <w:rPr>
          <w:rFonts w:ascii="Times New Roman" w:hAnsi="Times New Roman"/>
          <w:sz w:val="24"/>
          <w:szCs w:val="24"/>
        </w:rPr>
        <w:t xml:space="preserve"> providing</w:t>
      </w:r>
      <w:r w:rsidR="005550F4" w:rsidRPr="00025842">
        <w:rPr>
          <w:rFonts w:ascii="Times New Roman" w:hAnsi="Times New Roman"/>
          <w:sz w:val="24"/>
          <w:szCs w:val="24"/>
        </w:rPr>
        <w:t xml:space="preserve"> </w:t>
      </w:r>
      <w:r w:rsidR="00C56FB8" w:rsidRPr="00F15008">
        <w:rPr>
          <w:rFonts w:ascii="Times New Roman" w:hAnsi="Times New Roman"/>
          <w:sz w:val="24"/>
          <w:szCs w:val="24"/>
        </w:rPr>
        <w:t>regulatory</w:t>
      </w:r>
      <w:r w:rsidR="00C56FB8">
        <w:rPr>
          <w:rFonts w:ascii="Times New Roman" w:hAnsi="Times New Roman"/>
          <w:sz w:val="24"/>
          <w:szCs w:val="24"/>
        </w:rPr>
        <w:t xml:space="preserve"> </w:t>
      </w:r>
      <w:r w:rsidR="00C56FB8" w:rsidRPr="00025842">
        <w:rPr>
          <w:rFonts w:ascii="Times New Roman" w:hAnsi="Times New Roman"/>
          <w:sz w:val="24"/>
          <w:szCs w:val="24"/>
        </w:rPr>
        <w:t xml:space="preserve">flexibility </w:t>
      </w:r>
      <w:r w:rsidR="002E51DC">
        <w:rPr>
          <w:rFonts w:ascii="Times New Roman" w:hAnsi="Times New Roman"/>
          <w:sz w:val="24"/>
          <w:szCs w:val="24"/>
        </w:rPr>
        <w:t>enhances the ability of firms to develop strong CEP in light of</w:t>
      </w:r>
      <w:r w:rsidR="005550F4" w:rsidRPr="00025842">
        <w:rPr>
          <w:rFonts w:ascii="Times New Roman" w:hAnsi="Times New Roman"/>
          <w:sz w:val="24"/>
          <w:szCs w:val="24"/>
        </w:rPr>
        <w:t xml:space="preserve"> their particular organization and business environment.</w:t>
      </w:r>
    </w:p>
    <w:p w14:paraId="2193D910" w14:textId="77777777" w:rsidR="00382B13" w:rsidRPr="002C7345" w:rsidRDefault="002C7345" w:rsidP="002C7345">
      <w:pPr>
        <w:autoSpaceDE w:val="0"/>
        <w:autoSpaceDN w:val="0"/>
        <w:adjustRightInd w:val="0"/>
        <w:ind w:firstLine="720"/>
        <w:jc w:val="both"/>
        <w:rPr>
          <w:rFonts w:ascii="Times New Roman" w:hAnsi="Times New Roman"/>
        </w:rPr>
      </w:pPr>
      <w:r>
        <w:rPr>
          <w:rFonts w:ascii="Times New Roman" w:hAnsi="Times New Roman"/>
        </w:rPr>
        <w:t>I</w:t>
      </w:r>
      <w:r w:rsidR="00B66A8F" w:rsidRPr="00732AA3">
        <w:rPr>
          <w:rFonts w:ascii="Times New Roman" w:hAnsi="Times New Roman" w:cs="Times New Roman"/>
        </w:rPr>
        <w:t xml:space="preserve">n sum, the objective of this study is to identify </w:t>
      </w:r>
      <w:r w:rsidR="003D2E59">
        <w:rPr>
          <w:rFonts w:ascii="Times New Roman" w:hAnsi="Times New Roman" w:cs="Times New Roman"/>
        </w:rPr>
        <w:t>common</w:t>
      </w:r>
      <w:r w:rsidR="00B66A8F" w:rsidRPr="00732AA3">
        <w:rPr>
          <w:rFonts w:ascii="Times New Roman" w:hAnsi="Times New Roman" w:cs="Times New Roman"/>
        </w:rPr>
        <w:t xml:space="preserve"> </w:t>
      </w:r>
      <w:r w:rsidR="005F6CEE">
        <w:rPr>
          <w:rFonts w:ascii="Times New Roman" w:hAnsi="Times New Roman" w:cs="Times New Roman"/>
        </w:rPr>
        <w:t xml:space="preserve">organizational </w:t>
      </w:r>
      <w:r w:rsidR="00B66A8F" w:rsidRPr="00732AA3">
        <w:rPr>
          <w:rFonts w:ascii="Times New Roman" w:hAnsi="Times New Roman" w:cs="Times New Roman"/>
        </w:rPr>
        <w:t xml:space="preserve">configurations of </w:t>
      </w:r>
      <w:r w:rsidR="003D2E59">
        <w:rPr>
          <w:rFonts w:ascii="Times New Roman" w:hAnsi="Times New Roman" w:cs="Times New Roman"/>
        </w:rPr>
        <w:t xml:space="preserve">key </w:t>
      </w:r>
      <w:r w:rsidR="00B66A8F" w:rsidRPr="00732AA3">
        <w:rPr>
          <w:rFonts w:ascii="Times New Roman" w:hAnsi="Times New Roman" w:cs="Times New Roman"/>
        </w:rPr>
        <w:t>variables related to strong CEP. Researchers have identified a list of relevant variables</w:t>
      </w:r>
      <w:r w:rsidR="002E51DC">
        <w:rPr>
          <w:rFonts w:ascii="Times New Roman" w:hAnsi="Times New Roman" w:cs="Times New Roman"/>
        </w:rPr>
        <w:t xml:space="preserve"> relevant to our task</w:t>
      </w:r>
      <w:r w:rsidR="00BD344A">
        <w:rPr>
          <w:rFonts w:ascii="Times New Roman" w:hAnsi="Times New Roman" w:cs="Times New Roman"/>
        </w:rPr>
        <w:t xml:space="preserve"> (e.g., </w:t>
      </w:r>
      <w:r w:rsidR="00BD344A" w:rsidRPr="00406986">
        <w:rPr>
          <w:rFonts w:ascii="Times New Roman" w:hAnsi="Times New Roman" w:cs="Times New Roman"/>
        </w:rPr>
        <w:t>Fiss, 2007; Hambrick, 1984; Kabadayi, Eyuboglu &amp; Thomas, 2007; Ketchen &amp; Shook, 1996; Miller, 1987; 1990; Miller &amp; Friesen, 1984; Mintzberg, 1979)</w:t>
      </w:r>
      <w:r w:rsidR="003D2E59">
        <w:rPr>
          <w:rFonts w:ascii="Times New Roman" w:hAnsi="Times New Roman" w:cs="Times New Roman"/>
        </w:rPr>
        <w:t>,</w:t>
      </w:r>
      <w:r w:rsidR="00B66A8F" w:rsidRPr="00732AA3">
        <w:rPr>
          <w:rFonts w:ascii="Times New Roman" w:hAnsi="Times New Roman" w:cs="Times New Roman"/>
        </w:rPr>
        <w:t xml:space="preserve"> and while the interrelationships between them are </w:t>
      </w:r>
      <w:r w:rsidR="003D2E59">
        <w:rPr>
          <w:rFonts w:ascii="Times New Roman" w:hAnsi="Times New Roman" w:cs="Times New Roman"/>
        </w:rPr>
        <w:t>of great</w:t>
      </w:r>
      <w:r w:rsidR="00B66A8F" w:rsidRPr="00732AA3">
        <w:rPr>
          <w:rFonts w:ascii="Times New Roman" w:hAnsi="Times New Roman" w:cs="Times New Roman"/>
        </w:rPr>
        <w:t xml:space="preserve"> importan</w:t>
      </w:r>
      <w:r w:rsidR="003D2E59">
        <w:rPr>
          <w:rFonts w:ascii="Times New Roman" w:hAnsi="Times New Roman" w:cs="Times New Roman"/>
        </w:rPr>
        <w:t>ce</w:t>
      </w:r>
      <w:r w:rsidR="00B66A8F" w:rsidRPr="00732AA3">
        <w:rPr>
          <w:rFonts w:ascii="Times New Roman" w:hAnsi="Times New Roman" w:cs="Times New Roman"/>
        </w:rPr>
        <w:t xml:space="preserve">, paradoxically </w:t>
      </w:r>
      <w:r w:rsidR="005F6CEE">
        <w:rPr>
          <w:rFonts w:ascii="Times New Roman" w:hAnsi="Times New Roman" w:cs="Times New Roman"/>
        </w:rPr>
        <w:t>such</w:t>
      </w:r>
      <w:r w:rsidR="003D2E59">
        <w:rPr>
          <w:rFonts w:ascii="Times New Roman" w:hAnsi="Times New Roman" w:cs="Times New Roman"/>
        </w:rPr>
        <w:t xml:space="preserve"> interrelationships </w:t>
      </w:r>
      <w:r w:rsidR="00B66A8F" w:rsidRPr="00732AA3">
        <w:rPr>
          <w:rFonts w:ascii="Times New Roman" w:hAnsi="Times New Roman" w:cs="Times New Roman"/>
        </w:rPr>
        <w:t xml:space="preserve">are </w:t>
      </w:r>
      <w:r w:rsidR="000C7AE7">
        <w:rPr>
          <w:rFonts w:ascii="Times New Roman" w:hAnsi="Times New Roman" w:cs="Times New Roman"/>
        </w:rPr>
        <w:t>not well</w:t>
      </w:r>
      <w:r w:rsidR="00953D36">
        <w:rPr>
          <w:rFonts w:ascii="Times New Roman" w:hAnsi="Times New Roman" w:cs="Times New Roman"/>
        </w:rPr>
        <w:t xml:space="preserve"> </w:t>
      </w:r>
      <w:r w:rsidR="00B66A8F" w:rsidRPr="00732AA3">
        <w:rPr>
          <w:rFonts w:ascii="Times New Roman" w:hAnsi="Times New Roman" w:cs="Times New Roman"/>
        </w:rPr>
        <w:t xml:space="preserve">understood. </w:t>
      </w:r>
      <w:r w:rsidR="00382B13" w:rsidRPr="00732AA3">
        <w:rPr>
          <w:rFonts w:ascii="Times New Roman" w:hAnsi="Times New Roman" w:cs="Times New Roman"/>
        </w:rPr>
        <w:t>The identification of combinations of variables (</w:t>
      </w:r>
      <w:r w:rsidR="001E7BC4">
        <w:rPr>
          <w:rFonts w:ascii="Times New Roman" w:hAnsi="Times New Roman" w:cs="Times New Roman"/>
        </w:rPr>
        <w:t>configurations</w:t>
      </w:r>
      <w:r w:rsidR="00382B13" w:rsidRPr="00732AA3">
        <w:rPr>
          <w:rFonts w:ascii="Times New Roman" w:hAnsi="Times New Roman" w:cs="Times New Roman"/>
        </w:rPr>
        <w:t xml:space="preserve">) </w:t>
      </w:r>
      <w:r w:rsidR="000C7AE7">
        <w:rPr>
          <w:rFonts w:ascii="Times New Roman" w:hAnsi="Times New Roman" w:cs="Times New Roman"/>
        </w:rPr>
        <w:t>permits</w:t>
      </w:r>
      <w:r w:rsidR="000C7AE7" w:rsidRPr="00732AA3">
        <w:rPr>
          <w:rFonts w:ascii="Times New Roman" w:hAnsi="Times New Roman" w:cs="Times New Roman"/>
        </w:rPr>
        <w:t xml:space="preserve"> </w:t>
      </w:r>
      <w:r w:rsidR="00382B13" w:rsidRPr="00732AA3">
        <w:rPr>
          <w:rFonts w:ascii="Times New Roman" w:hAnsi="Times New Roman" w:cs="Times New Roman"/>
        </w:rPr>
        <w:t>step</w:t>
      </w:r>
      <w:r w:rsidR="000C7AE7">
        <w:rPr>
          <w:rFonts w:ascii="Times New Roman" w:hAnsi="Times New Roman" w:cs="Times New Roman"/>
        </w:rPr>
        <w:t>ping</w:t>
      </w:r>
      <w:r w:rsidR="00382B13" w:rsidRPr="00732AA3">
        <w:rPr>
          <w:rFonts w:ascii="Times New Roman" w:hAnsi="Times New Roman" w:cs="Times New Roman"/>
        </w:rPr>
        <w:t xml:space="preserve"> beyond the one-size-fits-all recommendations of the past, away from </w:t>
      </w:r>
      <w:r w:rsidR="002E51DC">
        <w:rPr>
          <w:rFonts w:ascii="Times New Roman" w:hAnsi="Times New Roman" w:cs="Times New Roman"/>
        </w:rPr>
        <w:t xml:space="preserve">one-best-way </w:t>
      </w:r>
      <w:r w:rsidR="00382B13" w:rsidRPr="00732AA3">
        <w:rPr>
          <w:rFonts w:ascii="Times New Roman" w:hAnsi="Times New Roman" w:cs="Times New Roman"/>
        </w:rPr>
        <w:t>universal prescriptions for generic corporations</w:t>
      </w:r>
      <w:r w:rsidR="00B06FC8" w:rsidRPr="00732AA3">
        <w:rPr>
          <w:rFonts w:ascii="Times New Roman" w:hAnsi="Times New Roman" w:cs="Times New Roman"/>
        </w:rPr>
        <w:t xml:space="preserve"> (Barnett, 2007)</w:t>
      </w:r>
      <w:r w:rsidR="00382B13" w:rsidRPr="00732AA3">
        <w:rPr>
          <w:rFonts w:ascii="Times New Roman" w:hAnsi="Times New Roman" w:cs="Times New Roman"/>
        </w:rPr>
        <w:t xml:space="preserve">. This will deepen and enrich existing knowledge of organizations and the natural environment, broaden knowledge and the applicability of configuration theory, and be of particular relevance to </w:t>
      </w:r>
      <w:r w:rsidR="00814298" w:rsidRPr="00732AA3">
        <w:rPr>
          <w:rFonts w:ascii="Times New Roman" w:hAnsi="Times New Roman" w:cs="Times New Roman"/>
        </w:rPr>
        <w:t>practicing</w:t>
      </w:r>
      <w:r w:rsidR="00382B13" w:rsidRPr="00732AA3">
        <w:rPr>
          <w:rFonts w:ascii="Times New Roman" w:hAnsi="Times New Roman" w:cs="Times New Roman"/>
        </w:rPr>
        <w:t xml:space="preserve"> managers. </w:t>
      </w:r>
    </w:p>
    <w:p w14:paraId="3FFB11F4" w14:textId="6D0BA434" w:rsidR="003B072D" w:rsidRDefault="00382B13" w:rsidP="00025842">
      <w:pPr>
        <w:pStyle w:val="ListParagraph"/>
        <w:autoSpaceDE w:val="0"/>
        <w:autoSpaceDN w:val="0"/>
        <w:adjustRightInd w:val="0"/>
        <w:ind w:left="0"/>
        <w:jc w:val="both"/>
        <w:rPr>
          <w:rFonts w:ascii="Times New Roman" w:hAnsi="Times New Roman"/>
          <w:sz w:val="24"/>
        </w:rPr>
      </w:pPr>
      <w:r w:rsidRPr="00732AA3">
        <w:rPr>
          <w:rFonts w:ascii="Times New Roman" w:hAnsi="Times New Roman"/>
          <w:b/>
          <w:sz w:val="24"/>
        </w:rPr>
        <w:tab/>
      </w:r>
      <w:r w:rsidR="00E601D6">
        <w:rPr>
          <w:rFonts w:ascii="Times New Roman" w:hAnsi="Times New Roman"/>
          <w:sz w:val="24"/>
        </w:rPr>
        <w:t>The remainder of the paper will proceed as follows</w:t>
      </w:r>
      <w:r w:rsidR="00FD3D7C">
        <w:rPr>
          <w:rFonts w:ascii="Times New Roman" w:hAnsi="Times New Roman"/>
          <w:sz w:val="24"/>
        </w:rPr>
        <w:t>.</w:t>
      </w:r>
      <w:r w:rsidRPr="00732AA3">
        <w:rPr>
          <w:rFonts w:ascii="Times New Roman" w:hAnsi="Times New Roman"/>
          <w:sz w:val="24"/>
        </w:rPr>
        <w:t xml:space="preserve"> </w:t>
      </w:r>
      <w:r w:rsidRPr="002C7345">
        <w:rPr>
          <w:rFonts w:ascii="Times New Roman" w:eastAsiaTheme="minorEastAsia" w:hAnsi="Times New Roman" w:cstheme="minorBidi"/>
          <w:sz w:val="24"/>
          <w:szCs w:val="24"/>
          <w:lang w:val="en-US" w:bidi="ar-SA"/>
        </w:rPr>
        <w:t>First, we review the literature on CEP</w:t>
      </w:r>
      <w:r w:rsidRPr="00732AA3">
        <w:rPr>
          <w:rFonts w:ascii="Times New Roman" w:hAnsi="Times New Roman"/>
          <w:sz w:val="24"/>
        </w:rPr>
        <w:t xml:space="preserve"> and discuss our theoretical approach</w:t>
      </w:r>
      <w:r w:rsidR="00B06FC8" w:rsidRPr="00732AA3">
        <w:rPr>
          <w:rFonts w:ascii="Times New Roman" w:hAnsi="Times New Roman"/>
          <w:sz w:val="24"/>
        </w:rPr>
        <w:t>.</w:t>
      </w:r>
      <w:r w:rsidRPr="00732AA3">
        <w:rPr>
          <w:rFonts w:ascii="Times New Roman" w:hAnsi="Times New Roman"/>
          <w:sz w:val="24"/>
        </w:rPr>
        <w:t xml:space="preserve"> Second, we delineate our methodology including our data, coding, </w:t>
      </w:r>
      <w:r w:rsidR="002A6549">
        <w:rPr>
          <w:rFonts w:ascii="Times New Roman" w:hAnsi="Times New Roman"/>
          <w:sz w:val="24"/>
        </w:rPr>
        <w:t xml:space="preserve">variables, </w:t>
      </w:r>
      <w:r w:rsidRPr="00732AA3">
        <w:rPr>
          <w:rFonts w:ascii="Times New Roman" w:hAnsi="Times New Roman"/>
          <w:sz w:val="24"/>
        </w:rPr>
        <w:t>and analysis</w:t>
      </w:r>
      <w:r w:rsidR="00B66A8F" w:rsidRPr="00732AA3">
        <w:rPr>
          <w:rFonts w:ascii="Times New Roman" w:hAnsi="Times New Roman"/>
          <w:sz w:val="24"/>
        </w:rPr>
        <w:t xml:space="preserve">. Third, </w:t>
      </w:r>
      <w:r w:rsidR="00B06FC8" w:rsidRPr="00732AA3">
        <w:rPr>
          <w:rFonts w:ascii="Times New Roman" w:hAnsi="Times New Roman"/>
          <w:sz w:val="24"/>
        </w:rPr>
        <w:t xml:space="preserve">we present our results and identify </w:t>
      </w:r>
      <w:r w:rsidR="00606B6C" w:rsidRPr="00732AA3">
        <w:rPr>
          <w:rFonts w:ascii="Times New Roman" w:eastAsia="新細明體" w:hAnsi="Times New Roman"/>
          <w:sz w:val="24"/>
          <w:lang w:eastAsia="zh-TW"/>
        </w:rPr>
        <w:t xml:space="preserve">four </w:t>
      </w:r>
      <w:r w:rsidR="000C7AE7">
        <w:rPr>
          <w:rFonts w:ascii="Times New Roman" w:eastAsia="新細明體" w:hAnsi="Times New Roman"/>
          <w:sz w:val="24"/>
          <w:lang w:eastAsia="zh-TW"/>
        </w:rPr>
        <w:t xml:space="preserve">organizational </w:t>
      </w:r>
      <w:r w:rsidR="004E14C1">
        <w:rPr>
          <w:rFonts w:ascii="Times New Roman" w:hAnsi="Times New Roman"/>
          <w:sz w:val="24"/>
        </w:rPr>
        <w:t>configurations</w:t>
      </w:r>
      <w:r w:rsidR="004E14C1" w:rsidRPr="00732AA3">
        <w:rPr>
          <w:rFonts w:ascii="Times New Roman" w:hAnsi="Times New Roman"/>
          <w:sz w:val="24"/>
        </w:rPr>
        <w:t xml:space="preserve"> </w:t>
      </w:r>
      <w:r w:rsidR="00E601D6">
        <w:rPr>
          <w:rFonts w:ascii="Times New Roman" w:hAnsi="Times New Roman"/>
          <w:sz w:val="24"/>
        </w:rPr>
        <w:t>associated with</w:t>
      </w:r>
      <w:r w:rsidR="00B06FC8" w:rsidRPr="00732AA3">
        <w:rPr>
          <w:rFonts w:ascii="Times New Roman" w:hAnsi="Times New Roman"/>
          <w:sz w:val="24"/>
        </w:rPr>
        <w:t xml:space="preserve"> strong CEP.</w:t>
      </w:r>
      <w:r w:rsidR="006236C6">
        <w:rPr>
          <w:rFonts w:ascii="Times New Roman" w:hAnsi="Times New Roman"/>
          <w:sz w:val="24"/>
        </w:rPr>
        <w:t xml:space="preserve"> </w:t>
      </w:r>
      <w:r w:rsidR="00382CD8">
        <w:rPr>
          <w:rFonts w:ascii="Times New Roman" w:hAnsi="Times New Roman"/>
          <w:sz w:val="24"/>
        </w:rPr>
        <w:t>Fourth, we discuss our major findings including</w:t>
      </w:r>
      <w:r w:rsidR="00B06FC8" w:rsidRPr="00732AA3">
        <w:rPr>
          <w:rFonts w:ascii="Times New Roman" w:hAnsi="Times New Roman"/>
          <w:sz w:val="24"/>
        </w:rPr>
        <w:t xml:space="preserve"> </w:t>
      </w:r>
      <w:r w:rsidR="00B66A8F" w:rsidRPr="00732AA3">
        <w:rPr>
          <w:rFonts w:ascii="Times New Roman" w:hAnsi="Times New Roman"/>
          <w:sz w:val="24"/>
        </w:rPr>
        <w:t>t</w:t>
      </w:r>
      <w:r w:rsidR="00382CD8">
        <w:rPr>
          <w:rFonts w:ascii="Times New Roman" w:hAnsi="Times New Roman"/>
          <w:sz w:val="24"/>
        </w:rPr>
        <w:t xml:space="preserve">he implications for researchers, </w:t>
      </w:r>
      <w:r w:rsidR="00B66A8F" w:rsidRPr="00732AA3">
        <w:rPr>
          <w:rFonts w:ascii="Times New Roman" w:hAnsi="Times New Roman"/>
          <w:sz w:val="24"/>
        </w:rPr>
        <w:t>managers</w:t>
      </w:r>
      <w:r w:rsidR="00B06FC8" w:rsidRPr="00732AA3">
        <w:rPr>
          <w:rFonts w:ascii="Times New Roman" w:hAnsi="Times New Roman"/>
          <w:sz w:val="24"/>
        </w:rPr>
        <w:t>,</w:t>
      </w:r>
      <w:r w:rsidR="00B66A8F" w:rsidRPr="00732AA3">
        <w:rPr>
          <w:rFonts w:ascii="Times New Roman" w:hAnsi="Times New Roman"/>
          <w:sz w:val="24"/>
        </w:rPr>
        <w:t xml:space="preserve"> </w:t>
      </w:r>
      <w:r w:rsidR="00382CD8">
        <w:rPr>
          <w:rFonts w:ascii="Times New Roman" w:hAnsi="Times New Roman"/>
          <w:sz w:val="24"/>
        </w:rPr>
        <w:t xml:space="preserve">policy-makers and other stakeholders. Finally, before concluding we describe </w:t>
      </w:r>
      <w:r w:rsidR="00B66A8F" w:rsidRPr="00732AA3">
        <w:rPr>
          <w:rFonts w:ascii="Times New Roman" w:hAnsi="Times New Roman"/>
          <w:sz w:val="24"/>
        </w:rPr>
        <w:t>th</w:t>
      </w:r>
      <w:r w:rsidR="00B06FC8" w:rsidRPr="00732AA3">
        <w:rPr>
          <w:rFonts w:ascii="Times New Roman" w:hAnsi="Times New Roman"/>
          <w:sz w:val="24"/>
        </w:rPr>
        <w:t>e limitations of</w:t>
      </w:r>
      <w:r w:rsidR="00C62D16" w:rsidRPr="00732AA3">
        <w:rPr>
          <w:rFonts w:ascii="Times New Roman" w:hAnsi="Times New Roman"/>
          <w:sz w:val="24"/>
        </w:rPr>
        <w:t xml:space="preserve"> our study.</w:t>
      </w:r>
    </w:p>
    <w:p w14:paraId="1DECA0FF" w14:textId="77777777" w:rsidR="003F2EDC" w:rsidRDefault="003F2EDC" w:rsidP="003B072D">
      <w:pPr>
        <w:pStyle w:val="ListParagraph"/>
        <w:autoSpaceDE w:val="0"/>
        <w:autoSpaceDN w:val="0"/>
        <w:adjustRightInd w:val="0"/>
        <w:ind w:left="0"/>
        <w:outlineLvl w:val="0"/>
        <w:rPr>
          <w:rFonts w:ascii="Times New Roman" w:hAnsi="Times New Roman"/>
          <w:sz w:val="24"/>
        </w:rPr>
      </w:pPr>
    </w:p>
    <w:p w14:paraId="19E92AEF" w14:textId="77777777" w:rsidR="00BB54E2" w:rsidRPr="003B072D" w:rsidRDefault="00074598" w:rsidP="003B072D">
      <w:pPr>
        <w:pStyle w:val="ListParagraph"/>
        <w:autoSpaceDE w:val="0"/>
        <w:autoSpaceDN w:val="0"/>
        <w:adjustRightInd w:val="0"/>
        <w:ind w:left="0"/>
        <w:outlineLvl w:val="0"/>
        <w:rPr>
          <w:rFonts w:ascii="Times New Roman" w:hAnsi="Times New Roman"/>
          <w:b/>
          <w:sz w:val="28"/>
          <w:szCs w:val="28"/>
        </w:rPr>
      </w:pPr>
      <w:r w:rsidRPr="003B072D">
        <w:rPr>
          <w:rFonts w:ascii="Times New Roman" w:hAnsi="Times New Roman"/>
          <w:b/>
          <w:sz w:val="28"/>
          <w:szCs w:val="28"/>
        </w:rPr>
        <w:t>T</w:t>
      </w:r>
      <w:r w:rsidR="003B072D" w:rsidRPr="003B072D">
        <w:rPr>
          <w:rFonts w:ascii="Times New Roman" w:hAnsi="Times New Roman"/>
          <w:b/>
          <w:sz w:val="28"/>
          <w:szCs w:val="28"/>
        </w:rPr>
        <w:t>heoretical Background</w:t>
      </w:r>
      <w:r w:rsidR="00C62D16" w:rsidRPr="003B072D">
        <w:rPr>
          <w:rFonts w:ascii="Times New Roman" w:hAnsi="Times New Roman"/>
          <w:b/>
          <w:sz w:val="28"/>
          <w:szCs w:val="28"/>
        </w:rPr>
        <w:t xml:space="preserve"> </w:t>
      </w:r>
    </w:p>
    <w:p w14:paraId="2120D391" w14:textId="77777777" w:rsidR="00E4225B" w:rsidRDefault="00E4225B" w:rsidP="00E4225B">
      <w:pPr>
        <w:pStyle w:val="ListParagraph"/>
        <w:autoSpaceDE w:val="0"/>
        <w:autoSpaceDN w:val="0"/>
        <w:adjustRightInd w:val="0"/>
        <w:ind w:left="0"/>
        <w:jc w:val="both"/>
        <w:rPr>
          <w:rFonts w:ascii="Times New Roman" w:hAnsi="Times New Roman"/>
          <w:b/>
          <w:sz w:val="24"/>
        </w:rPr>
      </w:pPr>
    </w:p>
    <w:p w14:paraId="036112C2" w14:textId="6D14B42E" w:rsidR="00953D36" w:rsidRDefault="003F189E" w:rsidP="003B072D">
      <w:pPr>
        <w:pStyle w:val="ListParagraph"/>
        <w:autoSpaceDE w:val="0"/>
        <w:autoSpaceDN w:val="0"/>
        <w:adjustRightInd w:val="0"/>
        <w:ind w:left="0"/>
        <w:jc w:val="both"/>
        <w:rPr>
          <w:rFonts w:ascii="Times New Roman" w:hAnsi="Times New Roman"/>
          <w:sz w:val="24"/>
          <w:szCs w:val="24"/>
        </w:rPr>
      </w:pPr>
      <w:r>
        <w:rPr>
          <w:rFonts w:ascii="Times New Roman" w:hAnsi="Times New Roman"/>
          <w:color w:val="000000"/>
          <w:sz w:val="24"/>
          <w:szCs w:val="24"/>
          <w:lang w:eastAsia="en-CA"/>
        </w:rPr>
        <w:t>R</w:t>
      </w:r>
      <w:r w:rsidR="00AA7672">
        <w:rPr>
          <w:rFonts w:ascii="Times New Roman" w:hAnsi="Times New Roman"/>
          <w:color w:val="000000"/>
          <w:sz w:val="24"/>
          <w:szCs w:val="24"/>
          <w:lang w:eastAsia="en-CA"/>
        </w:rPr>
        <w:t xml:space="preserve">esearch </w:t>
      </w:r>
      <w:r w:rsidR="00382B13" w:rsidRPr="00732AA3">
        <w:rPr>
          <w:rFonts w:ascii="Times New Roman" w:hAnsi="Times New Roman"/>
          <w:sz w:val="24"/>
          <w:szCs w:val="24"/>
        </w:rPr>
        <w:t xml:space="preserve">investigating </w:t>
      </w:r>
      <w:r w:rsidR="00814298" w:rsidRPr="00732AA3">
        <w:rPr>
          <w:rFonts w:ascii="Times New Roman" w:hAnsi="Times New Roman"/>
          <w:sz w:val="24"/>
          <w:szCs w:val="24"/>
        </w:rPr>
        <w:t>CEP</w:t>
      </w:r>
      <w:r w:rsidR="00382B13" w:rsidRPr="00732AA3">
        <w:rPr>
          <w:rFonts w:ascii="Times New Roman" w:hAnsi="Times New Roman"/>
          <w:sz w:val="24"/>
          <w:szCs w:val="24"/>
        </w:rPr>
        <w:t xml:space="preserve"> can be classified into two main </w:t>
      </w:r>
      <w:r w:rsidR="00D817D8">
        <w:rPr>
          <w:rFonts w:ascii="Times New Roman" w:hAnsi="Times New Roman"/>
          <w:sz w:val="24"/>
          <w:szCs w:val="24"/>
        </w:rPr>
        <w:t>streams</w:t>
      </w:r>
      <w:r w:rsidR="00D817D8" w:rsidRPr="00732AA3">
        <w:rPr>
          <w:rFonts w:ascii="Times New Roman" w:hAnsi="Times New Roman"/>
          <w:sz w:val="24"/>
          <w:szCs w:val="24"/>
        </w:rPr>
        <w:t xml:space="preserve"> </w:t>
      </w:r>
      <w:r w:rsidR="00382B13" w:rsidRPr="00732AA3">
        <w:rPr>
          <w:rFonts w:ascii="Times New Roman" w:hAnsi="Times New Roman"/>
          <w:sz w:val="24"/>
          <w:szCs w:val="24"/>
        </w:rPr>
        <w:t xml:space="preserve">(Bansal &amp; Gao, 2006). The first seeks to contribute to organization theory and financial performance by viewing the natural environment as an important factor in </w:t>
      </w:r>
      <w:r w:rsidR="004E14C1">
        <w:rPr>
          <w:rFonts w:ascii="Times New Roman" w:hAnsi="Times New Roman"/>
          <w:sz w:val="24"/>
          <w:szCs w:val="24"/>
        </w:rPr>
        <w:t xml:space="preserve">financial </w:t>
      </w:r>
      <w:r w:rsidR="00E91C7E">
        <w:rPr>
          <w:rFonts w:ascii="Times New Roman" w:hAnsi="Times New Roman"/>
          <w:sz w:val="24"/>
          <w:szCs w:val="24"/>
        </w:rPr>
        <w:t>organizational outcomes. W</w:t>
      </w:r>
      <w:r>
        <w:rPr>
          <w:rFonts w:ascii="Times New Roman" w:hAnsi="Times New Roman"/>
          <w:sz w:val="24"/>
          <w:szCs w:val="24"/>
        </w:rPr>
        <w:t>ith</w:t>
      </w:r>
      <w:r w:rsidR="00E91C7E">
        <w:rPr>
          <w:rFonts w:ascii="Times New Roman" w:hAnsi="Times New Roman"/>
          <w:sz w:val="24"/>
          <w:szCs w:val="24"/>
        </w:rPr>
        <w:t>in</w:t>
      </w:r>
      <w:r>
        <w:rPr>
          <w:rFonts w:ascii="Times New Roman" w:hAnsi="Times New Roman"/>
          <w:sz w:val="24"/>
          <w:szCs w:val="24"/>
        </w:rPr>
        <w:t xml:space="preserve"> our recipe analogy, this stream </w:t>
      </w:r>
      <w:r w:rsidR="00D817D8">
        <w:rPr>
          <w:rFonts w:ascii="Times New Roman" w:hAnsi="Times New Roman"/>
          <w:sz w:val="24"/>
          <w:szCs w:val="24"/>
        </w:rPr>
        <w:t xml:space="preserve">suggests that the natural environment is an important ingredient </w:t>
      </w:r>
      <w:r w:rsidR="00154520">
        <w:rPr>
          <w:rFonts w:ascii="Times New Roman" w:hAnsi="Times New Roman"/>
          <w:sz w:val="24"/>
          <w:szCs w:val="24"/>
        </w:rPr>
        <w:t>for</w:t>
      </w:r>
      <w:r w:rsidR="00D817D8">
        <w:rPr>
          <w:rFonts w:ascii="Times New Roman" w:hAnsi="Times New Roman"/>
          <w:sz w:val="24"/>
          <w:szCs w:val="24"/>
        </w:rPr>
        <w:t xml:space="preserve"> achiev</w:t>
      </w:r>
      <w:r w:rsidR="00154520">
        <w:rPr>
          <w:rFonts w:ascii="Times New Roman" w:hAnsi="Times New Roman"/>
          <w:sz w:val="24"/>
          <w:szCs w:val="24"/>
        </w:rPr>
        <w:t>ing</w:t>
      </w:r>
      <w:r w:rsidR="00D817D8">
        <w:rPr>
          <w:rFonts w:ascii="Times New Roman" w:hAnsi="Times New Roman"/>
          <w:sz w:val="24"/>
          <w:szCs w:val="24"/>
        </w:rPr>
        <w:t xml:space="preserve"> financial success</w:t>
      </w:r>
      <w:r>
        <w:rPr>
          <w:rFonts w:ascii="Times New Roman" w:hAnsi="Times New Roman"/>
          <w:sz w:val="24"/>
          <w:szCs w:val="24"/>
        </w:rPr>
        <w:t xml:space="preserve">. </w:t>
      </w:r>
      <w:r w:rsidR="00382B13" w:rsidRPr="00732AA3">
        <w:rPr>
          <w:rFonts w:ascii="Times New Roman" w:hAnsi="Times New Roman"/>
          <w:sz w:val="24"/>
          <w:szCs w:val="24"/>
        </w:rPr>
        <w:t xml:space="preserve">The second </w:t>
      </w:r>
      <w:r w:rsidR="00D817D8">
        <w:rPr>
          <w:rFonts w:ascii="Times New Roman" w:hAnsi="Times New Roman"/>
          <w:sz w:val="24"/>
          <w:szCs w:val="24"/>
        </w:rPr>
        <w:t>stream inverts this emphasis, suggesting</w:t>
      </w:r>
      <w:r w:rsidR="00154520">
        <w:rPr>
          <w:rFonts w:ascii="Times New Roman" w:hAnsi="Times New Roman"/>
          <w:sz w:val="24"/>
          <w:szCs w:val="24"/>
        </w:rPr>
        <w:t xml:space="preserve"> instead</w:t>
      </w:r>
      <w:r w:rsidR="00D817D8">
        <w:rPr>
          <w:rFonts w:ascii="Times New Roman" w:hAnsi="Times New Roman"/>
          <w:sz w:val="24"/>
          <w:szCs w:val="24"/>
        </w:rPr>
        <w:t xml:space="preserve"> that financial viability is an important ingredient </w:t>
      </w:r>
      <w:r w:rsidR="00154520">
        <w:rPr>
          <w:rFonts w:ascii="Times New Roman" w:hAnsi="Times New Roman"/>
          <w:sz w:val="24"/>
          <w:szCs w:val="24"/>
        </w:rPr>
        <w:t>for</w:t>
      </w:r>
      <w:r w:rsidR="00D817D8">
        <w:rPr>
          <w:rFonts w:ascii="Times New Roman" w:hAnsi="Times New Roman"/>
          <w:sz w:val="24"/>
          <w:szCs w:val="24"/>
        </w:rPr>
        <w:t xml:space="preserve"> achieving environmental success</w:t>
      </w:r>
      <w:r w:rsidR="00154520">
        <w:rPr>
          <w:rFonts w:ascii="Times New Roman" w:hAnsi="Times New Roman"/>
          <w:sz w:val="24"/>
          <w:szCs w:val="24"/>
        </w:rPr>
        <w:t>. In other words, the second stream examin</w:t>
      </w:r>
      <w:r w:rsidR="00382B13" w:rsidRPr="00732AA3">
        <w:rPr>
          <w:rFonts w:ascii="Times New Roman" w:hAnsi="Times New Roman"/>
          <w:sz w:val="24"/>
          <w:szCs w:val="24"/>
        </w:rPr>
        <w:t>es environmental performance and assumes that the natural environment is an important outcome in itself</w:t>
      </w:r>
      <w:r>
        <w:rPr>
          <w:rFonts w:ascii="Times New Roman" w:hAnsi="Times New Roman"/>
          <w:sz w:val="24"/>
          <w:szCs w:val="24"/>
        </w:rPr>
        <w:t xml:space="preserve">. </w:t>
      </w:r>
    </w:p>
    <w:p w14:paraId="3E194EFB" w14:textId="1ADDBF01" w:rsidR="00BE790A" w:rsidRDefault="001A5D1B" w:rsidP="00BE790A">
      <w:pPr>
        <w:pStyle w:val="ListParagraph"/>
        <w:autoSpaceDE w:val="0"/>
        <w:autoSpaceDN w:val="0"/>
        <w:adjustRightInd w:val="0"/>
        <w:ind w:left="0" w:firstLine="720"/>
        <w:jc w:val="both"/>
        <w:rPr>
          <w:rFonts w:ascii="Times New Roman" w:hAnsi="Times New Roman"/>
          <w:sz w:val="24"/>
          <w:szCs w:val="24"/>
        </w:rPr>
      </w:pPr>
      <w:r>
        <w:rPr>
          <w:rFonts w:ascii="Times New Roman" w:hAnsi="Times New Roman"/>
          <w:sz w:val="24"/>
          <w:szCs w:val="24"/>
        </w:rPr>
        <w:t xml:space="preserve">Overall, </w:t>
      </w:r>
      <w:r w:rsidR="00877EFC">
        <w:rPr>
          <w:rFonts w:ascii="Times New Roman" w:hAnsi="Times New Roman"/>
          <w:sz w:val="24"/>
          <w:szCs w:val="24"/>
        </w:rPr>
        <w:t xml:space="preserve">both research </w:t>
      </w:r>
      <w:r w:rsidR="00154520">
        <w:rPr>
          <w:rFonts w:ascii="Times New Roman" w:hAnsi="Times New Roman"/>
          <w:sz w:val="24"/>
          <w:szCs w:val="24"/>
        </w:rPr>
        <w:t>streams</w:t>
      </w:r>
      <w:r w:rsidR="00877EFC">
        <w:rPr>
          <w:rFonts w:ascii="Times New Roman" w:hAnsi="Times New Roman"/>
          <w:sz w:val="24"/>
          <w:szCs w:val="24"/>
        </w:rPr>
        <w:t xml:space="preserve"> appear to</w:t>
      </w:r>
      <w:r w:rsidR="003F189E">
        <w:rPr>
          <w:rFonts w:ascii="Times New Roman" w:hAnsi="Times New Roman"/>
          <w:sz w:val="24"/>
          <w:szCs w:val="24"/>
        </w:rPr>
        <w:t xml:space="preserve"> have</w:t>
      </w:r>
      <w:r w:rsidR="00877EFC">
        <w:rPr>
          <w:rFonts w:ascii="Times New Roman" w:hAnsi="Times New Roman"/>
          <w:sz w:val="24"/>
          <w:szCs w:val="24"/>
        </w:rPr>
        <w:t xml:space="preserve"> move</w:t>
      </w:r>
      <w:r w:rsidR="003F189E">
        <w:rPr>
          <w:rFonts w:ascii="Times New Roman" w:hAnsi="Times New Roman"/>
          <w:sz w:val="24"/>
          <w:szCs w:val="24"/>
        </w:rPr>
        <w:t>d</w:t>
      </w:r>
      <w:r w:rsidR="00877EFC">
        <w:rPr>
          <w:rFonts w:ascii="Times New Roman" w:hAnsi="Times New Roman"/>
          <w:sz w:val="24"/>
          <w:szCs w:val="24"/>
        </w:rPr>
        <w:t xml:space="preserve"> </w:t>
      </w:r>
      <w:r w:rsidR="003F189E">
        <w:rPr>
          <w:rFonts w:ascii="Times New Roman" w:hAnsi="Times New Roman"/>
          <w:sz w:val="24"/>
          <w:szCs w:val="24"/>
        </w:rPr>
        <w:t>away from generalized research questions and findings</w:t>
      </w:r>
      <w:r w:rsidR="004E14C1">
        <w:rPr>
          <w:rFonts w:ascii="Times New Roman" w:hAnsi="Times New Roman"/>
          <w:sz w:val="24"/>
          <w:szCs w:val="24"/>
        </w:rPr>
        <w:t>—s</w:t>
      </w:r>
      <w:r w:rsidR="003F189E">
        <w:rPr>
          <w:rFonts w:ascii="Times New Roman" w:hAnsi="Times New Roman"/>
          <w:sz w:val="24"/>
          <w:szCs w:val="24"/>
        </w:rPr>
        <w:t>uch as does CEP lead to increased financial performance</w:t>
      </w:r>
      <w:r w:rsidR="00953D36">
        <w:rPr>
          <w:rFonts w:ascii="Times New Roman" w:hAnsi="Times New Roman"/>
          <w:sz w:val="24"/>
          <w:szCs w:val="24"/>
        </w:rPr>
        <w:t>?</w:t>
      </w:r>
      <w:r w:rsidR="004E14C1">
        <w:rPr>
          <w:rFonts w:ascii="Times New Roman" w:hAnsi="Times New Roman"/>
          <w:sz w:val="24"/>
          <w:szCs w:val="24"/>
        </w:rPr>
        <w:t>—t</w:t>
      </w:r>
      <w:r w:rsidR="003F189E">
        <w:rPr>
          <w:rFonts w:ascii="Times New Roman" w:hAnsi="Times New Roman"/>
          <w:sz w:val="24"/>
          <w:szCs w:val="24"/>
        </w:rPr>
        <w:t xml:space="preserve">o more specific and contingent questions such as how, why and when is CEP related to financial performance </w:t>
      </w:r>
      <w:r w:rsidR="00B63A99">
        <w:rPr>
          <w:rFonts w:ascii="Times New Roman" w:hAnsi="Times New Roman"/>
          <w:sz w:val="24"/>
          <w:szCs w:val="24"/>
        </w:rPr>
        <w:t>(Berchicci &amp; King, 2007)</w:t>
      </w:r>
      <w:r w:rsidR="00953D36">
        <w:rPr>
          <w:rFonts w:ascii="Times New Roman" w:hAnsi="Times New Roman"/>
          <w:sz w:val="24"/>
          <w:szCs w:val="24"/>
        </w:rPr>
        <w:t>?</w:t>
      </w:r>
      <w:r w:rsidR="00B63A99">
        <w:rPr>
          <w:rFonts w:ascii="Times New Roman" w:hAnsi="Times New Roman"/>
          <w:sz w:val="24"/>
          <w:szCs w:val="24"/>
        </w:rPr>
        <w:t xml:space="preserve"> Therefore, research is increasingly recognizing the uniqueness in the characteristics of organizations and their </w:t>
      </w:r>
      <w:r w:rsidR="004E14C1">
        <w:rPr>
          <w:rFonts w:ascii="Times New Roman" w:hAnsi="Times New Roman"/>
          <w:sz w:val="24"/>
          <w:szCs w:val="24"/>
        </w:rPr>
        <w:t>larger</w:t>
      </w:r>
      <w:r w:rsidR="00B63A99">
        <w:rPr>
          <w:rFonts w:ascii="Times New Roman" w:hAnsi="Times New Roman"/>
          <w:sz w:val="24"/>
          <w:szCs w:val="24"/>
        </w:rPr>
        <w:t xml:space="preserve"> environments. Accordingly, we view the next logical step as the examination of the interrelationships between key variables that allow for uniqueness and dynamism, yet also provide evidence of some </w:t>
      </w:r>
      <w:r w:rsidR="00E91C7E">
        <w:rPr>
          <w:rFonts w:ascii="Times New Roman" w:hAnsi="Times New Roman"/>
          <w:sz w:val="24"/>
          <w:szCs w:val="24"/>
        </w:rPr>
        <w:t>recurring</w:t>
      </w:r>
      <w:r w:rsidR="00B63A99">
        <w:rPr>
          <w:rFonts w:ascii="Times New Roman" w:hAnsi="Times New Roman"/>
          <w:sz w:val="24"/>
          <w:szCs w:val="24"/>
        </w:rPr>
        <w:t xml:space="preserve"> patterns or relationships permitting some level of generalizability. This study therefore represents a balance between a case study analysis that is organizational specific and thus very unique, and survey analyses that produce generalizable results. To allow for this type of investigation we apply a unique combination of theory and methods. We discuss our theory in this section and the methods in the subsequent section.</w:t>
      </w:r>
    </w:p>
    <w:p w14:paraId="72F86E00" w14:textId="158B7F67" w:rsidR="00154520" w:rsidRDefault="00C929A1" w:rsidP="00C929A1">
      <w:pPr>
        <w:pStyle w:val="ListParagraph"/>
        <w:autoSpaceDE w:val="0"/>
        <w:autoSpaceDN w:val="0"/>
        <w:adjustRightInd w:val="0"/>
        <w:ind w:left="0" w:firstLine="720"/>
        <w:jc w:val="both"/>
        <w:outlineLvl w:val="0"/>
        <w:rPr>
          <w:rFonts w:ascii="Times New Roman" w:hAnsi="Times New Roman"/>
          <w:sz w:val="24"/>
        </w:rPr>
      </w:pPr>
      <w:r>
        <w:rPr>
          <w:rFonts w:ascii="Times New Roman" w:hAnsi="Times New Roman"/>
          <w:sz w:val="24"/>
        </w:rPr>
        <w:t>W</w:t>
      </w:r>
      <w:r w:rsidR="0040334E" w:rsidRPr="00732AA3">
        <w:rPr>
          <w:rFonts w:ascii="Times New Roman" w:hAnsi="Times New Roman"/>
          <w:sz w:val="24"/>
        </w:rPr>
        <w:t xml:space="preserve">e </w:t>
      </w:r>
      <w:r w:rsidR="00463AA8" w:rsidRPr="00732AA3">
        <w:rPr>
          <w:rFonts w:ascii="Times New Roman" w:hAnsi="Times New Roman"/>
          <w:sz w:val="24"/>
        </w:rPr>
        <w:t xml:space="preserve">draw on configuration theory, and in particular the identification of </w:t>
      </w:r>
      <w:r w:rsidR="008610EC">
        <w:rPr>
          <w:rFonts w:ascii="Times New Roman" w:hAnsi="Times New Roman"/>
          <w:sz w:val="24"/>
        </w:rPr>
        <w:t xml:space="preserve">organizational </w:t>
      </w:r>
      <w:r>
        <w:rPr>
          <w:rFonts w:ascii="Times New Roman" w:hAnsi="Times New Roman"/>
          <w:sz w:val="24"/>
        </w:rPr>
        <w:t xml:space="preserve">configurations </w:t>
      </w:r>
      <w:r w:rsidR="008610EC">
        <w:rPr>
          <w:rFonts w:ascii="Times New Roman" w:hAnsi="Times New Roman"/>
          <w:sz w:val="24"/>
        </w:rPr>
        <w:t>associated with</w:t>
      </w:r>
      <w:r>
        <w:rPr>
          <w:rFonts w:ascii="Times New Roman" w:hAnsi="Times New Roman"/>
          <w:sz w:val="24"/>
        </w:rPr>
        <w:t xml:space="preserve"> </w:t>
      </w:r>
      <w:r w:rsidR="00463AA8" w:rsidRPr="00732AA3">
        <w:rPr>
          <w:rFonts w:ascii="Times New Roman" w:hAnsi="Times New Roman"/>
          <w:sz w:val="24"/>
        </w:rPr>
        <w:t xml:space="preserve">strong CEP, </w:t>
      </w:r>
      <w:r w:rsidR="0040334E" w:rsidRPr="00732AA3">
        <w:rPr>
          <w:rFonts w:ascii="Times New Roman" w:hAnsi="Times New Roman"/>
          <w:sz w:val="24"/>
        </w:rPr>
        <w:t xml:space="preserve">to further develop our </w:t>
      </w:r>
      <w:r w:rsidR="00D103FF" w:rsidRPr="00732AA3">
        <w:rPr>
          <w:rFonts w:ascii="Times New Roman" w:hAnsi="Times New Roman"/>
          <w:sz w:val="24"/>
        </w:rPr>
        <w:t>understand</w:t>
      </w:r>
      <w:r w:rsidR="0040334E" w:rsidRPr="00732AA3">
        <w:rPr>
          <w:rFonts w:ascii="Times New Roman" w:hAnsi="Times New Roman"/>
          <w:sz w:val="24"/>
        </w:rPr>
        <w:t>ing</w:t>
      </w:r>
      <w:r w:rsidR="00D103FF" w:rsidRPr="00732AA3">
        <w:rPr>
          <w:rFonts w:ascii="Times New Roman" w:hAnsi="Times New Roman"/>
          <w:sz w:val="24"/>
        </w:rPr>
        <w:t xml:space="preserve"> </w:t>
      </w:r>
      <w:r w:rsidR="00814298" w:rsidRPr="00732AA3">
        <w:rPr>
          <w:rFonts w:ascii="Times New Roman" w:hAnsi="Times New Roman"/>
          <w:sz w:val="24"/>
        </w:rPr>
        <w:t xml:space="preserve">of </w:t>
      </w:r>
      <w:r w:rsidR="00D103FF" w:rsidRPr="00732AA3">
        <w:rPr>
          <w:rFonts w:ascii="Times New Roman" w:hAnsi="Times New Roman"/>
          <w:sz w:val="24"/>
        </w:rPr>
        <w:t>corporate and environmental uniqueness</w:t>
      </w:r>
      <w:r w:rsidR="00074598" w:rsidRPr="00732AA3">
        <w:rPr>
          <w:rFonts w:ascii="Times New Roman" w:hAnsi="Times New Roman"/>
          <w:sz w:val="24"/>
        </w:rPr>
        <w:t xml:space="preserve">. Organizational configurations are defined as “any multidimensional constellation of conceptually distinct characteristics that commonly occur together” (Meyer, Tsui &amp; Hinings, 1993: 1175). </w:t>
      </w:r>
      <w:r w:rsidR="00C4704B">
        <w:rPr>
          <w:rFonts w:ascii="Times New Roman" w:hAnsi="Times New Roman"/>
          <w:sz w:val="24"/>
        </w:rPr>
        <w:t>Classic</w:t>
      </w:r>
      <w:r w:rsidR="008F25D1">
        <w:rPr>
          <w:rFonts w:ascii="Times New Roman" w:hAnsi="Times New Roman"/>
          <w:sz w:val="24"/>
        </w:rPr>
        <w:t xml:space="preserve"> examples of similar concepts include generic strategic organizational types (e.g., Miles &amp; Snow, 1978), organizational archetypes (e.g., Greenwood &amp; Hinings, 1993; Miller &amp; Friesen, 19</w:t>
      </w:r>
      <w:r w:rsidR="00B4507F">
        <w:rPr>
          <w:rFonts w:ascii="Times New Roman" w:hAnsi="Times New Roman"/>
          <w:sz w:val="24"/>
        </w:rPr>
        <w:t>84</w:t>
      </w:r>
      <w:r w:rsidR="008F25D1">
        <w:rPr>
          <w:rFonts w:ascii="Times New Roman" w:hAnsi="Times New Roman"/>
          <w:sz w:val="24"/>
        </w:rPr>
        <w:t xml:space="preserve">), </w:t>
      </w:r>
      <w:r w:rsidR="00C4704B">
        <w:rPr>
          <w:rFonts w:ascii="Times New Roman" w:hAnsi="Times New Roman"/>
          <w:sz w:val="24"/>
        </w:rPr>
        <w:t xml:space="preserve">and organizational </w:t>
      </w:r>
      <w:r w:rsidR="008F25D1">
        <w:rPr>
          <w:rFonts w:ascii="Times New Roman" w:hAnsi="Times New Roman"/>
          <w:sz w:val="24"/>
        </w:rPr>
        <w:t>gestalts (Mintzberg, 197</w:t>
      </w:r>
      <w:r w:rsidR="00C4704B">
        <w:rPr>
          <w:rFonts w:ascii="Times New Roman" w:hAnsi="Times New Roman"/>
          <w:sz w:val="24"/>
        </w:rPr>
        <w:t>8).</w:t>
      </w:r>
      <w:r w:rsidR="008F25D1">
        <w:rPr>
          <w:rFonts w:ascii="Times New Roman" w:hAnsi="Times New Roman"/>
          <w:sz w:val="24"/>
        </w:rPr>
        <w:t xml:space="preserve"> </w:t>
      </w:r>
      <w:r w:rsidR="00614ECA">
        <w:rPr>
          <w:rFonts w:ascii="Times New Roman" w:hAnsi="Times New Roman"/>
          <w:sz w:val="24"/>
        </w:rPr>
        <w:t xml:space="preserve">In other words, </w:t>
      </w:r>
      <w:r w:rsidR="00154520">
        <w:rPr>
          <w:rFonts w:ascii="Times New Roman" w:hAnsi="Times New Roman"/>
          <w:sz w:val="24"/>
        </w:rPr>
        <w:t xml:space="preserve">configurations </w:t>
      </w:r>
      <w:r w:rsidR="00614ECA">
        <w:rPr>
          <w:rFonts w:ascii="Times New Roman" w:hAnsi="Times New Roman"/>
          <w:sz w:val="24"/>
        </w:rPr>
        <w:t xml:space="preserve">represent </w:t>
      </w:r>
      <w:r w:rsidR="008F25D1">
        <w:rPr>
          <w:rFonts w:ascii="Times New Roman" w:hAnsi="Times New Roman"/>
          <w:sz w:val="24"/>
        </w:rPr>
        <w:t xml:space="preserve">recurring </w:t>
      </w:r>
      <w:r w:rsidR="008610EC">
        <w:rPr>
          <w:rFonts w:ascii="Times New Roman" w:hAnsi="Times New Roman"/>
          <w:sz w:val="24"/>
        </w:rPr>
        <w:t xml:space="preserve">patterns </w:t>
      </w:r>
      <w:r w:rsidR="008F25D1">
        <w:rPr>
          <w:rFonts w:ascii="Times New Roman" w:hAnsi="Times New Roman"/>
          <w:sz w:val="24"/>
        </w:rPr>
        <w:t>of how</w:t>
      </w:r>
      <w:r w:rsidR="00614ECA">
        <w:rPr>
          <w:rFonts w:ascii="Times New Roman" w:hAnsi="Times New Roman"/>
          <w:sz w:val="24"/>
        </w:rPr>
        <w:t xml:space="preserve"> key external and internal organizational variables</w:t>
      </w:r>
      <w:r w:rsidR="008F25D1">
        <w:rPr>
          <w:rFonts w:ascii="Times New Roman" w:hAnsi="Times New Roman"/>
          <w:sz w:val="24"/>
        </w:rPr>
        <w:t xml:space="preserve"> “fit” together to form an identifiable “whole</w:t>
      </w:r>
      <w:r w:rsidR="009460C6">
        <w:rPr>
          <w:rFonts w:ascii="Times New Roman" w:hAnsi="Times New Roman"/>
          <w:sz w:val="24"/>
        </w:rPr>
        <w:t>.</w:t>
      </w:r>
      <w:r w:rsidR="008F25D1">
        <w:rPr>
          <w:rFonts w:ascii="Times New Roman" w:hAnsi="Times New Roman"/>
          <w:sz w:val="24"/>
        </w:rPr>
        <w:t>”</w:t>
      </w:r>
      <w:r w:rsidR="00E91C7E">
        <w:rPr>
          <w:rFonts w:ascii="Times New Roman" w:hAnsi="Times New Roman"/>
          <w:sz w:val="24"/>
        </w:rPr>
        <w:t xml:space="preserve"> As described by Dyck (1997: 795):</w:t>
      </w:r>
    </w:p>
    <w:p w14:paraId="47F552A5" w14:textId="77777777" w:rsidR="00E91C7E" w:rsidRDefault="00E91C7E" w:rsidP="00C929A1">
      <w:pPr>
        <w:pStyle w:val="ListParagraph"/>
        <w:autoSpaceDE w:val="0"/>
        <w:autoSpaceDN w:val="0"/>
        <w:adjustRightInd w:val="0"/>
        <w:ind w:left="0" w:firstLine="720"/>
        <w:jc w:val="both"/>
        <w:outlineLvl w:val="0"/>
        <w:rPr>
          <w:rFonts w:ascii="Times New Roman" w:hAnsi="Times New Roman"/>
          <w:sz w:val="24"/>
        </w:rPr>
      </w:pPr>
    </w:p>
    <w:p w14:paraId="1DE3D120" w14:textId="5185021D" w:rsidR="00154520" w:rsidRDefault="009460C6" w:rsidP="00F15008">
      <w:pPr>
        <w:pStyle w:val="ListParagraph"/>
        <w:autoSpaceDE w:val="0"/>
        <w:autoSpaceDN w:val="0"/>
        <w:adjustRightInd w:val="0"/>
        <w:jc w:val="both"/>
        <w:outlineLvl w:val="0"/>
        <w:rPr>
          <w:rFonts w:ascii="Times New Roman" w:hAnsi="Times New Roman"/>
          <w:sz w:val="24"/>
        </w:rPr>
      </w:pPr>
      <w:r>
        <w:rPr>
          <w:rFonts w:ascii="Times New Roman" w:hAnsi="Times New Roman"/>
          <w:sz w:val="24"/>
        </w:rPr>
        <w:t>Understan</w:t>
      </w:r>
      <w:r w:rsidR="00C4704B">
        <w:rPr>
          <w:rFonts w:ascii="Times New Roman" w:hAnsi="Times New Roman"/>
          <w:sz w:val="24"/>
        </w:rPr>
        <w:t>d</w:t>
      </w:r>
      <w:r>
        <w:rPr>
          <w:rFonts w:ascii="Times New Roman" w:hAnsi="Times New Roman"/>
          <w:sz w:val="24"/>
        </w:rPr>
        <w:t>ing and studying configuration</w:t>
      </w:r>
      <w:r w:rsidR="00953D36">
        <w:rPr>
          <w:rFonts w:ascii="Times New Roman" w:hAnsi="Times New Roman"/>
          <w:sz w:val="24"/>
        </w:rPr>
        <w:t>s</w:t>
      </w:r>
      <w:r>
        <w:rPr>
          <w:rFonts w:ascii="Times New Roman" w:hAnsi="Times New Roman"/>
          <w:sz w:val="24"/>
        </w:rPr>
        <w:t xml:space="preserve"> demands adopting a holistic, non-partistic, approach to the study of organizations. Configurationists contend that organizational design elements are all interconnected and mutually dependent; rather than analysing a limited number of organizational variable in an essentially discrete fashion, individual organizational elements must be understood vi</w:t>
      </w:r>
      <w:r w:rsidR="00C4704B">
        <w:rPr>
          <w:rFonts w:ascii="Times New Roman" w:hAnsi="Times New Roman"/>
          <w:sz w:val="24"/>
        </w:rPr>
        <w:t>a</w:t>
      </w:r>
      <w:r>
        <w:rPr>
          <w:rFonts w:ascii="Times New Roman" w:hAnsi="Times New Roman"/>
          <w:sz w:val="24"/>
        </w:rPr>
        <w:t xml:space="preserve"> reference to the organization as a whole</w:t>
      </w:r>
      <w:r w:rsidR="00E91C7E">
        <w:rPr>
          <w:rFonts w:ascii="Times New Roman" w:hAnsi="Times New Roman"/>
          <w:sz w:val="24"/>
        </w:rPr>
        <w:t>.</w:t>
      </w:r>
      <w:r>
        <w:rPr>
          <w:rFonts w:ascii="Times New Roman" w:hAnsi="Times New Roman"/>
          <w:sz w:val="24"/>
        </w:rPr>
        <w:t xml:space="preserve"> </w:t>
      </w:r>
    </w:p>
    <w:p w14:paraId="29705025" w14:textId="77777777" w:rsidR="00E91C7E" w:rsidRDefault="00E91C7E" w:rsidP="00F15008">
      <w:pPr>
        <w:pStyle w:val="ListParagraph"/>
        <w:autoSpaceDE w:val="0"/>
        <w:autoSpaceDN w:val="0"/>
        <w:adjustRightInd w:val="0"/>
        <w:jc w:val="both"/>
        <w:outlineLvl w:val="0"/>
        <w:rPr>
          <w:rFonts w:ascii="Times New Roman" w:hAnsi="Times New Roman"/>
          <w:sz w:val="24"/>
        </w:rPr>
      </w:pPr>
    </w:p>
    <w:p w14:paraId="6BF7B6FE" w14:textId="47DA71B8" w:rsidR="007173A1" w:rsidRDefault="00074598" w:rsidP="004A7E36">
      <w:pPr>
        <w:pStyle w:val="ListParagraph"/>
        <w:autoSpaceDE w:val="0"/>
        <w:autoSpaceDN w:val="0"/>
        <w:adjustRightInd w:val="0"/>
        <w:ind w:left="0" w:firstLine="720"/>
        <w:jc w:val="both"/>
        <w:outlineLvl w:val="0"/>
        <w:rPr>
          <w:rFonts w:ascii="Times New Roman" w:hAnsi="Times New Roman"/>
          <w:sz w:val="24"/>
        </w:rPr>
      </w:pPr>
      <w:r w:rsidRPr="00732AA3">
        <w:rPr>
          <w:rFonts w:ascii="Times New Roman" w:hAnsi="Times New Roman"/>
          <w:sz w:val="24"/>
        </w:rPr>
        <w:t xml:space="preserve">Thus a key strength </w:t>
      </w:r>
      <w:r w:rsidR="00C47462">
        <w:rPr>
          <w:rFonts w:ascii="Times New Roman" w:hAnsi="Times New Roman"/>
          <w:sz w:val="24"/>
        </w:rPr>
        <w:t>of</w:t>
      </w:r>
      <w:r w:rsidRPr="00732AA3">
        <w:rPr>
          <w:rFonts w:ascii="Times New Roman" w:hAnsi="Times New Roman"/>
          <w:sz w:val="24"/>
        </w:rPr>
        <w:t xml:space="preserve"> configurational analysis is the ability to examine how multiple constructs interact with each other and influence organizational performance. As stated by Ketchen and Shook (1996: 441): “</w:t>
      </w:r>
      <w:r w:rsidR="00953D36">
        <w:rPr>
          <w:rFonts w:ascii="Times New Roman" w:hAnsi="Times New Roman"/>
          <w:sz w:val="24"/>
        </w:rPr>
        <w:t>C</w:t>
      </w:r>
      <w:r w:rsidRPr="00732AA3">
        <w:rPr>
          <w:rFonts w:ascii="Times New Roman" w:hAnsi="Times New Roman"/>
          <w:sz w:val="24"/>
        </w:rPr>
        <w:t xml:space="preserve">onfigurations represent a way to meaningfully capture the complexity of organizational reality.” In particular, we </w:t>
      </w:r>
      <w:r w:rsidR="00C4704B">
        <w:rPr>
          <w:rFonts w:ascii="Times New Roman" w:hAnsi="Times New Roman"/>
          <w:sz w:val="24"/>
        </w:rPr>
        <w:t xml:space="preserve">seek to </w:t>
      </w:r>
      <w:r w:rsidR="00C4704B" w:rsidRPr="00732AA3">
        <w:rPr>
          <w:rFonts w:ascii="Times New Roman" w:hAnsi="Times New Roman"/>
          <w:sz w:val="24"/>
        </w:rPr>
        <w:t xml:space="preserve">identify </w:t>
      </w:r>
      <w:r w:rsidR="00543F89">
        <w:rPr>
          <w:rFonts w:ascii="Times New Roman" w:hAnsi="Times New Roman"/>
          <w:sz w:val="24"/>
        </w:rPr>
        <w:t>configurations</w:t>
      </w:r>
      <w:r w:rsidR="00C4704B" w:rsidRPr="00732AA3">
        <w:rPr>
          <w:rFonts w:ascii="Times New Roman" w:hAnsi="Times New Roman"/>
          <w:sz w:val="24"/>
        </w:rPr>
        <w:t xml:space="preserve"> for strong CEP </w:t>
      </w:r>
      <w:r w:rsidR="00C4704B">
        <w:rPr>
          <w:rFonts w:ascii="Times New Roman" w:hAnsi="Times New Roman"/>
          <w:sz w:val="24"/>
        </w:rPr>
        <w:t xml:space="preserve">by </w:t>
      </w:r>
      <w:r w:rsidRPr="00732AA3">
        <w:rPr>
          <w:rFonts w:ascii="Times New Roman" w:hAnsi="Times New Roman"/>
          <w:sz w:val="24"/>
        </w:rPr>
        <w:t>examin</w:t>
      </w:r>
      <w:r w:rsidR="00C4704B">
        <w:rPr>
          <w:rFonts w:ascii="Times New Roman" w:hAnsi="Times New Roman"/>
          <w:sz w:val="24"/>
        </w:rPr>
        <w:t>ing</w:t>
      </w:r>
      <w:r w:rsidRPr="00732AA3">
        <w:rPr>
          <w:rFonts w:ascii="Times New Roman" w:hAnsi="Times New Roman"/>
          <w:sz w:val="24"/>
        </w:rPr>
        <w:t xml:space="preserve"> the interactions of variables related to an organization’s </w:t>
      </w:r>
      <w:r w:rsidR="00814298" w:rsidRPr="00732AA3">
        <w:rPr>
          <w:rFonts w:ascii="Times New Roman" w:hAnsi="Times New Roman"/>
          <w:sz w:val="24"/>
        </w:rPr>
        <w:t xml:space="preserve">external </w:t>
      </w:r>
      <w:r w:rsidRPr="00732AA3">
        <w:rPr>
          <w:rFonts w:ascii="Times New Roman" w:hAnsi="Times New Roman"/>
          <w:sz w:val="24"/>
        </w:rPr>
        <w:t xml:space="preserve">environment, structure, </w:t>
      </w:r>
      <w:r w:rsidR="00BB6DBF" w:rsidRPr="00732AA3">
        <w:rPr>
          <w:rFonts w:ascii="Times New Roman" w:hAnsi="Times New Roman"/>
          <w:sz w:val="24"/>
        </w:rPr>
        <w:t xml:space="preserve">and </w:t>
      </w:r>
      <w:r w:rsidRPr="00732AA3">
        <w:rPr>
          <w:rFonts w:ascii="Times New Roman" w:hAnsi="Times New Roman"/>
          <w:sz w:val="24"/>
        </w:rPr>
        <w:t>strategy. Such an approach provides a relevant and applicable analysis for scholars</w:t>
      </w:r>
      <w:r w:rsidR="00016C09">
        <w:rPr>
          <w:rFonts w:ascii="Times New Roman" w:hAnsi="Times New Roman"/>
          <w:sz w:val="24"/>
        </w:rPr>
        <w:t xml:space="preserve">, </w:t>
      </w:r>
      <w:r w:rsidR="00953D36" w:rsidRPr="00732AA3">
        <w:rPr>
          <w:rFonts w:ascii="Times New Roman" w:hAnsi="Times New Roman"/>
          <w:sz w:val="24"/>
        </w:rPr>
        <w:t>practitioners</w:t>
      </w:r>
      <w:r w:rsidR="00016C09">
        <w:rPr>
          <w:rFonts w:ascii="Times New Roman" w:hAnsi="Times New Roman"/>
          <w:sz w:val="24"/>
        </w:rPr>
        <w:t>,</w:t>
      </w:r>
      <w:r w:rsidRPr="00732AA3">
        <w:rPr>
          <w:rFonts w:ascii="Times New Roman" w:hAnsi="Times New Roman"/>
          <w:sz w:val="24"/>
        </w:rPr>
        <w:t xml:space="preserve"> and </w:t>
      </w:r>
      <w:r w:rsidR="00953D36">
        <w:rPr>
          <w:rFonts w:ascii="Times New Roman" w:hAnsi="Times New Roman"/>
          <w:sz w:val="24"/>
        </w:rPr>
        <w:t>policy makers</w:t>
      </w:r>
      <w:r w:rsidR="00953D36" w:rsidRPr="00732AA3" w:rsidDel="00953D36">
        <w:rPr>
          <w:rFonts w:ascii="Times New Roman" w:hAnsi="Times New Roman"/>
          <w:sz w:val="24"/>
        </w:rPr>
        <w:t xml:space="preserve"> </w:t>
      </w:r>
      <w:r w:rsidRPr="00732AA3">
        <w:rPr>
          <w:rFonts w:ascii="Times New Roman" w:hAnsi="Times New Roman"/>
          <w:sz w:val="24"/>
        </w:rPr>
        <w:t xml:space="preserve">who have to deal with multiple issues simultaneously. </w:t>
      </w:r>
    </w:p>
    <w:p w14:paraId="193416E0" w14:textId="31471E2F" w:rsidR="007D5058" w:rsidRPr="00025842" w:rsidRDefault="007D5058" w:rsidP="00025842">
      <w:pPr>
        <w:pStyle w:val="ListParagraph"/>
        <w:autoSpaceDE w:val="0"/>
        <w:autoSpaceDN w:val="0"/>
        <w:adjustRightInd w:val="0"/>
        <w:ind w:left="0" w:firstLine="720"/>
        <w:jc w:val="both"/>
        <w:rPr>
          <w:sz w:val="24"/>
        </w:rPr>
      </w:pPr>
      <w:r w:rsidRPr="00042B86">
        <w:rPr>
          <w:rFonts w:ascii="Times New Roman" w:hAnsi="Times New Roman"/>
          <w:sz w:val="24"/>
        </w:rPr>
        <w:t xml:space="preserve">In general, the identification of configurations has followed two general approaches: </w:t>
      </w:r>
      <w:r w:rsidR="00E91C7E">
        <w:rPr>
          <w:rFonts w:ascii="Times New Roman" w:hAnsi="Times New Roman"/>
          <w:sz w:val="24"/>
          <w:szCs w:val="24"/>
        </w:rPr>
        <w:t xml:space="preserve">(1) </w:t>
      </w:r>
      <w:r w:rsidRPr="00042B86">
        <w:rPr>
          <w:rFonts w:ascii="Times New Roman" w:hAnsi="Times New Roman"/>
          <w:sz w:val="24"/>
          <w:szCs w:val="24"/>
        </w:rPr>
        <w:t>typologies</w:t>
      </w:r>
      <w:r>
        <w:rPr>
          <w:rFonts w:ascii="Times New Roman" w:hAnsi="Times New Roman"/>
          <w:sz w:val="24"/>
          <w:szCs w:val="24"/>
        </w:rPr>
        <w:t>, which</w:t>
      </w:r>
      <w:r w:rsidRPr="00042B86">
        <w:rPr>
          <w:rFonts w:ascii="Times New Roman" w:hAnsi="Times New Roman"/>
          <w:sz w:val="24"/>
          <w:szCs w:val="24"/>
        </w:rPr>
        <w:t xml:space="preserve"> refer to conceptually derived configurations, and (2) taxonomies</w:t>
      </w:r>
      <w:r>
        <w:rPr>
          <w:rFonts w:ascii="Times New Roman" w:hAnsi="Times New Roman"/>
          <w:sz w:val="24"/>
          <w:szCs w:val="24"/>
        </w:rPr>
        <w:t>, which</w:t>
      </w:r>
      <w:r w:rsidRPr="00042B86">
        <w:rPr>
          <w:rFonts w:ascii="Times New Roman" w:hAnsi="Times New Roman"/>
          <w:sz w:val="24"/>
          <w:szCs w:val="24"/>
        </w:rPr>
        <w:t xml:space="preserve"> refer to empirically derived configurations (Meyer, Tsui &amp; Hinings, 1993). In this study, </w:t>
      </w:r>
      <w:r>
        <w:rPr>
          <w:rFonts w:ascii="Times New Roman" w:hAnsi="Times New Roman"/>
          <w:sz w:val="24"/>
          <w:szCs w:val="24"/>
        </w:rPr>
        <w:t xml:space="preserve">a </w:t>
      </w:r>
      <w:r w:rsidRPr="00042B86">
        <w:rPr>
          <w:rFonts w:ascii="Times New Roman" w:hAnsi="Times New Roman"/>
          <w:sz w:val="24"/>
          <w:szCs w:val="24"/>
        </w:rPr>
        <w:t>taxonom</w:t>
      </w:r>
      <w:r>
        <w:rPr>
          <w:rFonts w:ascii="Times New Roman" w:hAnsi="Times New Roman"/>
          <w:sz w:val="24"/>
          <w:szCs w:val="24"/>
        </w:rPr>
        <w:t>y</w:t>
      </w:r>
      <w:r w:rsidRPr="00042B86">
        <w:rPr>
          <w:rFonts w:ascii="Times New Roman" w:hAnsi="Times New Roman"/>
          <w:sz w:val="24"/>
          <w:szCs w:val="24"/>
        </w:rPr>
        <w:t xml:space="preserve"> will be developed at the firm level of analysis. </w:t>
      </w:r>
      <w:r w:rsidR="00953D36">
        <w:rPr>
          <w:rFonts w:ascii="Times New Roman" w:hAnsi="Times New Roman"/>
          <w:sz w:val="24"/>
          <w:szCs w:val="24"/>
        </w:rPr>
        <w:t>W</w:t>
      </w:r>
      <w:r w:rsidRPr="00042B86">
        <w:rPr>
          <w:rFonts w:ascii="Times New Roman" w:hAnsi="Times New Roman"/>
          <w:sz w:val="24"/>
          <w:szCs w:val="24"/>
        </w:rPr>
        <w:t xml:space="preserve">e contribute to the development of configuration theory by demonstrating that it need not be limited to the identification of configurations to further </w:t>
      </w:r>
      <w:r w:rsidRPr="002476C9">
        <w:rPr>
          <w:rFonts w:ascii="Times New Roman" w:hAnsi="Times New Roman"/>
          <w:i/>
          <w:sz w:val="24"/>
          <w:szCs w:val="24"/>
        </w:rPr>
        <w:t>financial</w:t>
      </w:r>
      <w:r w:rsidRPr="00042B86">
        <w:rPr>
          <w:rFonts w:ascii="Times New Roman" w:hAnsi="Times New Roman"/>
          <w:sz w:val="24"/>
          <w:szCs w:val="24"/>
        </w:rPr>
        <w:t xml:space="preserve"> performance, but can be applied more broadly to include all types of performance, and in particular CEP. </w:t>
      </w:r>
      <w:r>
        <w:rPr>
          <w:rFonts w:ascii="Times New Roman" w:hAnsi="Times New Roman"/>
          <w:sz w:val="24"/>
          <w:szCs w:val="24"/>
        </w:rPr>
        <w:t xml:space="preserve">Therefore, our application of configuration theory is unique in that </w:t>
      </w:r>
      <w:r w:rsidRPr="00482ACA">
        <w:rPr>
          <w:rFonts w:ascii="Times New Roman" w:hAnsi="Times New Roman"/>
          <w:spacing w:val="-2"/>
          <w:sz w:val="24"/>
          <w:szCs w:val="24"/>
        </w:rPr>
        <w:t xml:space="preserve">we study environmental instead of financial performance, and we </w:t>
      </w:r>
      <w:r w:rsidR="00016C09">
        <w:rPr>
          <w:rFonts w:ascii="Times New Roman" w:hAnsi="Times New Roman"/>
          <w:spacing w:val="-2"/>
          <w:sz w:val="24"/>
          <w:szCs w:val="24"/>
        </w:rPr>
        <w:t>include strategic variables specifically related to the management of the natural environment.</w:t>
      </w:r>
    </w:p>
    <w:p w14:paraId="7E5E58BA" w14:textId="7C10CC20" w:rsidR="00016C09" w:rsidRPr="00953D36" w:rsidRDefault="00BE790A" w:rsidP="00025842">
      <w:pPr>
        <w:pStyle w:val="ListParagraph"/>
        <w:autoSpaceDE w:val="0"/>
        <w:autoSpaceDN w:val="0"/>
        <w:adjustRightInd w:val="0"/>
        <w:ind w:left="0" w:firstLine="720"/>
        <w:jc w:val="both"/>
        <w:outlineLvl w:val="0"/>
        <w:rPr>
          <w:sz w:val="24"/>
          <w:szCs w:val="24"/>
        </w:rPr>
      </w:pPr>
      <w:r w:rsidRPr="00BE790A">
        <w:rPr>
          <w:rFonts w:ascii="Times New Roman" w:hAnsi="Times New Roman"/>
          <w:sz w:val="24"/>
          <w:szCs w:val="24"/>
        </w:rPr>
        <w:t>The most common variables that have been examined from a configurational approach inc</w:t>
      </w:r>
      <w:r w:rsidR="00953D36">
        <w:rPr>
          <w:rFonts w:ascii="Times New Roman" w:hAnsi="Times New Roman"/>
          <w:sz w:val="24"/>
          <w:szCs w:val="24"/>
        </w:rPr>
        <w:t>l</w:t>
      </w:r>
      <w:r w:rsidRPr="00BE790A">
        <w:rPr>
          <w:rFonts w:ascii="Times New Roman" w:hAnsi="Times New Roman"/>
          <w:sz w:val="24"/>
          <w:szCs w:val="24"/>
        </w:rPr>
        <w:t xml:space="preserve">ude the external business environment, organizational structure, and organizational strategy (Dess, Newport &amp; Rasheed, 1993; Fiss, 2007; Hambrick, 1984; Kabadayi, Eyuboglu &amp; Thomas, 2007; Ketchen &amp; Shook, 1996; Miller, 1987; 1990; Miller &amp; Friesen, 1984; Mintzberg, 1979; Walker &amp; Ruekert, 1987; Ward, Bickford &amp; Leong, 1996). Considering each of these simultaneously enables examinations of how internal and external organizational characteristics come together to influence organizational performance. In examining the interactions of these variables, configurational research seeks to identify archetypal fits between the various constructs. Configurations are described as the combination(s) of identified variables that lead to the best financial performance (or, in our case, the best environmental performance). While theoretically there might be an infinite number of configurations, past research suggests that “only a finite number of coherent configurations are prevalent in the social world” (Meyer, Tsui &amp; Hinings, 1993: 1192). Furthermore, configurations have been shown to “unequivocally” predict performance (Ketchen </w:t>
      </w:r>
      <w:r w:rsidR="00BA4246">
        <w:rPr>
          <w:rFonts w:ascii="Times New Roman" w:hAnsi="Times New Roman"/>
          <w:sz w:val="24"/>
          <w:szCs w:val="24"/>
        </w:rPr>
        <w:t>, Thomas &amp; Snow</w:t>
      </w:r>
      <w:r w:rsidRPr="00BE790A">
        <w:rPr>
          <w:rFonts w:ascii="Times New Roman" w:hAnsi="Times New Roman"/>
          <w:sz w:val="24"/>
          <w:szCs w:val="24"/>
        </w:rPr>
        <w:t>, 1993).</w:t>
      </w:r>
    </w:p>
    <w:p w14:paraId="047ED11C" w14:textId="32338641" w:rsidR="009406AD" w:rsidRPr="006320F4" w:rsidRDefault="009406AD" w:rsidP="003B072D">
      <w:pPr>
        <w:ind w:firstLine="720"/>
        <w:jc w:val="both"/>
      </w:pPr>
      <w:r w:rsidRPr="009F1125">
        <w:rPr>
          <w:rFonts w:ascii="Times New Roman" w:hAnsi="Times New Roman" w:cs="Times New Roman"/>
        </w:rPr>
        <w:t xml:space="preserve">The configurations </w:t>
      </w:r>
      <w:r w:rsidRPr="00042B86">
        <w:rPr>
          <w:rFonts w:ascii="Times New Roman" w:hAnsi="Times New Roman" w:cs="Times New Roman"/>
        </w:rPr>
        <w:t>developed by Miles and Snow (1978) may be the most examined and</w:t>
      </w:r>
      <w:r w:rsidR="00C47462">
        <w:rPr>
          <w:rFonts w:ascii="Times New Roman" w:hAnsi="Times New Roman" w:cs="Times New Roman"/>
        </w:rPr>
        <w:t xml:space="preserve"> enduring</w:t>
      </w:r>
      <w:r w:rsidRPr="00042B86">
        <w:rPr>
          <w:rFonts w:ascii="Times New Roman" w:hAnsi="Times New Roman" w:cs="Times New Roman"/>
        </w:rPr>
        <w:t xml:space="preserve"> of numerous </w:t>
      </w:r>
      <w:r w:rsidR="00497A28">
        <w:rPr>
          <w:rFonts w:ascii="Times New Roman" w:hAnsi="Times New Roman" w:cs="Times New Roman"/>
        </w:rPr>
        <w:t>configurations</w:t>
      </w:r>
      <w:r w:rsidRPr="00042B86">
        <w:rPr>
          <w:rFonts w:ascii="Times New Roman" w:hAnsi="Times New Roman" w:cs="Times New Roman"/>
        </w:rPr>
        <w:t xml:space="preserve"> introduced over the past three decades (Hambrick, 2003). Although their configurations are sometimes used to describe different </w:t>
      </w:r>
      <w:r w:rsidRPr="00042B86">
        <w:rPr>
          <w:rFonts w:ascii="Times New Roman" w:hAnsi="Times New Roman" w:cs="Times New Roman"/>
          <w:i/>
        </w:rPr>
        <w:t>strategic</w:t>
      </w:r>
      <w:r w:rsidRPr="00042B86">
        <w:rPr>
          <w:rFonts w:ascii="Times New Roman" w:hAnsi="Times New Roman" w:cs="Times New Roman"/>
        </w:rPr>
        <w:t xml:space="preserve"> organizational types (e.g., </w:t>
      </w:r>
      <w:r w:rsidR="00497A28">
        <w:rPr>
          <w:rFonts w:ascii="Times New Roman" w:hAnsi="Times New Roman" w:cs="Times New Roman"/>
        </w:rPr>
        <w:t xml:space="preserve">their </w:t>
      </w:r>
      <w:r w:rsidRPr="00042B86">
        <w:rPr>
          <w:rFonts w:ascii="Times New Roman" w:hAnsi="Times New Roman" w:cs="Times New Roman"/>
        </w:rPr>
        <w:t xml:space="preserve">overlap with Porter’s strategic types is well-accepted), the deeper value of </w:t>
      </w:r>
      <w:r w:rsidR="007464DB">
        <w:rPr>
          <w:rFonts w:ascii="Times New Roman" w:hAnsi="Times New Roman" w:cs="Times New Roman"/>
        </w:rPr>
        <w:t>Mile</w:t>
      </w:r>
      <w:r w:rsidR="00497A28">
        <w:rPr>
          <w:rFonts w:ascii="Times New Roman" w:hAnsi="Times New Roman" w:cs="Times New Roman"/>
        </w:rPr>
        <w:t xml:space="preserve">s and Snow’s </w:t>
      </w:r>
      <w:r w:rsidRPr="00042B86">
        <w:rPr>
          <w:rFonts w:ascii="Times New Roman" w:hAnsi="Times New Roman" w:cs="Times New Roman"/>
        </w:rPr>
        <w:t xml:space="preserve">configurations is their </w:t>
      </w:r>
      <w:r w:rsidRPr="00042B86">
        <w:rPr>
          <w:rFonts w:ascii="Times New Roman" w:hAnsi="Times New Roman" w:cs="Times New Roman"/>
          <w:i/>
        </w:rPr>
        <w:t>comprehensive</w:t>
      </w:r>
      <w:r w:rsidRPr="00042B86">
        <w:rPr>
          <w:rFonts w:ascii="Times New Roman" w:hAnsi="Times New Roman" w:cs="Times New Roman"/>
        </w:rPr>
        <w:t xml:space="preserve"> nature, spanning organization environment, strategy, structure and technology (Ghoshal, 2003; </w:t>
      </w:r>
      <w:r w:rsidR="009F1125">
        <w:rPr>
          <w:rFonts w:ascii="Times New Roman" w:hAnsi="Times New Roman" w:cs="Times New Roman"/>
        </w:rPr>
        <w:t xml:space="preserve">Hambrick, 2003; </w:t>
      </w:r>
      <w:r w:rsidRPr="00042B86">
        <w:rPr>
          <w:rFonts w:ascii="Times New Roman" w:hAnsi="Times New Roman" w:cs="Times New Roman"/>
        </w:rPr>
        <w:t xml:space="preserve">Ketchen, 2003).  </w:t>
      </w:r>
    </w:p>
    <w:p w14:paraId="1028C444" w14:textId="273E5B8E" w:rsidR="006F2631" w:rsidRDefault="00497A28" w:rsidP="00025842">
      <w:pPr>
        <w:pStyle w:val="ListParagraph"/>
        <w:autoSpaceDE w:val="0"/>
        <w:autoSpaceDN w:val="0"/>
        <w:adjustRightInd w:val="0"/>
        <w:ind w:left="0" w:firstLine="720"/>
        <w:jc w:val="both"/>
        <w:rPr>
          <w:rFonts w:ascii="Times New Roman" w:hAnsi="Times New Roman"/>
          <w:sz w:val="24"/>
          <w:szCs w:val="24"/>
        </w:rPr>
      </w:pPr>
      <w:r>
        <w:rPr>
          <w:rFonts w:ascii="Times New Roman" w:hAnsi="Times New Roman"/>
          <w:sz w:val="24"/>
        </w:rPr>
        <w:t>In sum, a</w:t>
      </w:r>
      <w:r w:rsidR="0074785B">
        <w:rPr>
          <w:rFonts w:ascii="Times New Roman" w:hAnsi="Times New Roman"/>
          <w:sz w:val="24"/>
        </w:rPr>
        <w:t>pplying c</w:t>
      </w:r>
      <w:r w:rsidR="00E3578E">
        <w:rPr>
          <w:rFonts w:ascii="Times New Roman" w:hAnsi="Times New Roman"/>
          <w:sz w:val="24"/>
          <w:szCs w:val="24"/>
        </w:rPr>
        <w:t xml:space="preserve">onfiguration theory to the </w:t>
      </w:r>
      <w:r w:rsidR="0074785B">
        <w:rPr>
          <w:rFonts w:ascii="Times New Roman" w:hAnsi="Times New Roman"/>
          <w:sz w:val="24"/>
          <w:szCs w:val="24"/>
        </w:rPr>
        <w:t xml:space="preserve">CEP </w:t>
      </w:r>
      <w:r w:rsidR="00E3578E">
        <w:rPr>
          <w:rFonts w:ascii="Times New Roman" w:hAnsi="Times New Roman"/>
          <w:sz w:val="24"/>
          <w:szCs w:val="24"/>
        </w:rPr>
        <w:t xml:space="preserve">literature </w:t>
      </w:r>
      <w:r w:rsidR="0074785B">
        <w:rPr>
          <w:rFonts w:ascii="Times New Roman" w:hAnsi="Times New Roman"/>
          <w:sz w:val="24"/>
          <w:szCs w:val="24"/>
        </w:rPr>
        <w:t xml:space="preserve">facilitates the ability to </w:t>
      </w:r>
      <w:r w:rsidR="00E3578E">
        <w:rPr>
          <w:rFonts w:ascii="Times New Roman" w:hAnsi="Times New Roman"/>
          <w:sz w:val="24"/>
          <w:szCs w:val="24"/>
        </w:rPr>
        <w:t>move</w:t>
      </w:r>
      <w:r w:rsidR="0074785B">
        <w:rPr>
          <w:rFonts w:ascii="Times New Roman" w:hAnsi="Times New Roman"/>
          <w:sz w:val="24"/>
          <w:szCs w:val="24"/>
        </w:rPr>
        <w:t xml:space="preserve"> beyond</w:t>
      </w:r>
      <w:r w:rsidR="00E3578E">
        <w:rPr>
          <w:rFonts w:ascii="Times New Roman" w:hAnsi="Times New Roman"/>
          <w:sz w:val="24"/>
          <w:szCs w:val="24"/>
        </w:rPr>
        <w:t xml:space="preserve"> linear investigations of isolated variables</w:t>
      </w:r>
      <w:r w:rsidR="002B2189">
        <w:rPr>
          <w:rFonts w:ascii="Times New Roman" w:hAnsi="Times New Roman"/>
          <w:sz w:val="24"/>
          <w:szCs w:val="24"/>
        </w:rPr>
        <w:t>,</w:t>
      </w:r>
      <w:r w:rsidR="00E3578E">
        <w:rPr>
          <w:rFonts w:ascii="Times New Roman" w:hAnsi="Times New Roman"/>
          <w:sz w:val="24"/>
          <w:szCs w:val="24"/>
        </w:rPr>
        <w:t xml:space="preserve"> to the investigation of complex relationships. For practicing managers, a configurational approach is highly relevant as the variables they deal with on a daily basis never exist in isolation, but are constantly interacting with </w:t>
      </w:r>
      <w:r w:rsidR="006F2631">
        <w:rPr>
          <w:rFonts w:ascii="Times New Roman" w:hAnsi="Times New Roman"/>
          <w:sz w:val="24"/>
          <w:szCs w:val="24"/>
        </w:rPr>
        <w:t>each other</w:t>
      </w:r>
      <w:r w:rsidR="00E3578E">
        <w:rPr>
          <w:rFonts w:ascii="Times New Roman" w:hAnsi="Times New Roman"/>
          <w:sz w:val="24"/>
          <w:szCs w:val="24"/>
        </w:rPr>
        <w:t>. Throug</w:t>
      </w:r>
      <w:r w:rsidR="002B2189">
        <w:rPr>
          <w:rFonts w:ascii="Times New Roman" w:hAnsi="Times New Roman"/>
          <w:sz w:val="24"/>
          <w:szCs w:val="24"/>
        </w:rPr>
        <w:t>h an investigation into these interactions culminating in the ident</w:t>
      </w:r>
      <w:r w:rsidR="006F2631">
        <w:rPr>
          <w:rFonts w:ascii="Times New Roman" w:hAnsi="Times New Roman"/>
          <w:sz w:val="24"/>
          <w:szCs w:val="24"/>
        </w:rPr>
        <w:t>ification of configurations managers,</w:t>
      </w:r>
      <w:r w:rsidR="002B2189">
        <w:rPr>
          <w:rFonts w:ascii="Times New Roman" w:hAnsi="Times New Roman"/>
          <w:sz w:val="24"/>
          <w:szCs w:val="24"/>
        </w:rPr>
        <w:t xml:space="preserve"> researchers</w:t>
      </w:r>
      <w:r w:rsidR="006F2631">
        <w:rPr>
          <w:rFonts w:ascii="Times New Roman" w:hAnsi="Times New Roman"/>
          <w:sz w:val="24"/>
          <w:szCs w:val="24"/>
        </w:rPr>
        <w:t xml:space="preserve"> and policy makers</w:t>
      </w:r>
      <w:r w:rsidR="002B2189">
        <w:rPr>
          <w:rFonts w:ascii="Times New Roman" w:hAnsi="Times New Roman"/>
          <w:sz w:val="24"/>
          <w:szCs w:val="24"/>
        </w:rPr>
        <w:t xml:space="preserve"> can </w:t>
      </w:r>
      <w:r w:rsidR="006F2631">
        <w:rPr>
          <w:rFonts w:ascii="Times New Roman" w:hAnsi="Times New Roman"/>
          <w:sz w:val="24"/>
          <w:szCs w:val="24"/>
        </w:rPr>
        <w:t xml:space="preserve">all </w:t>
      </w:r>
      <w:r w:rsidR="002B2189">
        <w:rPr>
          <w:rFonts w:ascii="Times New Roman" w:hAnsi="Times New Roman"/>
          <w:sz w:val="24"/>
          <w:szCs w:val="24"/>
        </w:rPr>
        <w:t>better understand the complexity of CEP.</w:t>
      </w:r>
    </w:p>
    <w:p w14:paraId="06FE14D0" w14:textId="77777777" w:rsidR="003B072D" w:rsidRDefault="003B072D" w:rsidP="003B072D">
      <w:pPr>
        <w:pStyle w:val="ListParagraph"/>
        <w:autoSpaceDE w:val="0"/>
        <w:autoSpaceDN w:val="0"/>
        <w:adjustRightInd w:val="0"/>
        <w:ind w:left="0"/>
        <w:outlineLvl w:val="0"/>
        <w:rPr>
          <w:rFonts w:ascii="Times New Roman" w:hAnsi="Times New Roman"/>
          <w:b/>
          <w:sz w:val="24"/>
        </w:rPr>
      </w:pPr>
    </w:p>
    <w:p w14:paraId="5C711433" w14:textId="77777777" w:rsidR="00074598" w:rsidRPr="003B072D" w:rsidRDefault="00074598" w:rsidP="003B072D">
      <w:pPr>
        <w:pStyle w:val="ListParagraph"/>
        <w:autoSpaceDE w:val="0"/>
        <w:autoSpaceDN w:val="0"/>
        <w:adjustRightInd w:val="0"/>
        <w:ind w:left="0"/>
        <w:outlineLvl w:val="0"/>
        <w:rPr>
          <w:rFonts w:ascii="Times New Roman" w:hAnsi="Times New Roman"/>
          <w:b/>
          <w:sz w:val="28"/>
          <w:szCs w:val="28"/>
        </w:rPr>
      </w:pPr>
      <w:r w:rsidRPr="003B072D">
        <w:rPr>
          <w:rFonts w:ascii="Times New Roman" w:hAnsi="Times New Roman"/>
          <w:b/>
          <w:sz w:val="28"/>
          <w:szCs w:val="28"/>
        </w:rPr>
        <w:t>M</w:t>
      </w:r>
      <w:r w:rsidR="003B072D" w:rsidRPr="003B072D">
        <w:rPr>
          <w:rFonts w:ascii="Times New Roman" w:hAnsi="Times New Roman"/>
          <w:b/>
          <w:sz w:val="28"/>
          <w:szCs w:val="28"/>
        </w:rPr>
        <w:t xml:space="preserve">ethodology </w:t>
      </w:r>
    </w:p>
    <w:p w14:paraId="7920E1E8" w14:textId="77777777" w:rsidR="00E4225B" w:rsidRDefault="00E4225B" w:rsidP="00E4225B">
      <w:pPr>
        <w:jc w:val="both"/>
        <w:rPr>
          <w:rFonts w:ascii="Times New Roman" w:eastAsia="Times New Roman" w:hAnsi="Times New Roman" w:cs="Times New Roman"/>
          <w:b/>
          <w:szCs w:val="22"/>
          <w:lang w:val="en-CA" w:bidi="en-US"/>
        </w:rPr>
      </w:pPr>
    </w:p>
    <w:p w14:paraId="7D878B5F" w14:textId="390C01D8" w:rsidR="0068282F" w:rsidRPr="00732AA3" w:rsidRDefault="009358AD" w:rsidP="00E4225B">
      <w:pPr>
        <w:jc w:val="both"/>
        <w:rPr>
          <w:rFonts w:ascii="Times New Roman" w:hAnsi="Times New Roman" w:cs="Times New Roman"/>
        </w:rPr>
      </w:pPr>
      <w:r w:rsidRPr="00732AA3">
        <w:rPr>
          <w:rFonts w:ascii="Times New Roman" w:eastAsia="Times New Roman" w:hAnsi="Times New Roman" w:cs="Times New Roman"/>
          <w:szCs w:val="22"/>
          <w:lang w:val="en-CA" w:bidi="en-US"/>
        </w:rPr>
        <w:t>We use a</w:t>
      </w:r>
      <w:r w:rsidR="00074598" w:rsidRPr="00732AA3">
        <w:rPr>
          <w:rFonts w:ascii="Times New Roman" w:hAnsi="Times New Roman" w:cs="Times New Roman"/>
        </w:rPr>
        <w:t xml:space="preserve"> case meta-analysis methodology</w:t>
      </w:r>
      <w:r w:rsidR="00463AA8" w:rsidRPr="00732AA3">
        <w:rPr>
          <w:rFonts w:ascii="Times New Roman" w:hAnsi="Times New Roman" w:cs="Times New Roman"/>
        </w:rPr>
        <w:t xml:space="preserve">, sometimes </w:t>
      </w:r>
      <w:r w:rsidR="00074598" w:rsidRPr="00732AA3">
        <w:rPr>
          <w:rFonts w:ascii="Times New Roman" w:hAnsi="Times New Roman" w:cs="Times New Roman"/>
        </w:rPr>
        <w:t xml:space="preserve">also referred to as case survey. It represents a combination of </w:t>
      </w:r>
      <w:r w:rsidR="00074598" w:rsidRPr="00F5730F">
        <w:rPr>
          <w:rFonts w:ascii="Times New Roman" w:hAnsi="Times New Roman" w:cs="Times New Roman"/>
        </w:rPr>
        <w:t>quantitative surveys</w:t>
      </w:r>
      <w:r w:rsidR="00074598" w:rsidRPr="00732AA3">
        <w:rPr>
          <w:rFonts w:ascii="Times New Roman" w:hAnsi="Times New Roman" w:cs="Times New Roman"/>
        </w:rPr>
        <w:t xml:space="preserve"> and qualitative case studies, thereby permitting generalizability, statistical analyses of patterns, and in-depth processual analysis (Larsson, 1993</w:t>
      </w:r>
      <w:r w:rsidR="00F40416">
        <w:rPr>
          <w:rFonts w:ascii="Times New Roman" w:hAnsi="Times New Roman" w:cs="Times New Roman"/>
        </w:rPr>
        <w:t>; Larsson &amp; Finkelstein, 1999</w:t>
      </w:r>
      <w:r w:rsidR="00074598" w:rsidRPr="00732AA3">
        <w:rPr>
          <w:rFonts w:ascii="Times New Roman" w:hAnsi="Times New Roman" w:cs="Times New Roman"/>
        </w:rPr>
        <w:t xml:space="preserve">). </w:t>
      </w:r>
      <w:r w:rsidR="00F5730F">
        <w:rPr>
          <w:rFonts w:ascii="Times New Roman" w:hAnsi="Times New Roman" w:cs="Times New Roman"/>
        </w:rPr>
        <w:t>In particular, it involves the coding and analysis of reoccurring</w:t>
      </w:r>
      <w:r w:rsidR="00CC09AE">
        <w:rPr>
          <w:rFonts w:ascii="Times New Roman" w:hAnsi="Times New Roman" w:cs="Times New Roman"/>
        </w:rPr>
        <w:t xml:space="preserve"> </w:t>
      </w:r>
      <w:r w:rsidR="00F5730F">
        <w:rPr>
          <w:rFonts w:ascii="Times New Roman" w:hAnsi="Times New Roman" w:cs="Times New Roman"/>
        </w:rPr>
        <w:t xml:space="preserve">variables across multiple, existing case studies. </w:t>
      </w:r>
      <w:r w:rsidR="004E6F4D">
        <w:rPr>
          <w:rFonts w:ascii="Times New Roman" w:hAnsi="Times New Roman" w:cs="Times New Roman"/>
        </w:rPr>
        <w:t>Environmental performance</w:t>
      </w:r>
      <w:r w:rsidR="00074598" w:rsidRPr="00732AA3">
        <w:rPr>
          <w:rFonts w:ascii="Times New Roman" w:hAnsi="Times New Roman" w:cs="Times New Roman"/>
        </w:rPr>
        <w:t xml:space="preserve"> involves a multi-stakeholder, longitu</w:t>
      </w:r>
      <w:r w:rsidRPr="00732AA3">
        <w:rPr>
          <w:rFonts w:ascii="Times New Roman" w:hAnsi="Times New Roman" w:cs="Times New Roman"/>
        </w:rPr>
        <w:t>dinal, processual approach</w:t>
      </w:r>
      <w:r w:rsidR="00F706CA">
        <w:rPr>
          <w:rFonts w:ascii="Times New Roman" w:hAnsi="Times New Roman" w:cs="Times New Roman"/>
        </w:rPr>
        <w:t xml:space="preserve">, thus supporting the argument that </w:t>
      </w:r>
      <w:r w:rsidR="00074598" w:rsidRPr="00732AA3">
        <w:rPr>
          <w:rFonts w:ascii="Times New Roman" w:hAnsi="Times New Roman" w:cs="Times New Roman"/>
        </w:rPr>
        <w:t xml:space="preserve">the case survey methodology </w:t>
      </w:r>
      <w:r w:rsidR="00F706CA">
        <w:rPr>
          <w:rFonts w:ascii="Times New Roman" w:hAnsi="Times New Roman" w:cs="Times New Roman"/>
        </w:rPr>
        <w:t xml:space="preserve">is </w:t>
      </w:r>
      <w:r w:rsidR="00074598" w:rsidRPr="00732AA3">
        <w:rPr>
          <w:rFonts w:ascii="Times New Roman" w:hAnsi="Times New Roman" w:cs="Times New Roman"/>
        </w:rPr>
        <w:t>particularly pertinent to its examination.</w:t>
      </w:r>
      <w:r w:rsidR="00BA749D" w:rsidRPr="00732AA3">
        <w:rPr>
          <w:rFonts w:ascii="Times New Roman" w:hAnsi="Times New Roman" w:cs="Times New Roman"/>
        </w:rPr>
        <w:t xml:space="preserve"> </w:t>
      </w:r>
      <w:r w:rsidRPr="00732AA3">
        <w:rPr>
          <w:rFonts w:ascii="Times New Roman" w:hAnsi="Times New Roman" w:cs="Times New Roman"/>
        </w:rPr>
        <w:t>In the sections that follow we describe our sample, coding</w:t>
      </w:r>
      <w:r w:rsidR="002A6549">
        <w:rPr>
          <w:rFonts w:ascii="Times New Roman" w:hAnsi="Times New Roman" w:cs="Times New Roman"/>
        </w:rPr>
        <w:t>, variables,</w:t>
      </w:r>
      <w:r w:rsidRPr="00732AA3">
        <w:rPr>
          <w:rFonts w:ascii="Times New Roman" w:hAnsi="Times New Roman" w:cs="Times New Roman"/>
        </w:rPr>
        <w:t xml:space="preserve"> and data analysis.</w:t>
      </w:r>
    </w:p>
    <w:p w14:paraId="53FAB2B9" w14:textId="77777777" w:rsidR="003B072D" w:rsidRDefault="003B072D" w:rsidP="003B072D">
      <w:pPr>
        <w:pStyle w:val="ListParagraph"/>
        <w:autoSpaceDE w:val="0"/>
        <w:autoSpaceDN w:val="0"/>
        <w:adjustRightInd w:val="0"/>
        <w:ind w:left="0"/>
        <w:jc w:val="both"/>
        <w:rPr>
          <w:rFonts w:ascii="Times New Roman" w:hAnsi="Times New Roman"/>
          <w:b/>
          <w:sz w:val="24"/>
        </w:rPr>
      </w:pPr>
    </w:p>
    <w:p w14:paraId="53A73CBF" w14:textId="77777777" w:rsidR="009358AD" w:rsidRDefault="009358AD" w:rsidP="003B072D">
      <w:pPr>
        <w:pStyle w:val="ListParagraph"/>
        <w:autoSpaceDE w:val="0"/>
        <w:autoSpaceDN w:val="0"/>
        <w:adjustRightInd w:val="0"/>
        <w:ind w:left="0"/>
        <w:jc w:val="both"/>
        <w:rPr>
          <w:rFonts w:ascii="Times New Roman" w:hAnsi="Times New Roman"/>
          <w:b/>
          <w:sz w:val="24"/>
        </w:rPr>
      </w:pPr>
      <w:r w:rsidRPr="00732AA3">
        <w:rPr>
          <w:rFonts w:ascii="Times New Roman" w:hAnsi="Times New Roman"/>
          <w:b/>
          <w:sz w:val="24"/>
        </w:rPr>
        <w:t>Sample</w:t>
      </w:r>
      <w:r w:rsidR="00074598" w:rsidRPr="00732AA3">
        <w:rPr>
          <w:rFonts w:ascii="Times New Roman" w:hAnsi="Times New Roman"/>
          <w:b/>
          <w:sz w:val="24"/>
        </w:rPr>
        <w:t xml:space="preserve"> </w:t>
      </w:r>
    </w:p>
    <w:p w14:paraId="51D2478C" w14:textId="77777777" w:rsidR="00E4225B" w:rsidRDefault="00E4225B" w:rsidP="00E4225B">
      <w:pPr>
        <w:pStyle w:val="ListParagraph"/>
        <w:autoSpaceDE w:val="0"/>
        <w:autoSpaceDN w:val="0"/>
        <w:adjustRightInd w:val="0"/>
        <w:ind w:left="0"/>
        <w:jc w:val="both"/>
        <w:rPr>
          <w:rFonts w:ascii="Times New Roman" w:hAnsi="Times New Roman"/>
          <w:b/>
          <w:sz w:val="24"/>
        </w:rPr>
      </w:pPr>
    </w:p>
    <w:p w14:paraId="0B0FAFBD" w14:textId="77777777" w:rsidR="00784FC0" w:rsidRPr="00732AA3" w:rsidRDefault="00BA749D" w:rsidP="00E4225B">
      <w:pPr>
        <w:pStyle w:val="ListParagraph"/>
        <w:autoSpaceDE w:val="0"/>
        <w:autoSpaceDN w:val="0"/>
        <w:adjustRightInd w:val="0"/>
        <w:ind w:left="0"/>
        <w:jc w:val="both"/>
        <w:rPr>
          <w:rFonts w:ascii="Times New Roman" w:hAnsi="Times New Roman"/>
          <w:iCs/>
        </w:rPr>
      </w:pPr>
      <w:r w:rsidRPr="00732AA3">
        <w:rPr>
          <w:rFonts w:ascii="Times New Roman" w:hAnsi="Times New Roman"/>
          <w:sz w:val="24"/>
        </w:rPr>
        <w:t xml:space="preserve">Our </w:t>
      </w:r>
      <w:r w:rsidR="009A43A3" w:rsidRPr="00732AA3">
        <w:rPr>
          <w:rFonts w:ascii="Times New Roman" w:hAnsi="Times New Roman"/>
          <w:sz w:val="24"/>
        </w:rPr>
        <w:t>first task was to select</w:t>
      </w:r>
      <w:r w:rsidRPr="00732AA3">
        <w:rPr>
          <w:rFonts w:ascii="Times New Roman" w:hAnsi="Times New Roman"/>
          <w:sz w:val="24"/>
        </w:rPr>
        <w:t xml:space="preserve"> a sample of cases describing organizations with </w:t>
      </w:r>
      <w:r w:rsidR="009A43A3" w:rsidRPr="00732AA3">
        <w:rPr>
          <w:rFonts w:ascii="Times New Roman" w:hAnsi="Times New Roman"/>
          <w:sz w:val="24"/>
        </w:rPr>
        <w:t>strong</w:t>
      </w:r>
      <w:r w:rsidRPr="00732AA3">
        <w:rPr>
          <w:rFonts w:ascii="Times New Roman" w:hAnsi="Times New Roman"/>
          <w:sz w:val="24"/>
        </w:rPr>
        <w:t xml:space="preserve"> CEP. Toward this end, w</w:t>
      </w:r>
      <w:r w:rsidR="00784FC0" w:rsidRPr="00732AA3">
        <w:rPr>
          <w:rFonts w:ascii="Times New Roman" w:hAnsi="Times New Roman"/>
          <w:sz w:val="24"/>
        </w:rPr>
        <w:t xml:space="preserve">e used </w:t>
      </w:r>
      <w:r w:rsidR="00D905AB" w:rsidRPr="00732AA3">
        <w:rPr>
          <w:rFonts w:ascii="Times New Roman" w:hAnsi="Times New Roman"/>
          <w:sz w:val="24"/>
        </w:rPr>
        <w:t xml:space="preserve">the </w:t>
      </w:r>
      <w:r w:rsidR="00784FC0" w:rsidRPr="00732AA3">
        <w:rPr>
          <w:rFonts w:ascii="Times New Roman" w:hAnsi="Times New Roman"/>
          <w:sz w:val="24"/>
        </w:rPr>
        <w:t xml:space="preserve">Harvard Business </w:t>
      </w:r>
      <w:r w:rsidR="00D905AB" w:rsidRPr="00732AA3">
        <w:rPr>
          <w:rFonts w:ascii="Times New Roman" w:hAnsi="Times New Roman"/>
          <w:sz w:val="24"/>
        </w:rPr>
        <w:t>Publishing fo</w:t>
      </w:r>
      <w:r w:rsidR="009A43A3" w:rsidRPr="00732AA3">
        <w:rPr>
          <w:rFonts w:ascii="Times New Roman" w:hAnsi="Times New Roman"/>
          <w:sz w:val="24"/>
        </w:rPr>
        <w:t>r Educators website to identify</w:t>
      </w:r>
      <w:r w:rsidRPr="00732AA3">
        <w:rPr>
          <w:rFonts w:ascii="Times New Roman" w:hAnsi="Times New Roman"/>
          <w:sz w:val="24"/>
        </w:rPr>
        <w:t xml:space="preserve"> cases.</w:t>
      </w:r>
      <w:r w:rsidR="00D905AB" w:rsidRPr="00732AA3">
        <w:rPr>
          <w:rFonts w:ascii="Times New Roman" w:hAnsi="Times New Roman"/>
          <w:sz w:val="24"/>
        </w:rPr>
        <w:t xml:space="preserve"> R</w:t>
      </w:r>
      <w:r w:rsidR="00784FC0" w:rsidRPr="00732AA3">
        <w:rPr>
          <w:rFonts w:ascii="Times New Roman" w:hAnsi="Times New Roman"/>
          <w:sz w:val="24"/>
        </w:rPr>
        <w:t xml:space="preserve">elevant cases </w:t>
      </w:r>
      <w:r w:rsidR="00D905AB" w:rsidRPr="00732AA3">
        <w:rPr>
          <w:rFonts w:ascii="Times New Roman" w:hAnsi="Times New Roman"/>
          <w:sz w:val="24"/>
        </w:rPr>
        <w:t xml:space="preserve">were located </w:t>
      </w:r>
      <w:r w:rsidR="00784FC0" w:rsidRPr="00732AA3">
        <w:rPr>
          <w:rFonts w:ascii="Times New Roman" w:hAnsi="Times New Roman"/>
          <w:sz w:val="24"/>
        </w:rPr>
        <w:t xml:space="preserve">using the following keywords: </w:t>
      </w:r>
      <w:r w:rsidR="00784FC0" w:rsidRPr="00732AA3">
        <w:rPr>
          <w:rFonts w:ascii="Times New Roman" w:hAnsi="Times New Roman"/>
          <w:iCs/>
          <w:sz w:val="24"/>
          <w:szCs w:val="24"/>
        </w:rPr>
        <w:t>environmental sustainability, sustainable development, green, and pollution. The search was conducted in all disciplines (i.e.</w:t>
      </w:r>
      <w:r w:rsidRPr="00732AA3">
        <w:rPr>
          <w:rFonts w:ascii="Times New Roman" w:hAnsi="Times New Roman"/>
          <w:iCs/>
          <w:sz w:val="24"/>
          <w:szCs w:val="24"/>
        </w:rPr>
        <w:t>,</w:t>
      </w:r>
      <w:r w:rsidR="00784FC0" w:rsidRPr="00732AA3">
        <w:rPr>
          <w:rFonts w:ascii="Times New Roman" w:hAnsi="Times New Roman"/>
          <w:iCs/>
          <w:sz w:val="24"/>
          <w:szCs w:val="24"/>
        </w:rPr>
        <w:t xml:space="preserve"> from accounting, general management, finance, IT, strategy, etc.)</w:t>
      </w:r>
      <w:r w:rsidR="009A3A8D">
        <w:rPr>
          <w:rFonts w:ascii="Times New Roman" w:hAnsi="Times New Roman"/>
          <w:iCs/>
          <w:sz w:val="24"/>
          <w:szCs w:val="24"/>
        </w:rPr>
        <w:t xml:space="preserve"> and</w:t>
      </w:r>
      <w:r w:rsidR="00784FC0" w:rsidRPr="00732AA3">
        <w:rPr>
          <w:rFonts w:ascii="Times New Roman" w:hAnsi="Times New Roman"/>
          <w:iCs/>
          <w:sz w:val="24"/>
          <w:szCs w:val="24"/>
        </w:rPr>
        <w:t xml:space="preserve"> </w:t>
      </w:r>
      <w:r w:rsidR="009A3A8D">
        <w:rPr>
          <w:rFonts w:ascii="Times New Roman" w:hAnsi="Times New Roman"/>
          <w:iCs/>
          <w:sz w:val="24"/>
          <w:szCs w:val="24"/>
        </w:rPr>
        <w:t xml:space="preserve">included a variety </w:t>
      </w:r>
      <w:r w:rsidR="00784FC0" w:rsidRPr="00732AA3">
        <w:rPr>
          <w:rFonts w:ascii="Times New Roman" w:hAnsi="Times New Roman"/>
          <w:iCs/>
          <w:sz w:val="24"/>
          <w:szCs w:val="24"/>
        </w:rPr>
        <w:t xml:space="preserve">of sources (Ivey, Harvard, Dartmouth, etc.). As a robustness check on the validity of our search we conducted the same search </w:t>
      </w:r>
      <w:r w:rsidR="00D905AB" w:rsidRPr="00732AA3">
        <w:rPr>
          <w:rFonts w:ascii="Times New Roman" w:hAnsi="Times New Roman"/>
          <w:iCs/>
          <w:sz w:val="24"/>
          <w:szCs w:val="24"/>
        </w:rPr>
        <w:t>through</w:t>
      </w:r>
      <w:r w:rsidR="00784FC0" w:rsidRPr="00732AA3">
        <w:rPr>
          <w:rFonts w:ascii="Times New Roman" w:hAnsi="Times New Roman"/>
          <w:iCs/>
          <w:sz w:val="24"/>
          <w:szCs w:val="24"/>
        </w:rPr>
        <w:t xml:space="preserve"> Ivey </w:t>
      </w:r>
      <w:r w:rsidR="00D905AB" w:rsidRPr="00732AA3">
        <w:rPr>
          <w:rFonts w:ascii="Times New Roman" w:hAnsi="Times New Roman"/>
          <w:iCs/>
          <w:sz w:val="24"/>
          <w:szCs w:val="24"/>
        </w:rPr>
        <w:t>Publishing where we found the same articles and n</w:t>
      </w:r>
      <w:r w:rsidR="009A43A3" w:rsidRPr="00732AA3">
        <w:rPr>
          <w:rFonts w:ascii="Times New Roman" w:hAnsi="Times New Roman"/>
          <w:iCs/>
          <w:sz w:val="24"/>
          <w:szCs w:val="24"/>
        </w:rPr>
        <w:t>o additional ones of relevance.</w:t>
      </w:r>
      <w:r w:rsidR="00D905AB" w:rsidRPr="00732AA3">
        <w:rPr>
          <w:rFonts w:ascii="Times New Roman" w:hAnsi="Times New Roman"/>
          <w:iCs/>
          <w:sz w:val="24"/>
          <w:szCs w:val="24"/>
        </w:rPr>
        <w:t xml:space="preserve"> Furthermore, the lead author </w:t>
      </w:r>
      <w:r w:rsidR="009A43A3" w:rsidRPr="00732AA3">
        <w:rPr>
          <w:rFonts w:ascii="Times New Roman" w:hAnsi="Times New Roman"/>
          <w:iCs/>
          <w:sz w:val="24"/>
          <w:szCs w:val="24"/>
        </w:rPr>
        <w:t xml:space="preserve">twice </w:t>
      </w:r>
      <w:r w:rsidR="00D905AB" w:rsidRPr="00732AA3">
        <w:rPr>
          <w:rFonts w:ascii="Times New Roman" w:hAnsi="Times New Roman"/>
          <w:iCs/>
          <w:sz w:val="24"/>
          <w:szCs w:val="24"/>
        </w:rPr>
        <w:t>met with a representative from Ivey Publishing to confirm that they did not have any additional environmental performance cases other than those found on the Harvard Publishing website.</w:t>
      </w:r>
    </w:p>
    <w:p w14:paraId="73D58C05" w14:textId="047C61E5" w:rsidR="00A5011E" w:rsidRPr="00732AA3" w:rsidRDefault="00D905AB" w:rsidP="003B072D">
      <w:pPr>
        <w:autoSpaceDE w:val="0"/>
        <w:autoSpaceDN w:val="0"/>
        <w:adjustRightInd w:val="0"/>
        <w:jc w:val="both"/>
        <w:rPr>
          <w:rFonts w:ascii="Times New Roman" w:hAnsi="Times New Roman" w:cs="Times New Roman"/>
          <w:iCs/>
        </w:rPr>
      </w:pPr>
      <w:r w:rsidRPr="00732AA3">
        <w:rPr>
          <w:rFonts w:ascii="Times New Roman" w:hAnsi="Times New Roman" w:cs="Times New Roman"/>
          <w:iCs/>
        </w:rPr>
        <w:tab/>
        <w:t xml:space="preserve">Our search terms yielded a total of 800 case studies, which were </w:t>
      </w:r>
      <w:r w:rsidR="00784FC0" w:rsidRPr="00732AA3">
        <w:rPr>
          <w:rFonts w:ascii="Times New Roman" w:hAnsi="Times New Roman" w:cs="Times New Roman"/>
          <w:iCs/>
        </w:rPr>
        <w:t>ranked by the we</w:t>
      </w:r>
      <w:r w:rsidRPr="00732AA3">
        <w:rPr>
          <w:rFonts w:ascii="Times New Roman" w:hAnsi="Times New Roman" w:cs="Times New Roman"/>
          <w:iCs/>
        </w:rPr>
        <w:t xml:space="preserve">bsite in terms of relevance. </w:t>
      </w:r>
      <w:r w:rsidR="00B86A39">
        <w:rPr>
          <w:rFonts w:ascii="Times New Roman" w:hAnsi="Times New Roman" w:cs="Times New Roman"/>
          <w:iCs/>
        </w:rPr>
        <w:t>Unfortunately, the vast majority</w:t>
      </w:r>
      <w:r w:rsidR="0068282F" w:rsidRPr="00732AA3">
        <w:rPr>
          <w:rFonts w:ascii="Times New Roman" w:hAnsi="Times New Roman" w:cs="Times New Roman"/>
          <w:iCs/>
        </w:rPr>
        <w:t xml:space="preserve"> of these cases </w:t>
      </w:r>
      <w:r w:rsidR="00B86A39">
        <w:rPr>
          <w:rFonts w:ascii="Times New Roman" w:hAnsi="Times New Roman" w:cs="Times New Roman"/>
          <w:iCs/>
        </w:rPr>
        <w:t xml:space="preserve">could not be used for the present study because </w:t>
      </w:r>
      <w:r w:rsidR="0068282F" w:rsidRPr="00732AA3">
        <w:rPr>
          <w:rFonts w:ascii="Times New Roman" w:hAnsi="Times New Roman" w:cs="Times New Roman"/>
          <w:iCs/>
        </w:rPr>
        <w:t xml:space="preserve">they either did not discuss CEP or the </w:t>
      </w:r>
      <w:r w:rsidR="009A3A8D">
        <w:rPr>
          <w:rFonts w:ascii="Times New Roman" w:hAnsi="Times New Roman" w:cs="Times New Roman"/>
          <w:iCs/>
        </w:rPr>
        <w:t>focal</w:t>
      </w:r>
      <w:r w:rsidR="0068282F" w:rsidRPr="00732AA3">
        <w:rPr>
          <w:rFonts w:ascii="Times New Roman" w:hAnsi="Times New Roman" w:cs="Times New Roman"/>
          <w:iCs/>
        </w:rPr>
        <w:t xml:space="preserve"> organization in enough detail to enable us to code our list of variables. </w:t>
      </w:r>
      <w:r w:rsidR="00A5011E" w:rsidRPr="00732AA3">
        <w:rPr>
          <w:rFonts w:ascii="Times New Roman" w:hAnsi="Times New Roman" w:cs="Times New Roman"/>
          <w:iCs/>
        </w:rPr>
        <w:t>For example, case</w:t>
      </w:r>
      <w:r w:rsidR="009A3A8D">
        <w:rPr>
          <w:rFonts w:ascii="Times New Roman" w:hAnsi="Times New Roman" w:cs="Times New Roman"/>
          <w:iCs/>
        </w:rPr>
        <w:t>s that</w:t>
      </w:r>
      <w:r w:rsidR="00A5011E" w:rsidRPr="00732AA3">
        <w:rPr>
          <w:rFonts w:ascii="Times New Roman" w:hAnsi="Times New Roman" w:cs="Times New Roman"/>
          <w:iCs/>
        </w:rPr>
        <w:t xml:space="preserve"> did not have enough information to satisfactorily code </w:t>
      </w:r>
      <w:r w:rsidR="00347A45">
        <w:rPr>
          <w:rFonts w:ascii="Times New Roman" w:hAnsi="Times New Roman" w:cs="Times New Roman"/>
          <w:iCs/>
        </w:rPr>
        <w:t>the</w:t>
      </w:r>
      <w:r w:rsidR="00347A45" w:rsidRPr="00732AA3">
        <w:rPr>
          <w:rFonts w:ascii="Times New Roman" w:hAnsi="Times New Roman" w:cs="Times New Roman"/>
          <w:iCs/>
        </w:rPr>
        <w:t xml:space="preserve"> </w:t>
      </w:r>
      <w:r w:rsidR="00A5011E" w:rsidRPr="00732AA3">
        <w:rPr>
          <w:rFonts w:ascii="Times New Roman" w:hAnsi="Times New Roman" w:cs="Times New Roman"/>
          <w:iCs/>
        </w:rPr>
        <w:t xml:space="preserve">external environment of the </w:t>
      </w:r>
      <w:r w:rsidR="00347A45">
        <w:rPr>
          <w:rFonts w:ascii="Times New Roman" w:hAnsi="Times New Roman" w:cs="Times New Roman"/>
          <w:iCs/>
        </w:rPr>
        <w:t>focal</w:t>
      </w:r>
      <w:r w:rsidR="00347A45" w:rsidRPr="00732AA3">
        <w:rPr>
          <w:rFonts w:ascii="Times New Roman" w:hAnsi="Times New Roman" w:cs="Times New Roman"/>
          <w:iCs/>
        </w:rPr>
        <w:t xml:space="preserve"> </w:t>
      </w:r>
      <w:r w:rsidR="009A43A3" w:rsidRPr="00732AA3">
        <w:rPr>
          <w:rFonts w:ascii="Times New Roman" w:hAnsi="Times New Roman" w:cs="Times New Roman"/>
          <w:iCs/>
        </w:rPr>
        <w:t>corporation</w:t>
      </w:r>
      <w:r w:rsidR="009A3A8D">
        <w:rPr>
          <w:rFonts w:ascii="Times New Roman" w:hAnsi="Times New Roman" w:cs="Times New Roman"/>
          <w:iCs/>
        </w:rPr>
        <w:t xml:space="preserve"> were</w:t>
      </w:r>
      <w:r w:rsidR="00A5011E" w:rsidRPr="00732AA3">
        <w:rPr>
          <w:rFonts w:ascii="Times New Roman" w:hAnsi="Times New Roman" w:cs="Times New Roman"/>
          <w:iCs/>
        </w:rPr>
        <w:t xml:space="preserve"> not included in the final sample. This is consistent with Larsson’s (1993) recommendation that cases with limited information relevant to </w:t>
      </w:r>
      <w:r w:rsidR="00F706CA">
        <w:rPr>
          <w:rFonts w:ascii="Times New Roman" w:hAnsi="Times New Roman" w:cs="Times New Roman"/>
          <w:iCs/>
        </w:rPr>
        <w:t>the</w:t>
      </w:r>
      <w:r w:rsidR="00A5011E" w:rsidRPr="00732AA3">
        <w:rPr>
          <w:rFonts w:ascii="Times New Roman" w:hAnsi="Times New Roman" w:cs="Times New Roman"/>
          <w:iCs/>
        </w:rPr>
        <w:t xml:space="preserve"> research question be excluded.</w:t>
      </w:r>
    </w:p>
    <w:p w14:paraId="62699C04" w14:textId="77777777" w:rsidR="00784FC0" w:rsidRPr="00732AA3" w:rsidRDefault="00784FC0" w:rsidP="003B072D">
      <w:pPr>
        <w:ind w:firstLine="720"/>
        <w:jc w:val="both"/>
        <w:rPr>
          <w:rFonts w:ascii="Times New Roman" w:hAnsi="Times New Roman" w:cs="Times New Roman"/>
          <w:iCs/>
        </w:rPr>
      </w:pPr>
      <w:r w:rsidRPr="00732AA3">
        <w:rPr>
          <w:rFonts w:ascii="Times New Roman" w:hAnsi="Times New Roman" w:cs="Times New Roman"/>
          <w:iCs/>
        </w:rPr>
        <w:t>W</w:t>
      </w:r>
      <w:r w:rsidR="00BA749D" w:rsidRPr="00732AA3">
        <w:rPr>
          <w:rFonts w:ascii="Times New Roman" w:hAnsi="Times New Roman" w:cs="Times New Roman"/>
          <w:iCs/>
        </w:rPr>
        <w:t>e also searched scholarly research journals</w:t>
      </w:r>
      <w:r w:rsidRPr="00732AA3">
        <w:rPr>
          <w:rFonts w:ascii="Times New Roman" w:hAnsi="Times New Roman" w:cs="Times New Roman"/>
          <w:iCs/>
        </w:rPr>
        <w:t xml:space="preserve"> for </w:t>
      </w:r>
      <w:r w:rsidR="00BA749D" w:rsidRPr="00732AA3">
        <w:rPr>
          <w:rFonts w:ascii="Times New Roman" w:hAnsi="Times New Roman" w:cs="Times New Roman"/>
          <w:iCs/>
        </w:rPr>
        <w:t xml:space="preserve">relevant </w:t>
      </w:r>
      <w:r w:rsidRPr="00732AA3">
        <w:rPr>
          <w:rFonts w:ascii="Times New Roman" w:hAnsi="Times New Roman" w:cs="Times New Roman"/>
          <w:iCs/>
        </w:rPr>
        <w:t>case</w:t>
      </w:r>
      <w:r w:rsidR="00BA749D" w:rsidRPr="00732AA3">
        <w:rPr>
          <w:rFonts w:ascii="Times New Roman" w:hAnsi="Times New Roman" w:cs="Times New Roman"/>
          <w:iCs/>
        </w:rPr>
        <w:t xml:space="preserve"> studie</w:t>
      </w:r>
      <w:r w:rsidRPr="00732AA3">
        <w:rPr>
          <w:rFonts w:ascii="Times New Roman" w:hAnsi="Times New Roman" w:cs="Times New Roman"/>
          <w:iCs/>
        </w:rPr>
        <w:t xml:space="preserve">s, </w:t>
      </w:r>
      <w:r w:rsidR="00BA749D" w:rsidRPr="00732AA3">
        <w:rPr>
          <w:rFonts w:ascii="Times New Roman" w:hAnsi="Times New Roman" w:cs="Times New Roman"/>
          <w:iCs/>
        </w:rPr>
        <w:t xml:space="preserve">but were unable to find any </w:t>
      </w:r>
      <w:r w:rsidRPr="00732AA3">
        <w:rPr>
          <w:rFonts w:ascii="Times New Roman" w:hAnsi="Times New Roman" w:cs="Times New Roman"/>
          <w:iCs/>
        </w:rPr>
        <w:t xml:space="preserve">cases </w:t>
      </w:r>
      <w:r w:rsidR="00BA749D" w:rsidRPr="00732AA3">
        <w:rPr>
          <w:rFonts w:ascii="Times New Roman" w:hAnsi="Times New Roman" w:cs="Times New Roman"/>
          <w:iCs/>
        </w:rPr>
        <w:t xml:space="preserve">that </w:t>
      </w:r>
      <w:r w:rsidRPr="00732AA3">
        <w:rPr>
          <w:rFonts w:ascii="Times New Roman" w:hAnsi="Times New Roman" w:cs="Times New Roman"/>
          <w:iCs/>
        </w:rPr>
        <w:t xml:space="preserve">had the extent of information required for us to code a satisfactory number of variables for </w:t>
      </w:r>
      <w:r w:rsidR="009A3A8D">
        <w:rPr>
          <w:rFonts w:ascii="Times New Roman" w:hAnsi="Times New Roman" w:cs="Times New Roman"/>
          <w:iCs/>
        </w:rPr>
        <w:t>a</w:t>
      </w:r>
      <w:r w:rsidRPr="00732AA3">
        <w:rPr>
          <w:rFonts w:ascii="Times New Roman" w:hAnsi="Times New Roman" w:cs="Times New Roman"/>
          <w:iCs/>
        </w:rPr>
        <w:t xml:space="preserve"> particular organization. For example, academic cases would often include extensive discussion</w:t>
      </w:r>
      <w:r w:rsidR="00A5011E" w:rsidRPr="00732AA3">
        <w:rPr>
          <w:rFonts w:ascii="Times New Roman" w:hAnsi="Times New Roman" w:cs="Times New Roman"/>
          <w:iCs/>
        </w:rPr>
        <w:t xml:space="preserve"> on theory that</w:t>
      </w:r>
      <w:r w:rsidRPr="00732AA3">
        <w:rPr>
          <w:rFonts w:ascii="Times New Roman" w:hAnsi="Times New Roman" w:cs="Times New Roman"/>
          <w:iCs/>
        </w:rPr>
        <w:t xml:space="preserve"> was not relevant to our coding scheme. With limited space in the academic articles, this attention to theory meant less cod</w:t>
      </w:r>
      <w:r w:rsidR="00B86A39">
        <w:rPr>
          <w:rFonts w:ascii="Times New Roman" w:hAnsi="Times New Roman" w:cs="Times New Roman"/>
          <w:iCs/>
        </w:rPr>
        <w:t>e-</w:t>
      </w:r>
      <w:r w:rsidRPr="00732AA3">
        <w:rPr>
          <w:rFonts w:ascii="Times New Roman" w:hAnsi="Times New Roman" w:cs="Times New Roman"/>
          <w:iCs/>
        </w:rPr>
        <w:t>able informa</w:t>
      </w:r>
      <w:r w:rsidR="00A5011E" w:rsidRPr="00732AA3">
        <w:rPr>
          <w:rFonts w:ascii="Times New Roman" w:hAnsi="Times New Roman" w:cs="Times New Roman"/>
          <w:iCs/>
        </w:rPr>
        <w:t xml:space="preserve">tion on the organization itself. </w:t>
      </w:r>
    </w:p>
    <w:p w14:paraId="08933D91" w14:textId="77777777" w:rsidR="00B20FC0" w:rsidRPr="00732AA3" w:rsidRDefault="00784FC0" w:rsidP="003B072D">
      <w:pPr>
        <w:pStyle w:val="ListParagraph"/>
        <w:autoSpaceDE w:val="0"/>
        <w:autoSpaceDN w:val="0"/>
        <w:adjustRightInd w:val="0"/>
        <w:ind w:left="0" w:firstLine="720"/>
        <w:jc w:val="both"/>
        <w:rPr>
          <w:rFonts w:ascii="Times New Roman" w:hAnsi="Times New Roman"/>
          <w:iCs/>
          <w:sz w:val="24"/>
          <w:szCs w:val="24"/>
        </w:rPr>
      </w:pPr>
      <w:r w:rsidRPr="00732AA3">
        <w:rPr>
          <w:rFonts w:ascii="Times New Roman" w:hAnsi="Times New Roman"/>
          <w:iCs/>
          <w:sz w:val="24"/>
          <w:szCs w:val="24"/>
        </w:rPr>
        <w:t xml:space="preserve">In the end, we obtained a final </w:t>
      </w:r>
      <w:r w:rsidR="009A3A8D">
        <w:rPr>
          <w:rFonts w:ascii="Times New Roman" w:hAnsi="Times New Roman"/>
          <w:iCs/>
          <w:sz w:val="24"/>
          <w:szCs w:val="24"/>
        </w:rPr>
        <w:t xml:space="preserve">useable </w:t>
      </w:r>
      <w:r w:rsidRPr="00732AA3">
        <w:rPr>
          <w:rFonts w:ascii="Times New Roman" w:hAnsi="Times New Roman"/>
          <w:iCs/>
          <w:sz w:val="24"/>
          <w:szCs w:val="24"/>
        </w:rPr>
        <w:t xml:space="preserve">sample of 45 cases exhibiting </w:t>
      </w:r>
      <w:r w:rsidR="00D22E1C" w:rsidRPr="00732AA3">
        <w:rPr>
          <w:rFonts w:ascii="Times New Roman" w:hAnsi="Times New Roman"/>
          <w:iCs/>
          <w:sz w:val="24"/>
          <w:szCs w:val="24"/>
        </w:rPr>
        <w:t xml:space="preserve">strong </w:t>
      </w:r>
      <w:r w:rsidR="00A5011E" w:rsidRPr="00732AA3">
        <w:rPr>
          <w:rFonts w:ascii="Times New Roman" w:hAnsi="Times New Roman"/>
          <w:iCs/>
          <w:sz w:val="24"/>
          <w:szCs w:val="24"/>
        </w:rPr>
        <w:t>CEP</w:t>
      </w:r>
      <w:r w:rsidR="00D22E1C" w:rsidRPr="00732AA3">
        <w:rPr>
          <w:rFonts w:ascii="Times New Roman" w:hAnsi="Times New Roman"/>
          <w:iCs/>
          <w:sz w:val="24"/>
          <w:szCs w:val="24"/>
        </w:rPr>
        <w:t xml:space="preserve"> (see Appendix A</w:t>
      </w:r>
      <w:r w:rsidR="009A43A3" w:rsidRPr="00732AA3">
        <w:rPr>
          <w:rFonts w:ascii="Times New Roman" w:hAnsi="Times New Roman"/>
          <w:iCs/>
          <w:sz w:val="24"/>
          <w:szCs w:val="24"/>
        </w:rPr>
        <w:t xml:space="preserve"> for a list of the companies</w:t>
      </w:r>
      <w:r w:rsidR="00D22E1C" w:rsidRPr="00732AA3">
        <w:rPr>
          <w:rFonts w:ascii="Times New Roman" w:hAnsi="Times New Roman"/>
          <w:iCs/>
          <w:sz w:val="24"/>
          <w:szCs w:val="24"/>
        </w:rPr>
        <w:t>)</w:t>
      </w:r>
      <w:r w:rsidRPr="00732AA3">
        <w:rPr>
          <w:rFonts w:ascii="Times New Roman" w:hAnsi="Times New Roman"/>
          <w:iCs/>
          <w:sz w:val="24"/>
          <w:szCs w:val="24"/>
        </w:rPr>
        <w:t>.</w:t>
      </w:r>
      <w:r w:rsidR="00B20FC0" w:rsidRPr="00732AA3">
        <w:rPr>
          <w:rFonts w:ascii="Times New Roman" w:hAnsi="Times New Roman"/>
          <w:iCs/>
          <w:sz w:val="24"/>
          <w:szCs w:val="24"/>
        </w:rPr>
        <w:t xml:space="preserve"> </w:t>
      </w:r>
      <w:r w:rsidR="00B20FC0" w:rsidRPr="00732AA3">
        <w:rPr>
          <w:rFonts w:ascii="Times New Roman" w:hAnsi="Times New Roman"/>
          <w:sz w:val="24"/>
        </w:rPr>
        <w:t>Our sample was impressively varied. The sample was nearly evenly split between those that were private (2</w:t>
      </w:r>
      <w:r w:rsidR="008A1A37">
        <w:rPr>
          <w:rFonts w:ascii="Times New Roman" w:hAnsi="Times New Roman"/>
          <w:sz w:val="24"/>
        </w:rPr>
        <w:t>1</w:t>
      </w:r>
      <w:r w:rsidR="00B20FC0" w:rsidRPr="00732AA3">
        <w:rPr>
          <w:rFonts w:ascii="Times New Roman" w:hAnsi="Times New Roman"/>
          <w:sz w:val="24"/>
        </w:rPr>
        <w:t xml:space="preserve"> companies) and those that were public (2</w:t>
      </w:r>
      <w:r w:rsidR="008A1A37">
        <w:rPr>
          <w:rFonts w:ascii="Times New Roman" w:hAnsi="Times New Roman"/>
          <w:sz w:val="24"/>
        </w:rPr>
        <w:t>3</w:t>
      </w:r>
      <w:r w:rsidR="00B20FC0" w:rsidRPr="00732AA3">
        <w:rPr>
          <w:rFonts w:ascii="Times New Roman" w:hAnsi="Times New Roman"/>
          <w:sz w:val="24"/>
        </w:rPr>
        <w:t xml:space="preserve"> companies), with one—Scandinavian Airlines—being 50 percent owned by investors and 50 percent owned by government. In addition, nine companies (20 percent) were family businesses. Companies ranged in age from 5 years old (Verne Global) to 163 (Pfizer Pharmaceuticals) with a mean age of approximately 11 and a standard deviation of 8. Company headquarters were located primarily in the U.S. (42 percent of the sample)</w:t>
      </w:r>
      <w:r w:rsidR="00F706CA">
        <w:rPr>
          <w:rFonts w:ascii="Times New Roman" w:hAnsi="Times New Roman"/>
          <w:sz w:val="24"/>
        </w:rPr>
        <w:t>,</w:t>
      </w:r>
      <w:r w:rsidR="00B20FC0" w:rsidRPr="00732AA3">
        <w:rPr>
          <w:rFonts w:ascii="Times New Roman" w:hAnsi="Times New Roman"/>
          <w:sz w:val="24"/>
        </w:rPr>
        <w:t xml:space="preserve"> with the second most frequent location in Brazil (13 percent). In total, company headquarters were located in 23 different countries. Using the industry classification as provided by Harvard Business Publishing, our sample contained 28 different industries, the most common of which was Food Supply/Food Industry (13 percent) and Retail Trade (11 percent). The remaining 26 industries had eithe</w:t>
      </w:r>
      <w:r w:rsidR="009A43A3" w:rsidRPr="00732AA3">
        <w:rPr>
          <w:rFonts w:ascii="Times New Roman" w:hAnsi="Times New Roman"/>
          <w:sz w:val="24"/>
        </w:rPr>
        <w:t>r one or two companies within them</w:t>
      </w:r>
      <w:r w:rsidR="00B20FC0" w:rsidRPr="00732AA3">
        <w:rPr>
          <w:rFonts w:ascii="Times New Roman" w:hAnsi="Times New Roman"/>
          <w:sz w:val="24"/>
        </w:rPr>
        <w:t>.</w:t>
      </w:r>
    </w:p>
    <w:p w14:paraId="13AD9DAC" w14:textId="32C43F1F" w:rsidR="00B20FC0" w:rsidRPr="00732AA3" w:rsidRDefault="00B20FC0" w:rsidP="003B072D">
      <w:pPr>
        <w:pStyle w:val="ListParagraph"/>
        <w:autoSpaceDE w:val="0"/>
        <w:autoSpaceDN w:val="0"/>
        <w:adjustRightInd w:val="0"/>
        <w:ind w:left="0" w:firstLine="720"/>
        <w:jc w:val="both"/>
        <w:rPr>
          <w:rFonts w:ascii="Times New Roman" w:hAnsi="Times New Roman"/>
          <w:sz w:val="24"/>
        </w:rPr>
      </w:pPr>
      <w:r w:rsidRPr="00732AA3">
        <w:rPr>
          <w:rFonts w:ascii="Times New Roman" w:hAnsi="Times New Roman"/>
          <w:sz w:val="24"/>
        </w:rPr>
        <w:t>For the cases themselves, the year they were written ranged from 2001-11, with a mean value of having been written in 2008 and a standard deviation of 2.5 years. The time frame examined within the cases ranged from as early as 1925 (a case on Migros) to the latest date from which we gathered data, 2011, representing a span of 86 years.</w:t>
      </w:r>
    </w:p>
    <w:p w14:paraId="06869998" w14:textId="77777777" w:rsidR="003B072D" w:rsidRDefault="003B072D" w:rsidP="003B072D">
      <w:pPr>
        <w:pStyle w:val="ListParagraph"/>
        <w:autoSpaceDE w:val="0"/>
        <w:autoSpaceDN w:val="0"/>
        <w:adjustRightInd w:val="0"/>
        <w:ind w:left="0"/>
        <w:jc w:val="both"/>
        <w:rPr>
          <w:rFonts w:ascii="Times New Roman" w:hAnsi="Times New Roman"/>
          <w:b/>
          <w:sz w:val="24"/>
        </w:rPr>
      </w:pPr>
    </w:p>
    <w:p w14:paraId="74BF01FB" w14:textId="77777777" w:rsidR="003B072D" w:rsidRDefault="003B072D" w:rsidP="003B072D">
      <w:pPr>
        <w:pStyle w:val="ListParagraph"/>
        <w:autoSpaceDE w:val="0"/>
        <w:autoSpaceDN w:val="0"/>
        <w:adjustRightInd w:val="0"/>
        <w:ind w:left="0"/>
        <w:jc w:val="both"/>
        <w:rPr>
          <w:rFonts w:ascii="Times New Roman" w:hAnsi="Times New Roman"/>
          <w:b/>
          <w:sz w:val="24"/>
        </w:rPr>
      </w:pPr>
      <w:r>
        <w:rPr>
          <w:rFonts w:ascii="Times New Roman" w:hAnsi="Times New Roman"/>
          <w:b/>
          <w:sz w:val="24"/>
        </w:rPr>
        <w:t xml:space="preserve">Data </w:t>
      </w:r>
      <w:r w:rsidR="00A5011E" w:rsidRPr="00732AA3">
        <w:rPr>
          <w:rFonts w:ascii="Times New Roman" w:hAnsi="Times New Roman"/>
          <w:b/>
          <w:sz w:val="24"/>
        </w:rPr>
        <w:t>Coding</w:t>
      </w:r>
    </w:p>
    <w:p w14:paraId="5EBBE900" w14:textId="77777777" w:rsidR="00E4225B" w:rsidRDefault="00074598" w:rsidP="00E4225B">
      <w:pPr>
        <w:pStyle w:val="ListParagraph"/>
        <w:autoSpaceDE w:val="0"/>
        <w:autoSpaceDN w:val="0"/>
        <w:adjustRightInd w:val="0"/>
        <w:ind w:left="0"/>
        <w:jc w:val="both"/>
        <w:rPr>
          <w:rFonts w:ascii="Times New Roman" w:hAnsi="Times New Roman"/>
          <w:b/>
          <w:sz w:val="24"/>
        </w:rPr>
      </w:pPr>
      <w:r w:rsidRPr="00732AA3">
        <w:rPr>
          <w:rFonts w:ascii="Times New Roman" w:hAnsi="Times New Roman"/>
          <w:b/>
          <w:sz w:val="24"/>
        </w:rPr>
        <w:t xml:space="preserve"> </w:t>
      </w:r>
    </w:p>
    <w:p w14:paraId="69E697B7" w14:textId="77777777" w:rsidR="003E63FB" w:rsidRPr="00E4225B" w:rsidRDefault="004C0DE1" w:rsidP="00E4225B">
      <w:pPr>
        <w:pStyle w:val="ListParagraph"/>
        <w:autoSpaceDE w:val="0"/>
        <w:autoSpaceDN w:val="0"/>
        <w:adjustRightInd w:val="0"/>
        <w:ind w:left="0"/>
        <w:jc w:val="both"/>
        <w:rPr>
          <w:rFonts w:ascii="Times New Roman" w:hAnsi="Times New Roman"/>
          <w:b/>
          <w:sz w:val="24"/>
        </w:rPr>
      </w:pPr>
      <w:r>
        <w:rPr>
          <w:rFonts w:ascii="Times New Roman" w:hAnsi="Times New Roman"/>
          <w:sz w:val="24"/>
        </w:rPr>
        <w:t>W</w:t>
      </w:r>
      <w:r w:rsidR="003E63FB" w:rsidRPr="00732AA3">
        <w:rPr>
          <w:rFonts w:ascii="Times New Roman" w:hAnsi="Times New Roman"/>
          <w:sz w:val="24"/>
        </w:rPr>
        <w:t xml:space="preserve">e coded </w:t>
      </w:r>
      <w:r w:rsidR="00015C6F" w:rsidRPr="00732AA3">
        <w:rPr>
          <w:rFonts w:ascii="Times New Roman" w:hAnsi="Times New Roman"/>
          <w:sz w:val="24"/>
        </w:rPr>
        <w:t>2</w:t>
      </w:r>
      <w:r>
        <w:rPr>
          <w:rFonts w:ascii="Times New Roman" w:hAnsi="Times New Roman"/>
          <w:sz w:val="24"/>
        </w:rPr>
        <w:t>3</w:t>
      </w:r>
      <w:r w:rsidR="003E63FB" w:rsidRPr="00732AA3">
        <w:rPr>
          <w:rFonts w:ascii="Times New Roman" w:hAnsi="Times New Roman"/>
          <w:sz w:val="24"/>
        </w:rPr>
        <w:t xml:space="preserve"> variables</w:t>
      </w:r>
      <w:r w:rsidR="00015C6F" w:rsidRPr="00732AA3">
        <w:rPr>
          <w:rFonts w:ascii="Times New Roman" w:hAnsi="Times New Roman"/>
          <w:sz w:val="24"/>
        </w:rPr>
        <w:t xml:space="preserve"> for each of the cases in our sample. The variables were</w:t>
      </w:r>
      <w:r w:rsidR="003E63FB" w:rsidRPr="00732AA3">
        <w:rPr>
          <w:rFonts w:ascii="Times New Roman" w:hAnsi="Times New Roman"/>
          <w:sz w:val="24"/>
        </w:rPr>
        <w:t xml:space="preserve"> drawn from the larger literature in th</w:t>
      </w:r>
      <w:r w:rsidR="008A1A37">
        <w:rPr>
          <w:rFonts w:ascii="Times New Roman" w:hAnsi="Times New Roman"/>
          <w:sz w:val="24"/>
        </w:rPr>
        <w:t>e</w:t>
      </w:r>
      <w:r w:rsidR="003E63FB" w:rsidRPr="00732AA3">
        <w:rPr>
          <w:rFonts w:ascii="Times New Roman" w:hAnsi="Times New Roman"/>
          <w:sz w:val="24"/>
        </w:rPr>
        <w:t xml:space="preserve"> area (Bansal &amp; Clelland, 2004; </w:t>
      </w:r>
      <w:r w:rsidR="003E63FB" w:rsidRPr="00732AA3">
        <w:rPr>
          <w:rFonts w:ascii="Times New Roman" w:hAnsi="Times New Roman"/>
          <w:sz w:val="24"/>
          <w:szCs w:val="24"/>
        </w:rPr>
        <w:t xml:space="preserve">Delmas, Hoffmann, &amp; Kuss, 2011; </w:t>
      </w:r>
      <w:r w:rsidR="003E63FB" w:rsidRPr="00732AA3">
        <w:rPr>
          <w:rFonts w:ascii="Times New Roman" w:hAnsi="Times New Roman"/>
          <w:sz w:val="24"/>
        </w:rPr>
        <w:t xml:space="preserve">Meyer, et al., 1993; Miller &amp; Friesen, 1977; Russo </w:t>
      </w:r>
      <w:r w:rsidR="009A43A3" w:rsidRPr="00732AA3">
        <w:rPr>
          <w:rFonts w:ascii="Times New Roman" w:hAnsi="Times New Roman"/>
          <w:sz w:val="24"/>
        </w:rPr>
        <w:t>&amp; Fouts, 1997)</w:t>
      </w:r>
      <w:r w:rsidR="003E63FB" w:rsidRPr="00732AA3">
        <w:rPr>
          <w:rFonts w:ascii="Times New Roman" w:hAnsi="Times New Roman"/>
          <w:sz w:val="24"/>
        </w:rPr>
        <w:t>. In particular, we coded key control variables</w:t>
      </w:r>
      <w:r w:rsidR="00015C6F" w:rsidRPr="00732AA3">
        <w:rPr>
          <w:rFonts w:ascii="Times New Roman" w:hAnsi="Times New Roman"/>
          <w:sz w:val="24"/>
        </w:rPr>
        <w:t xml:space="preserve"> (</w:t>
      </w:r>
      <w:r w:rsidR="00F5730F">
        <w:rPr>
          <w:rFonts w:ascii="Times New Roman" w:hAnsi="Times New Roman"/>
          <w:sz w:val="24"/>
        </w:rPr>
        <w:t>eight</w:t>
      </w:r>
      <w:r w:rsidR="00015C6F" w:rsidRPr="00732AA3">
        <w:rPr>
          <w:rFonts w:ascii="Times New Roman" w:hAnsi="Times New Roman"/>
          <w:sz w:val="24"/>
        </w:rPr>
        <w:t xml:space="preserve"> items)</w:t>
      </w:r>
      <w:r w:rsidR="003E63FB" w:rsidRPr="00732AA3">
        <w:rPr>
          <w:rFonts w:ascii="Times New Roman" w:hAnsi="Times New Roman"/>
          <w:sz w:val="24"/>
        </w:rPr>
        <w:t>, measure</w:t>
      </w:r>
      <w:r w:rsidR="00015C6F" w:rsidRPr="00732AA3">
        <w:rPr>
          <w:rFonts w:ascii="Times New Roman" w:hAnsi="Times New Roman"/>
          <w:sz w:val="24"/>
        </w:rPr>
        <w:t>s</w:t>
      </w:r>
      <w:r w:rsidR="003E63FB" w:rsidRPr="00732AA3">
        <w:rPr>
          <w:rFonts w:ascii="Times New Roman" w:hAnsi="Times New Roman"/>
          <w:sz w:val="24"/>
        </w:rPr>
        <w:t xml:space="preserve"> of </w:t>
      </w:r>
      <w:r w:rsidR="00015C6F" w:rsidRPr="00732AA3">
        <w:rPr>
          <w:rFonts w:ascii="Times New Roman" w:hAnsi="Times New Roman"/>
          <w:sz w:val="24"/>
        </w:rPr>
        <w:t xml:space="preserve">the external environment (two items), </w:t>
      </w:r>
      <w:r>
        <w:rPr>
          <w:rFonts w:ascii="Times New Roman" w:hAnsi="Times New Roman"/>
          <w:sz w:val="24"/>
        </w:rPr>
        <w:t xml:space="preserve">measures of </w:t>
      </w:r>
      <w:r w:rsidR="00F5730F" w:rsidRPr="00732AA3">
        <w:rPr>
          <w:rFonts w:ascii="Times New Roman" w:hAnsi="Times New Roman"/>
          <w:sz w:val="24"/>
        </w:rPr>
        <w:t>organizational structure (two items)</w:t>
      </w:r>
      <w:r w:rsidR="00F5730F">
        <w:rPr>
          <w:rFonts w:ascii="Times New Roman" w:hAnsi="Times New Roman"/>
          <w:sz w:val="24"/>
        </w:rPr>
        <w:t>,</w:t>
      </w:r>
      <w:r w:rsidR="00F5730F" w:rsidRPr="00732AA3">
        <w:rPr>
          <w:rFonts w:ascii="Times New Roman" w:hAnsi="Times New Roman"/>
          <w:sz w:val="24"/>
        </w:rPr>
        <w:t xml:space="preserve"> </w:t>
      </w:r>
      <w:r>
        <w:rPr>
          <w:rFonts w:ascii="Times New Roman" w:hAnsi="Times New Roman"/>
          <w:sz w:val="24"/>
        </w:rPr>
        <w:t xml:space="preserve">and measures of </w:t>
      </w:r>
      <w:r w:rsidR="00347A45" w:rsidRPr="00732AA3">
        <w:rPr>
          <w:rFonts w:ascii="Times New Roman" w:hAnsi="Times New Roman"/>
          <w:sz w:val="24"/>
        </w:rPr>
        <w:t xml:space="preserve">organizational </w:t>
      </w:r>
      <w:r w:rsidR="00BE790A" w:rsidRPr="00BE790A">
        <w:rPr>
          <w:rFonts w:ascii="Times New Roman" w:hAnsi="Times New Roman"/>
          <w:sz w:val="24"/>
        </w:rPr>
        <w:t>strategy (ten items).</w:t>
      </w:r>
      <w:r w:rsidR="00347A45" w:rsidRPr="00732AA3">
        <w:rPr>
          <w:rFonts w:ascii="Times New Roman" w:hAnsi="Times New Roman"/>
          <w:sz w:val="24"/>
        </w:rPr>
        <w:t xml:space="preserve"> </w:t>
      </w:r>
      <w:r w:rsidR="00DD207A">
        <w:rPr>
          <w:rFonts w:ascii="Times New Roman" w:hAnsi="Times New Roman"/>
          <w:sz w:val="24"/>
        </w:rPr>
        <w:t>In addition, we coded CEP as the dependent variable.</w:t>
      </w:r>
    </w:p>
    <w:p w14:paraId="4E5724D7" w14:textId="77777777" w:rsidR="00A5011E" w:rsidRPr="00732AA3" w:rsidRDefault="00074598" w:rsidP="003B072D">
      <w:pPr>
        <w:pStyle w:val="ListParagraph"/>
        <w:autoSpaceDE w:val="0"/>
        <w:autoSpaceDN w:val="0"/>
        <w:adjustRightInd w:val="0"/>
        <w:ind w:left="0"/>
        <w:jc w:val="both"/>
        <w:rPr>
          <w:rFonts w:ascii="Times New Roman" w:hAnsi="Times New Roman"/>
          <w:sz w:val="24"/>
        </w:rPr>
      </w:pPr>
      <w:r w:rsidRPr="00732AA3">
        <w:rPr>
          <w:rFonts w:ascii="Times New Roman" w:hAnsi="Times New Roman"/>
          <w:sz w:val="24"/>
        </w:rPr>
        <w:tab/>
      </w:r>
      <w:r w:rsidR="00A5011E" w:rsidRPr="00732AA3">
        <w:rPr>
          <w:rFonts w:ascii="Times New Roman" w:hAnsi="Times New Roman"/>
          <w:color w:val="000000"/>
          <w:sz w:val="24"/>
        </w:rPr>
        <w:t>T</w:t>
      </w:r>
      <w:r w:rsidRPr="00732AA3">
        <w:rPr>
          <w:rFonts w:ascii="Times New Roman" w:hAnsi="Times New Roman"/>
          <w:color w:val="000000"/>
          <w:sz w:val="24"/>
        </w:rPr>
        <w:t>he lead author spent approximately three months tra</w:t>
      </w:r>
      <w:r w:rsidR="00A5011E" w:rsidRPr="00732AA3">
        <w:rPr>
          <w:rFonts w:ascii="Times New Roman" w:hAnsi="Times New Roman"/>
          <w:color w:val="000000"/>
          <w:sz w:val="24"/>
        </w:rPr>
        <w:t>ining two</w:t>
      </w:r>
      <w:r w:rsidRPr="00732AA3">
        <w:rPr>
          <w:rFonts w:ascii="Times New Roman" w:hAnsi="Times New Roman"/>
          <w:color w:val="000000"/>
          <w:sz w:val="24"/>
        </w:rPr>
        <w:t xml:space="preserve"> research assistant</w:t>
      </w:r>
      <w:r w:rsidR="00A5011E" w:rsidRPr="00732AA3">
        <w:rPr>
          <w:rFonts w:ascii="Times New Roman" w:hAnsi="Times New Roman"/>
          <w:color w:val="000000"/>
          <w:sz w:val="24"/>
        </w:rPr>
        <w:t>s</w:t>
      </w:r>
      <w:r w:rsidRPr="00732AA3">
        <w:rPr>
          <w:rFonts w:ascii="Times New Roman" w:hAnsi="Times New Roman"/>
          <w:color w:val="000000"/>
          <w:sz w:val="24"/>
        </w:rPr>
        <w:t xml:space="preserve"> to code the 45 cases</w:t>
      </w:r>
      <w:r w:rsidR="00E640F1" w:rsidRPr="00732AA3">
        <w:rPr>
          <w:rFonts w:ascii="Times New Roman" w:hAnsi="Times New Roman"/>
          <w:color w:val="000000"/>
          <w:sz w:val="24"/>
        </w:rPr>
        <w:t>, and coded over 2</w:t>
      </w:r>
      <w:r w:rsidR="002629E6">
        <w:rPr>
          <w:rFonts w:ascii="Times New Roman" w:hAnsi="Times New Roman"/>
          <w:color w:val="000000"/>
          <w:sz w:val="24"/>
        </w:rPr>
        <w:t>5</w:t>
      </w:r>
      <w:r w:rsidR="00E640F1" w:rsidRPr="00732AA3">
        <w:rPr>
          <w:rFonts w:ascii="Times New Roman" w:hAnsi="Times New Roman"/>
          <w:color w:val="000000"/>
          <w:sz w:val="24"/>
        </w:rPr>
        <w:t xml:space="preserve"> percent (12</w:t>
      </w:r>
      <w:r w:rsidR="00A5011E" w:rsidRPr="00732AA3">
        <w:rPr>
          <w:rFonts w:ascii="Times New Roman" w:hAnsi="Times New Roman"/>
          <w:color w:val="000000"/>
          <w:sz w:val="24"/>
        </w:rPr>
        <w:t xml:space="preserve"> cases) himself to ensure proper coding</w:t>
      </w:r>
      <w:r w:rsidR="00D22E1C" w:rsidRPr="00732AA3">
        <w:rPr>
          <w:rFonts w:ascii="Times New Roman" w:hAnsi="Times New Roman"/>
          <w:color w:val="000000"/>
          <w:sz w:val="24"/>
        </w:rPr>
        <w:t>.</w:t>
      </w:r>
      <w:r w:rsidR="00A5011E" w:rsidRPr="00732AA3">
        <w:rPr>
          <w:rFonts w:ascii="Times New Roman" w:hAnsi="Times New Roman"/>
          <w:color w:val="000000"/>
          <w:sz w:val="24"/>
        </w:rPr>
        <w:t xml:space="preserve"> The use of multiple coders </w:t>
      </w:r>
      <w:r w:rsidR="00A5011E" w:rsidRPr="00732AA3">
        <w:rPr>
          <w:rFonts w:ascii="Times New Roman" w:hAnsi="Times New Roman"/>
          <w:sz w:val="24"/>
        </w:rPr>
        <w:t>has specifically been recommended for the case survey methodology as it eliminates mistakes and “single-minded interpretations</w:t>
      </w:r>
      <w:r w:rsidR="00791A85" w:rsidRPr="00732AA3">
        <w:rPr>
          <w:rFonts w:ascii="Times New Roman" w:hAnsi="Times New Roman"/>
          <w:sz w:val="24"/>
        </w:rPr>
        <w:t>,</w:t>
      </w:r>
      <w:r w:rsidR="00A5011E" w:rsidRPr="00732AA3">
        <w:rPr>
          <w:rFonts w:ascii="Times New Roman" w:hAnsi="Times New Roman"/>
          <w:sz w:val="24"/>
        </w:rPr>
        <w:t xml:space="preserve">” enabling majority votes to resolve discrepancies (Larsson, 1993: 1532). </w:t>
      </w:r>
    </w:p>
    <w:p w14:paraId="002D3263" w14:textId="77777777" w:rsidR="002629E6" w:rsidRDefault="00A5011E" w:rsidP="003B072D">
      <w:pPr>
        <w:pStyle w:val="ListParagraph"/>
        <w:autoSpaceDE w:val="0"/>
        <w:autoSpaceDN w:val="0"/>
        <w:adjustRightInd w:val="0"/>
        <w:ind w:left="0"/>
        <w:jc w:val="both"/>
        <w:rPr>
          <w:rFonts w:ascii="Times New Roman" w:hAnsi="Times New Roman"/>
          <w:color w:val="000000"/>
          <w:sz w:val="24"/>
        </w:rPr>
      </w:pPr>
      <w:r w:rsidRPr="00732AA3">
        <w:rPr>
          <w:rFonts w:ascii="Times New Roman" w:hAnsi="Times New Roman"/>
          <w:color w:val="000000"/>
          <w:sz w:val="24"/>
        </w:rPr>
        <w:tab/>
        <w:t xml:space="preserve">The coding process involved a number of steps. </w:t>
      </w:r>
      <w:r w:rsidR="00074598" w:rsidRPr="00732AA3">
        <w:rPr>
          <w:rFonts w:ascii="Times New Roman" w:hAnsi="Times New Roman"/>
          <w:color w:val="000000"/>
          <w:sz w:val="24"/>
        </w:rPr>
        <w:t xml:space="preserve">First, a definition and description of each variable was </w:t>
      </w:r>
      <w:r w:rsidR="00902DF2" w:rsidRPr="00732AA3">
        <w:rPr>
          <w:rFonts w:ascii="Times New Roman" w:hAnsi="Times New Roman"/>
          <w:color w:val="000000"/>
          <w:sz w:val="24"/>
        </w:rPr>
        <w:t>provided and explained to the res</w:t>
      </w:r>
      <w:r w:rsidR="009A43A3" w:rsidRPr="00732AA3">
        <w:rPr>
          <w:rFonts w:ascii="Times New Roman" w:hAnsi="Times New Roman"/>
          <w:color w:val="000000"/>
          <w:sz w:val="24"/>
        </w:rPr>
        <w:t xml:space="preserve">earch assistants. </w:t>
      </w:r>
      <w:r w:rsidR="00902DF2" w:rsidRPr="00732AA3">
        <w:rPr>
          <w:rFonts w:ascii="Times New Roman" w:hAnsi="Times New Roman"/>
          <w:color w:val="000000"/>
          <w:sz w:val="24"/>
        </w:rPr>
        <w:t>Second,</w:t>
      </w:r>
      <w:r w:rsidR="00074598" w:rsidRPr="00732AA3">
        <w:rPr>
          <w:rFonts w:ascii="Times New Roman" w:hAnsi="Times New Roman"/>
          <w:color w:val="000000"/>
          <w:sz w:val="24"/>
        </w:rPr>
        <w:t xml:space="preserve"> the </w:t>
      </w:r>
      <w:r w:rsidR="00902DF2" w:rsidRPr="00732AA3">
        <w:rPr>
          <w:rFonts w:ascii="Times New Roman" w:hAnsi="Times New Roman"/>
          <w:color w:val="000000"/>
          <w:sz w:val="24"/>
        </w:rPr>
        <w:t>lead author and the research assistants</w:t>
      </w:r>
      <w:r w:rsidR="00074598" w:rsidRPr="00732AA3">
        <w:rPr>
          <w:rFonts w:ascii="Times New Roman" w:hAnsi="Times New Roman"/>
          <w:color w:val="000000"/>
          <w:sz w:val="24"/>
        </w:rPr>
        <w:t xml:space="preserve"> coded two cases together, </w:t>
      </w:r>
      <w:r w:rsidR="00D22E1C" w:rsidRPr="00732AA3">
        <w:rPr>
          <w:rFonts w:ascii="Times New Roman" w:hAnsi="Times New Roman"/>
          <w:color w:val="000000"/>
          <w:sz w:val="24"/>
        </w:rPr>
        <w:t xml:space="preserve">discussing in detail each variable and reaching a consensus on the value of each. Each variable </w:t>
      </w:r>
      <w:r w:rsidR="00DD207A">
        <w:rPr>
          <w:rFonts w:ascii="Times New Roman" w:hAnsi="Times New Roman"/>
          <w:color w:val="000000"/>
          <w:sz w:val="24"/>
        </w:rPr>
        <w:t>(with the exception of five control variables</w:t>
      </w:r>
      <w:r w:rsidR="002629E6">
        <w:rPr>
          <w:rFonts w:ascii="Times New Roman" w:hAnsi="Times New Roman"/>
          <w:color w:val="000000"/>
          <w:sz w:val="24"/>
        </w:rPr>
        <w:t>, described below</w:t>
      </w:r>
      <w:r w:rsidR="00DD207A">
        <w:rPr>
          <w:rFonts w:ascii="Times New Roman" w:hAnsi="Times New Roman"/>
          <w:color w:val="000000"/>
          <w:sz w:val="24"/>
        </w:rPr>
        <w:t xml:space="preserve">) </w:t>
      </w:r>
      <w:r w:rsidR="00D22E1C" w:rsidRPr="00732AA3">
        <w:rPr>
          <w:rFonts w:ascii="Times New Roman" w:hAnsi="Times New Roman"/>
          <w:color w:val="000000"/>
          <w:sz w:val="24"/>
        </w:rPr>
        <w:t>was coded on a Likert-type scale ranging from 1-7.</w:t>
      </w:r>
      <w:r w:rsidR="0033728E">
        <w:rPr>
          <w:rFonts w:ascii="Times New Roman" w:hAnsi="Times New Roman"/>
          <w:color w:val="000000"/>
          <w:sz w:val="24"/>
        </w:rPr>
        <w:t xml:space="preserve"> </w:t>
      </w:r>
      <w:r w:rsidR="00D22E1C" w:rsidRPr="00732AA3">
        <w:rPr>
          <w:rFonts w:ascii="Times New Roman" w:hAnsi="Times New Roman"/>
          <w:color w:val="000000"/>
          <w:sz w:val="24"/>
        </w:rPr>
        <w:t>A</w:t>
      </w:r>
      <w:r w:rsidR="00F706CA">
        <w:rPr>
          <w:rFonts w:ascii="Times New Roman" w:hAnsi="Times New Roman"/>
          <w:color w:val="000000"/>
          <w:sz w:val="24"/>
        </w:rPr>
        <w:t xml:space="preserve">fter this training, </w:t>
      </w:r>
      <w:r w:rsidR="00D22E1C" w:rsidRPr="00732AA3">
        <w:rPr>
          <w:rFonts w:ascii="Times New Roman" w:hAnsi="Times New Roman"/>
          <w:color w:val="000000"/>
          <w:sz w:val="24"/>
        </w:rPr>
        <w:t>the research assista</w:t>
      </w:r>
      <w:r w:rsidR="006F1FA3" w:rsidRPr="00732AA3">
        <w:rPr>
          <w:rFonts w:ascii="Times New Roman" w:hAnsi="Times New Roman"/>
          <w:color w:val="000000"/>
          <w:sz w:val="24"/>
        </w:rPr>
        <w:t>nts expressed confidence in their comprehension of the variables and ability to code them</w:t>
      </w:r>
      <w:r w:rsidR="00D22E1C" w:rsidRPr="00732AA3">
        <w:rPr>
          <w:rFonts w:ascii="Times New Roman" w:hAnsi="Times New Roman"/>
          <w:color w:val="000000"/>
          <w:sz w:val="24"/>
        </w:rPr>
        <w:t xml:space="preserve">. </w:t>
      </w:r>
    </w:p>
    <w:p w14:paraId="60F2B11E" w14:textId="77777777" w:rsidR="009A43A3" w:rsidRPr="0050360B" w:rsidRDefault="002629E6" w:rsidP="003B072D">
      <w:pPr>
        <w:pStyle w:val="ListParagraph"/>
        <w:autoSpaceDE w:val="0"/>
        <w:autoSpaceDN w:val="0"/>
        <w:adjustRightInd w:val="0"/>
        <w:ind w:left="0" w:firstLine="720"/>
        <w:jc w:val="both"/>
        <w:rPr>
          <w:rFonts w:ascii="Times New Roman" w:hAnsi="Times New Roman"/>
          <w:color w:val="000000"/>
          <w:sz w:val="24"/>
          <w:szCs w:val="24"/>
        </w:rPr>
      </w:pPr>
      <w:r w:rsidRPr="0050360B">
        <w:rPr>
          <w:rFonts w:ascii="Times New Roman" w:hAnsi="Times New Roman"/>
          <w:color w:val="000000"/>
          <w:sz w:val="24"/>
          <w:szCs w:val="24"/>
        </w:rPr>
        <w:t xml:space="preserve">Third, </w:t>
      </w:r>
      <w:r w:rsidR="006F1FA3" w:rsidRPr="0050360B">
        <w:rPr>
          <w:rFonts w:ascii="Times New Roman" w:hAnsi="Times New Roman"/>
          <w:color w:val="000000"/>
          <w:sz w:val="24"/>
          <w:szCs w:val="24"/>
        </w:rPr>
        <w:t>the research assistants and the lead author coded five cases independently</w:t>
      </w:r>
      <w:r w:rsidR="00074598" w:rsidRPr="004F4058">
        <w:rPr>
          <w:rFonts w:ascii="Times New Roman" w:hAnsi="Times New Roman"/>
          <w:color w:val="000000"/>
          <w:sz w:val="24"/>
          <w:szCs w:val="24"/>
        </w:rPr>
        <w:t xml:space="preserve">. </w:t>
      </w:r>
      <w:r w:rsidRPr="00410BAF">
        <w:rPr>
          <w:rFonts w:ascii="Times New Roman" w:hAnsi="Times New Roman"/>
          <w:color w:val="000000"/>
          <w:sz w:val="24"/>
          <w:szCs w:val="24"/>
        </w:rPr>
        <w:t xml:space="preserve">Then </w:t>
      </w:r>
      <w:r w:rsidR="00902DF2" w:rsidRPr="00AA13AB">
        <w:rPr>
          <w:rFonts w:ascii="Times New Roman" w:hAnsi="Times New Roman"/>
          <w:color w:val="000000"/>
          <w:sz w:val="24"/>
          <w:szCs w:val="24"/>
        </w:rPr>
        <w:t>t</w:t>
      </w:r>
      <w:r w:rsidR="00074598" w:rsidRPr="0050360B">
        <w:rPr>
          <w:rFonts w:ascii="Times New Roman" w:hAnsi="Times New Roman"/>
          <w:color w:val="000000"/>
          <w:sz w:val="24"/>
          <w:szCs w:val="24"/>
        </w:rPr>
        <w:t xml:space="preserve">he </w:t>
      </w:r>
      <w:r w:rsidR="00902DF2" w:rsidRPr="0050360B">
        <w:rPr>
          <w:rFonts w:ascii="Times New Roman" w:hAnsi="Times New Roman"/>
          <w:color w:val="000000"/>
          <w:sz w:val="24"/>
          <w:szCs w:val="24"/>
        </w:rPr>
        <w:t>lead author and the research assistants</w:t>
      </w:r>
      <w:r w:rsidR="00074598" w:rsidRPr="0050360B">
        <w:rPr>
          <w:rFonts w:ascii="Times New Roman" w:hAnsi="Times New Roman"/>
          <w:color w:val="000000"/>
          <w:sz w:val="24"/>
          <w:szCs w:val="24"/>
        </w:rPr>
        <w:t xml:space="preserve"> met to discuss</w:t>
      </w:r>
      <w:r w:rsidR="006F1FA3" w:rsidRPr="0050360B">
        <w:rPr>
          <w:rFonts w:ascii="Times New Roman" w:hAnsi="Times New Roman"/>
          <w:color w:val="000000"/>
          <w:sz w:val="24"/>
          <w:szCs w:val="24"/>
        </w:rPr>
        <w:t xml:space="preserve"> these five cases</w:t>
      </w:r>
      <w:r w:rsidR="00074598" w:rsidRPr="0050360B">
        <w:rPr>
          <w:rFonts w:ascii="Times New Roman" w:hAnsi="Times New Roman"/>
          <w:color w:val="000000"/>
          <w:sz w:val="24"/>
          <w:szCs w:val="24"/>
        </w:rPr>
        <w:t xml:space="preserve"> </w:t>
      </w:r>
      <w:r w:rsidR="006F1FA3" w:rsidRPr="0050360B">
        <w:rPr>
          <w:rFonts w:ascii="Times New Roman" w:hAnsi="Times New Roman"/>
          <w:color w:val="000000"/>
          <w:sz w:val="24"/>
          <w:szCs w:val="24"/>
        </w:rPr>
        <w:t>to resolve</w:t>
      </w:r>
      <w:r w:rsidR="00074598" w:rsidRPr="0050360B">
        <w:rPr>
          <w:rFonts w:ascii="Times New Roman" w:hAnsi="Times New Roman"/>
          <w:color w:val="000000"/>
          <w:sz w:val="24"/>
          <w:szCs w:val="24"/>
        </w:rPr>
        <w:t xml:space="preserve"> discrepancies and </w:t>
      </w:r>
      <w:r w:rsidR="006F1FA3" w:rsidRPr="0050360B">
        <w:rPr>
          <w:rFonts w:ascii="Times New Roman" w:hAnsi="Times New Roman"/>
          <w:color w:val="000000"/>
          <w:sz w:val="24"/>
          <w:szCs w:val="24"/>
        </w:rPr>
        <w:t xml:space="preserve">clarify </w:t>
      </w:r>
      <w:r w:rsidR="00902DF2" w:rsidRPr="0050360B">
        <w:rPr>
          <w:rFonts w:ascii="Times New Roman" w:hAnsi="Times New Roman"/>
          <w:color w:val="000000"/>
          <w:sz w:val="24"/>
          <w:szCs w:val="24"/>
        </w:rPr>
        <w:t xml:space="preserve">any variables the research assistants were struggling with. </w:t>
      </w:r>
    </w:p>
    <w:p w14:paraId="5981ABBB" w14:textId="77777777" w:rsidR="00201CA6" w:rsidRDefault="00902DF2" w:rsidP="003B072D">
      <w:pPr>
        <w:autoSpaceDE w:val="0"/>
        <w:autoSpaceDN w:val="0"/>
        <w:adjustRightInd w:val="0"/>
        <w:ind w:firstLine="720"/>
        <w:jc w:val="both"/>
        <w:rPr>
          <w:rFonts w:ascii="Times New Roman" w:hAnsi="Times New Roman" w:cs="Times New Roman"/>
          <w:color w:val="000000"/>
        </w:rPr>
      </w:pPr>
      <w:r w:rsidRPr="00201CA6">
        <w:rPr>
          <w:rFonts w:ascii="Times New Roman" w:hAnsi="Times New Roman" w:cs="Times New Roman"/>
          <w:color w:val="000000"/>
        </w:rPr>
        <w:t>Fourth, five more cases</w:t>
      </w:r>
      <w:r w:rsidRPr="00732AA3">
        <w:rPr>
          <w:rFonts w:ascii="Times New Roman" w:hAnsi="Times New Roman" w:cs="Times New Roman"/>
          <w:color w:val="000000"/>
        </w:rPr>
        <w:t xml:space="preserve"> were coded independently and step three was repeated. </w:t>
      </w:r>
      <w:r w:rsidR="009A43A3" w:rsidRPr="00732AA3">
        <w:rPr>
          <w:rFonts w:ascii="Times New Roman" w:hAnsi="Times New Roman" w:cs="Times New Roman"/>
          <w:color w:val="000000"/>
        </w:rPr>
        <w:t>Again any discrepancies were resolved through a detailed discussion. In particular, for 1</w:t>
      </w:r>
      <w:r w:rsidR="0083778D">
        <w:rPr>
          <w:rFonts w:ascii="Times New Roman" w:hAnsi="Times New Roman" w:cs="Times New Roman"/>
          <w:color w:val="000000"/>
        </w:rPr>
        <w:t>9</w:t>
      </w:r>
      <w:r w:rsidR="009A43A3" w:rsidRPr="00732AA3">
        <w:rPr>
          <w:rFonts w:ascii="Times New Roman" w:hAnsi="Times New Roman" w:cs="Times New Roman"/>
          <w:color w:val="000000"/>
        </w:rPr>
        <w:t xml:space="preserve"> variables the coders had a .90 correlation in their coding. The remaining four variables were more problematic and the coders discussed them in detail each providing their opinion. A</w:t>
      </w:r>
      <w:r w:rsidR="0083778D">
        <w:rPr>
          <w:rFonts w:ascii="Times New Roman" w:hAnsi="Times New Roman" w:cs="Times New Roman"/>
          <w:color w:val="000000"/>
        </w:rPr>
        <w:t>fter a</w:t>
      </w:r>
      <w:r w:rsidR="009A43A3" w:rsidRPr="00732AA3">
        <w:rPr>
          <w:rFonts w:ascii="Times New Roman" w:hAnsi="Times New Roman" w:cs="Times New Roman"/>
          <w:color w:val="000000"/>
        </w:rPr>
        <w:t xml:space="preserve"> detailed discussion the definition of each of these variables was refined and an agreed upon coding scheme was achieved. </w:t>
      </w:r>
    </w:p>
    <w:p w14:paraId="5EA6195F" w14:textId="77777777" w:rsidR="00015C6F" w:rsidRPr="00732AA3" w:rsidRDefault="009A43A3" w:rsidP="003B072D">
      <w:pPr>
        <w:autoSpaceDE w:val="0"/>
        <w:autoSpaceDN w:val="0"/>
        <w:adjustRightInd w:val="0"/>
        <w:ind w:firstLine="720"/>
        <w:jc w:val="both"/>
        <w:rPr>
          <w:rFonts w:ascii="Times New Roman" w:hAnsi="Times New Roman" w:cs="Times New Roman"/>
          <w:color w:val="000000"/>
        </w:rPr>
      </w:pPr>
      <w:r w:rsidRPr="00732AA3">
        <w:rPr>
          <w:rFonts w:ascii="Times New Roman" w:hAnsi="Times New Roman" w:cs="Times New Roman"/>
          <w:color w:val="000000"/>
        </w:rPr>
        <w:t>Finally, t</w:t>
      </w:r>
      <w:r w:rsidR="00902DF2" w:rsidRPr="00732AA3">
        <w:rPr>
          <w:rFonts w:ascii="Times New Roman" w:hAnsi="Times New Roman" w:cs="Times New Roman"/>
          <w:color w:val="000000"/>
        </w:rPr>
        <w:t xml:space="preserve">he research assistants were </w:t>
      </w:r>
      <w:r w:rsidR="006F1FA3" w:rsidRPr="00732AA3">
        <w:rPr>
          <w:rFonts w:ascii="Times New Roman" w:hAnsi="Times New Roman" w:cs="Times New Roman"/>
          <w:color w:val="000000"/>
        </w:rPr>
        <w:t xml:space="preserve">then </w:t>
      </w:r>
      <w:r w:rsidR="00902DF2" w:rsidRPr="00732AA3">
        <w:rPr>
          <w:rFonts w:ascii="Times New Roman" w:hAnsi="Times New Roman" w:cs="Times New Roman"/>
          <w:color w:val="000000"/>
        </w:rPr>
        <w:t xml:space="preserve">instructed to each independently code the remaining 33 cases. Once all cases were coded the inter-rater reliability between the two coders was </w:t>
      </w:r>
      <w:r w:rsidR="00780786" w:rsidRPr="00732AA3">
        <w:rPr>
          <w:rFonts w:ascii="Times New Roman" w:hAnsi="Times New Roman" w:cs="Times New Roman"/>
          <w:color w:val="000000"/>
        </w:rPr>
        <w:t>.90</w:t>
      </w:r>
      <w:r w:rsidR="00201CA6">
        <w:rPr>
          <w:rFonts w:ascii="Times New Roman" w:hAnsi="Times New Roman" w:cs="Times New Roman"/>
          <w:color w:val="000000"/>
        </w:rPr>
        <w:t>. Any d</w:t>
      </w:r>
      <w:r w:rsidR="00902DF2" w:rsidRPr="00732AA3">
        <w:rPr>
          <w:rFonts w:ascii="Times New Roman" w:hAnsi="Times New Roman" w:cs="Times New Roman"/>
          <w:color w:val="000000"/>
        </w:rPr>
        <w:t>isc</w:t>
      </w:r>
      <w:r w:rsidR="00E640F1" w:rsidRPr="00732AA3">
        <w:rPr>
          <w:rFonts w:ascii="Times New Roman" w:hAnsi="Times New Roman" w:cs="Times New Roman"/>
          <w:color w:val="000000"/>
        </w:rPr>
        <w:t xml:space="preserve">repancies were resolved through </w:t>
      </w:r>
      <w:r w:rsidR="00902DF2" w:rsidRPr="00732AA3">
        <w:rPr>
          <w:rFonts w:ascii="Times New Roman" w:hAnsi="Times New Roman" w:cs="Times New Roman"/>
          <w:color w:val="000000"/>
        </w:rPr>
        <w:t>discussion.</w:t>
      </w:r>
    </w:p>
    <w:p w14:paraId="252835B1" w14:textId="77777777" w:rsidR="003B072D" w:rsidRDefault="003B072D" w:rsidP="003B072D">
      <w:pPr>
        <w:pStyle w:val="ListParagraph"/>
        <w:autoSpaceDE w:val="0"/>
        <w:autoSpaceDN w:val="0"/>
        <w:adjustRightInd w:val="0"/>
        <w:ind w:left="0"/>
        <w:jc w:val="both"/>
        <w:rPr>
          <w:rFonts w:ascii="Times New Roman" w:hAnsi="Times New Roman"/>
          <w:b/>
          <w:color w:val="000000"/>
          <w:sz w:val="24"/>
        </w:rPr>
      </w:pPr>
    </w:p>
    <w:p w14:paraId="12A09B86" w14:textId="77777777" w:rsidR="007C3E3B" w:rsidRDefault="001E2628" w:rsidP="003B072D">
      <w:pPr>
        <w:pStyle w:val="ListParagraph"/>
        <w:autoSpaceDE w:val="0"/>
        <w:autoSpaceDN w:val="0"/>
        <w:adjustRightInd w:val="0"/>
        <w:ind w:left="0"/>
        <w:jc w:val="both"/>
        <w:rPr>
          <w:rFonts w:ascii="Times New Roman" w:hAnsi="Times New Roman"/>
          <w:b/>
          <w:color w:val="000000"/>
          <w:sz w:val="24"/>
        </w:rPr>
      </w:pPr>
      <w:r w:rsidRPr="00732AA3">
        <w:rPr>
          <w:rFonts w:ascii="Times New Roman" w:hAnsi="Times New Roman"/>
          <w:b/>
          <w:color w:val="000000"/>
          <w:sz w:val="24"/>
        </w:rPr>
        <w:t>Variables</w:t>
      </w:r>
    </w:p>
    <w:p w14:paraId="367B1D73" w14:textId="77777777" w:rsidR="003B072D" w:rsidRPr="00732AA3" w:rsidRDefault="003B072D" w:rsidP="003B072D">
      <w:pPr>
        <w:pStyle w:val="ListParagraph"/>
        <w:autoSpaceDE w:val="0"/>
        <w:autoSpaceDN w:val="0"/>
        <w:adjustRightInd w:val="0"/>
        <w:ind w:left="0"/>
        <w:jc w:val="both"/>
        <w:rPr>
          <w:rFonts w:ascii="Times New Roman" w:hAnsi="Times New Roman"/>
          <w:b/>
          <w:color w:val="000000"/>
          <w:sz w:val="24"/>
        </w:rPr>
      </w:pPr>
    </w:p>
    <w:p w14:paraId="2C25A057" w14:textId="751C4EB0" w:rsidR="00B20FC0" w:rsidRDefault="001E2628" w:rsidP="003B072D">
      <w:pPr>
        <w:pStyle w:val="ListParagraph"/>
        <w:autoSpaceDE w:val="0"/>
        <w:autoSpaceDN w:val="0"/>
        <w:adjustRightInd w:val="0"/>
        <w:ind w:left="0"/>
        <w:jc w:val="both"/>
        <w:rPr>
          <w:rFonts w:ascii="Times New Roman" w:hAnsi="Times New Roman"/>
          <w:color w:val="000000"/>
          <w:sz w:val="24"/>
        </w:rPr>
      </w:pPr>
      <w:r w:rsidRPr="00732AA3">
        <w:rPr>
          <w:rFonts w:ascii="Times New Roman" w:hAnsi="Times New Roman"/>
          <w:color w:val="000000"/>
          <w:sz w:val="24"/>
        </w:rPr>
        <w:t xml:space="preserve">To increase the reliability and validity of our findings we sought to form composite measures of our coded variables. </w:t>
      </w:r>
      <w:r w:rsidR="00BE790A" w:rsidRPr="00BE790A">
        <w:rPr>
          <w:rFonts w:ascii="Times New Roman" w:hAnsi="Times New Roman"/>
          <w:color w:val="000000"/>
          <w:sz w:val="24"/>
        </w:rPr>
        <w:t>In particular, we sought composite measures from each of our major categorizations of variables from the external environment, organizational structure, and organizational strategy</w:t>
      </w:r>
      <w:r w:rsidR="00F5730F" w:rsidRPr="0083778D">
        <w:rPr>
          <w:rFonts w:ascii="Times New Roman" w:hAnsi="Times New Roman"/>
          <w:color w:val="000000"/>
          <w:sz w:val="24"/>
        </w:rPr>
        <w:t>.</w:t>
      </w:r>
      <w:r w:rsidR="00333E82" w:rsidRPr="00732AA3">
        <w:rPr>
          <w:rFonts w:ascii="Times New Roman" w:hAnsi="Times New Roman"/>
          <w:color w:val="000000"/>
          <w:sz w:val="24"/>
        </w:rPr>
        <w:t xml:space="preserve"> </w:t>
      </w:r>
      <w:r w:rsidR="00201CA6">
        <w:rPr>
          <w:rFonts w:ascii="Times New Roman" w:hAnsi="Times New Roman"/>
          <w:color w:val="000000"/>
          <w:sz w:val="24"/>
        </w:rPr>
        <w:t>There</w:t>
      </w:r>
      <w:r w:rsidR="00333E82" w:rsidRPr="00732AA3">
        <w:rPr>
          <w:rFonts w:ascii="Times New Roman" w:hAnsi="Times New Roman"/>
          <w:color w:val="000000"/>
          <w:sz w:val="24"/>
        </w:rPr>
        <w:t xml:space="preserve"> were </w:t>
      </w:r>
      <w:r w:rsidR="00201CA6">
        <w:rPr>
          <w:rFonts w:ascii="Times New Roman" w:hAnsi="Times New Roman"/>
          <w:color w:val="000000"/>
          <w:sz w:val="24"/>
        </w:rPr>
        <w:t xml:space="preserve">only </w:t>
      </w:r>
      <w:r w:rsidR="00B20FC0" w:rsidRPr="00732AA3">
        <w:rPr>
          <w:rFonts w:ascii="Times New Roman" w:hAnsi="Times New Roman"/>
          <w:color w:val="000000"/>
          <w:sz w:val="24"/>
        </w:rPr>
        <w:t xml:space="preserve">two </w:t>
      </w:r>
      <w:r w:rsidR="00333E82" w:rsidRPr="00732AA3">
        <w:rPr>
          <w:rFonts w:ascii="Times New Roman" w:hAnsi="Times New Roman"/>
          <w:color w:val="000000"/>
          <w:sz w:val="24"/>
        </w:rPr>
        <w:t xml:space="preserve">variables where we did not form composite measures; </w:t>
      </w:r>
      <w:r w:rsidR="00B20FC0" w:rsidRPr="00732AA3">
        <w:rPr>
          <w:rFonts w:ascii="Times New Roman" w:hAnsi="Times New Roman"/>
          <w:color w:val="000000"/>
          <w:sz w:val="24"/>
        </w:rPr>
        <w:t xml:space="preserve">our </w:t>
      </w:r>
      <w:r w:rsidR="00333E82" w:rsidRPr="00732AA3">
        <w:rPr>
          <w:rFonts w:ascii="Times New Roman" w:hAnsi="Times New Roman"/>
          <w:color w:val="000000"/>
          <w:sz w:val="24"/>
        </w:rPr>
        <w:t xml:space="preserve">CEP </w:t>
      </w:r>
      <w:r w:rsidR="00B20FC0" w:rsidRPr="00732AA3">
        <w:rPr>
          <w:rFonts w:ascii="Times New Roman" w:hAnsi="Times New Roman"/>
          <w:color w:val="000000"/>
          <w:sz w:val="24"/>
        </w:rPr>
        <w:t>dependent variable</w:t>
      </w:r>
      <w:r w:rsidR="002E779F">
        <w:rPr>
          <w:rFonts w:ascii="Times New Roman" w:hAnsi="Times New Roman"/>
          <w:color w:val="000000"/>
          <w:sz w:val="24"/>
        </w:rPr>
        <w:t>,</w:t>
      </w:r>
      <w:r w:rsidR="00B20FC0" w:rsidRPr="00732AA3">
        <w:rPr>
          <w:rFonts w:ascii="Times New Roman" w:hAnsi="Times New Roman"/>
          <w:color w:val="000000"/>
          <w:sz w:val="24"/>
        </w:rPr>
        <w:t xml:space="preserve"> and</w:t>
      </w:r>
      <w:r w:rsidR="00D1518F">
        <w:rPr>
          <w:rFonts w:ascii="Times New Roman" w:hAnsi="Times New Roman"/>
          <w:color w:val="000000"/>
          <w:sz w:val="24"/>
        </w:rPr>
        <w:t xml:space="preserve"> one of our four</w:t>
      </w:r>
      <w:r w:rsidR="0083778D">
        <w:rPr>
          <w:rFonts w:ascii="Times New Roman" w:hAnsi="Times New Roman"/>
          <w:color w:val="000000"/>
          <w:sz w:val="24"/>
        </w:rPr>
        <w:t xml:space="preserve"> final</w:t>
      </w:r>
      <w:r w:rsidR="00D1518F">
        <w:rPr>
          <w:rFonts w:ascii="Times New Roman" w:hAnsi="Times New Roman"/>
          <w:color w:val="000000"/>
          <w:sz w:val="24"/>
        </w:rPr>
        <w:t xml:space="preserve"> measures of strategy-related activities (</w:t>
      </w:r>
      <w:r w:rsidR="002A6549">
        <w:rPr>
          <w:rFonts w:ascii="Times New Roman" w:hAnsi="Times New Roman"/>
          <w:color w:val="000000"/>
          <w:sz w:val="24"/>
        </w:rPr>
        <w:t xml:space="preserve">our measure of </w:t>
      </w:r>
      <w:r w:rsidR="00BE790A" w:rsidRPr="00BE790A">
        <w:rPr>
          <w:rFonts w:ascii="Times New Roman" w:hAnsi="Times New Roman"/>
          <w:color w:val="000000"/>
          <w:sz w:val="24"/>
        </w:rPr>
        <w:t>competitive strategy</w:t>
      </w:r>
      <w:r w:rsidR="00D1518F">
        <w:rPr>
          <w:rFonts w:ascii="Times New Roman" w:hAnsi="Times New Roman"/>
          <w:color w:val="000000"/>
          <w:sz w:val="24"/>
        </w:rPr>
        <w:t>)</w:t>
      </w:r>
      <w:r w:rsidR="00B20FC0" w:rsidRPr="00732AA3">
        <w:rPr>
          <w:rFonts w:ascii="Times New Roman" w:hAnsi="Times New Roman"/>
          <w:color w:val="000000"/>
          <w:sz w:val="24"/>
        </w:rPr>
        <w:t>. We discuss these and others below.</w:t>
      </w:r>
    </w:p>
    <w:p w14:paraId="3A850219" w14:textId="77777777" w:rsidR="00E4225B" w:rsidRPr="00732AA3" w:rsidRDefault="00E4225B" w:rsidP="003B072D">
      <w:pPr>
        <w:pStyle w:val="ListParagraph"/>
        <w:autoSpaceDE w:val="0"/>
        <w:autoSpaceDN w:val="0"/>
        <w:adjustRightInd w:val="0"/>
        <w:ind w:left="0"/>
        <w:jc w:val="both"/>
        <w:rPr>
          <w:rFonts w:ascii="Times New Roman" w:hAnsi="Times New Roman"/>
          <w:color w:val="000000"/>
          <w:sz w:val="24"/>
        </w:rPr>
      </w:pPr>
    </w:p>
    <w:p w14:paraId="1BAE406B" w14:textId="77777777" w:rsidR="00E4225B" w:rsidRPr="00E4225B" w:rsidRDefault="00E4225B" w:rsidP="003B072D">
      <w:pPr>
        <w:pStyle w:val="ListParagraph"/>
        <w:autoSpaceDE w:val="0"/>
        <w:autoSpaceDN w:val="0"/>
        <w:adjustRightInd w:val="0"/>
        <w:ind w:left="0"/>
        <w:jc w:val="both"/>
        <w:rPr>
          <w:rFonts w:ascii="Times New Roman" w:hAnsi="Times New Roman"/>
          <w:color w:val="000000"/>
          <w:sz w:val="24"/>
          <w:szCs w:val="24"/>
        </w:rPr>
      </w:pPr>
      <w:r>
        <w:rPr>
          <w:rFonts w:ascii="Times New Roman" w:hAnsi="Times New Roman"/>
          <w:color w:val="000000"/>
          <w:sz w:val="24"/>
          <w:szCs w:val="24"/>
        </w:rPr>
        <w:t>Dependent V</w:t>
      </w:r>
      <w:r w:rsidR="00B20FC0" w:rsidRPr="00E4225B">
        <w:rPr>
          <w:rFonts w:ascii="Times New Roman" w:hAnsi="Times New Roman"/>
          <w:color w:val="000000"/>
          <w:sz w:val="24"/>
          <w:szCs w:val="24"/>
        </w:rPr>
        <w:t>ariable</w:t>
      </w:r>
    </w:p>
    <w:p w14:paraId="06E9F95A" w14:textId="709A5965" w:rsidR="00130ED4" w:rsidRDefault="00B20FC0" w:rsidP="00E4225B">
      <w:pPr>
        <w:pStyle w:val="ListParagraph"/>
        <w:autoSpaceDE w:val="0"/>
        <w:autoSpaceDN w:val="0"/>
        <w:adjustRightInd w:val="0"/>
        <w:ind w:left="0"/>
        <w:jc w:val="both"/>
        <w:rPr>
          <w:rFonts w:ascii="Times New Roman" w:hAnsi="Times New Roman"/>
          <w:color w:val="000000"/>
          <w:sz w:val="24"/>
        </w:rPr>
      </w:pPr>
      <w:r w:rsidRPr="00732AA3">
        <w:rPr>
          <w:rFonts w:ascii="Times New Roman" w:hAnsi="Times New Roman"/>
          <w:color w:val="000000"/>
          <w:sz w:val="24"/>
          <w:szCs w:val="24"/>
        </w:rPr>
        <w:t xml:space="preserve">Our measure of </w:t>
      </w:r>
      <w:r w:rsidRPr="00732AA3">
        <w:rPr>
          <w:rFonts w:ascii="Times New Roman" w:hAnsi="Times New Roman"/>
          <w:b/>
          <w:i/>
          <w:color w:val="000000"/>
          <w:sz w:val="24"/>
          <w:szCs w:val="24"/>
        </w:rPr>
        <w:t>CEP</w:t>
      </w:r>
      <w:r w:rsidRPr="00732AA3">
        <w:rPr>
          <w:rFonts w:ascii="Times New Roman" w:hAnsi="Times New Roman"/>
          <w:color w:val="000000"/>
          <w:sz w:val="24"/>
          <w:szCs w:val="24"/>
        </w:rPr>
        <w:t xml:space="preserve"> was a relative value as compared to other companies in the sample. It was </w:t>
      </w:r>
      <w:r w:rsidRPr="00732AA3">
        <w:rPr>
          <w:rFonts w:ascii="Times New Roman" w:hAnsi="Times New Roman"/>
          <w:iCs/>
          <w:sz w:val="24"/>
          <w:szCs w:val="24"/>
        </w:rPr>
        <w:t>measured</w:t>
      </w:r>
      <w:r w:rsidR="006236C6">
        <w:rPr>
          <w:rFonts w:ascii="Times New Roman" w:hAnsi="Times New Roman"/>
          <w:iCs/>
          <w:sz w:val="24"/>
          <w:szCs w:val="24"/>
        </w:rPr>
        <w:t xml:space="preserve"> </w:t>
      </w:r>
      <w:r w:rsidR="00F45682">
        <w:rPr>
          <w:rFonts w:ascii="Times New Roman" w:hAnsi="Times New Roman"/>
          <w:iCs/>
          <w:sz w:val="24"/>
          <w:szCs w:val="24"/>
        </w:rPr>
        <w:t xml:space="preserve">based on information presented </w:t>
      </w:r>
      <w:r w:rsidR="006236C6">
        <w:rPr>
          <w:rFonts w:ascii="Times New Roman" w:hAnsi="Times New Roman"/>
          <w:iCs/>
          <w:sz w:val="24"/>
          <w:szCs w:val="24"/>
        </w:rPr>
        <w:t>within the cases themselves</w:t>
      </w:r>
      <w:r w:rsidRPr="00732AA3">
        <w:rPr>
          <w:rFonts w:ascii="Times New Roman" w:hAnsi="Times New Roman"/>
          <w:iCs/>
          <w:sz w:val="24"/>
          <w:szCs w:val="24"/>
        </w:rPr>
        <w:t xml:space="preserve"> in terms of emissions, pollution, environmental product innovation, industry and third-party certifications (e.g., responsible care program in the ch</w:t>
      </w:r>
      <w:r w:rsidR="00333E82" w:rsidRPr="00732AA3">
        <w:rPr>
          <w:rFonts w:ascii="Times New Roman" w:hAnsi="Times New Roman"/>
          <w:iCs/>
          <w:sz w:val="24"/>
          <w:szCs w:val="24"/>
        </w:rPr>
        <w:t>emical industry, ISO 14001)</w:t>
      </w:r>
      <w:r w:rsidRPr="00732AA3">
        <w:rPr>
          <w:rFonts w:ascii="Times New Roman" w:hAnsi="Times New Roman"/>
          <w:iCs/>
          <w:sz w:val="24"/>
          <w:szCs w:val="24"/>
        </w:rPr>
        <w:t>.</w:t>
      </w:r>
      <w:r w:rsidRPr="00732AA3">
        <w:rPr>
          <w:rFonts w:ascii="Times New Roman" w:hAnsi="Times New Roman"/>
          <w:color w:val="000000"/>
          <w:sz w:val="24"/>
          <w:szCs w:val="24"/>
        </w:rPr>
        <w:t xml:space="preserve"> </w:t>
      </w:r>
      <w:r w:rsidR="00F45682">
        <w:rPr>
          <w:rFonts w:ascii="Times New Roman" w:hAnsi="Times New Roman"/>
          <w:color w:val="000000"/>
          <w:sz w:val="24"/>
          <w:szCs w:val="24"/>
        </w:rPr>
        <w:t>CEP</w:t>
      </w:r>
      <w:r w:rsidR="00062B13" w:rsidRPr="00732AA3">
        <w:rPr>
          <w:rFonts w:ascii="Times New Roman" w:hAnsi="Times New Roman"/>
          <w:color w:val="000000"/>
          <w:sz w:val="24"/>
          <w:szCs w:val="24"/>
        </w:rPr>
        <w:t xml:space="preserve"> was measured as of the final date when the case was written. For example, if the case examined a particular company from 2000-2010, the CEP variable measured environmental performance in 2010. </w:t>
      </w:r>
      <w:r w:rsidRPr="00732AA3">
        <w:rPr>
          <w:rFonts w:ascii="Times New Roman" w:hAnsi="Times New Roman"/>
          <w:color w:val="000000"/>
          <w:sz w:val="24"/>
        </w:rPr>
        <w:t xml:space="preserve">Using a </w:t>
      </w:r>
      <w:r w:rsidR="004F4058">
        <w:rPr>
          <w:rFonts w:ascii="Times New Roman" w:hAnsi="Times New Roman"/>
          <w:color w:val="000000"/>
          <w:sz w:val="24"/>
        </w:rPr>
        <w:t xml:space="preserve">seven-point </w:t>
      </w:r>
      <w:r w:rsidRPr="00732AA3">
        <w:rPr>
          <w:rFonts w:ascii="Times New Roman" w:hAnsi="Times New Roman"/>
          <w:color w:val="000000"/>
          <w:sz w:val="24"/>
        </w:rPr>
        <w:t xml:space="preserve">Likert-type scale, </w:t>
      </w:r>
      <w:r w:rsidRPr="00732AA3">
        <w:rPr>
          <w:rFonts w:ascii="Times New Roman" w:hAnsi="Times New Roman"/>
          <w:b/>
          <w:i/>
          <w:color w:val="000000"/>
          <w:sz w:val="24"/>
        </w:rPr>
        <w:t>CEP</w:t>
      </w:r>
      <w:r w:rsidRPr="00732AA3">
        <w:rPr>
          <w:rFonts w:ascii="Times New Roman" w:hAnsi="Times New Roman"/>
          <w:color w:val="000000"/>
          <w:sz w:val="24"/>
        </w:rPr>
        <w:t xml:space="preserve"> ranged from a low of four to a high of seven, with a mean value of 5.55 and a standard deviation of .76</w:t>
      </w:r>
      <w:r w:rsidR="00AF290D" w:rsidRPr="00732AA3">
        <w:rPr>
          <w:rFonts w:ascii="Times New Roman" w:hAnsi="Times New Roman"/>
          <w:color w:val="000000"/>
          <w:sz w:val="24"/>
        </w:rPr>
        <w:t xml:space="preserve"> (</w:t>
      </w:r>
      <w:r w:rsidR="00F706CA">
        <w:rPr>
          <w:rFonts w:ascii="Times New Roman" w:hAnsi="Times New Roman"/>
          <w:color w:val="000000"/>
          <w:sz w:val="24"/>
        </w:rPr>
        <w:t>s</w:t>
      </w:r>
      <w:r w:rsidR="00AF290D" w:rsidRPr="00732AA3">
        <w:rPr>
          <w:rFonts w:ascii="Times New Roman" w:hAnsi="Times New Roman"/>
          <w:color w:val="000000"/>
          <w:sz w:val="24"/>
        </w:rPr>
        <w:t>ee Table 1)</w:t>
      </w:r>
      <w:r w:rsidRPr="00732AA3">
        <w:rPr>
          <w:rFonts w:ascii="Times New Roman" w:hAnsi="Times New Roman"/>
          <w:color w:val="000000"/>
          <w:sz w:val="24"/>
        </w:rPr>
        <w:t>.</w:t>
      </w:r>
      <w:r w:rsidR="00201CA6">
        <w:rPr>
          <w:rFonts w:ascii="Times New Roman" w:hAnsi="Times New Roman"/>
          <w:color w:val="000000"/>
          <w:sz w:val="24"/>
        </w:rPr>
        <w:t xml:space="preserve">  </w:t>
      </w:r>
    </w:p>
    <w:p w14:paraId="590FB92D" w14:textId="77777777" w:rsidR="003B072D" w:rsidRPr="00732AA3" w:rsidRDefault="003B072D" w:rsidP="003B072D">
      <w:pPr>
        <w:pStyle w:val="ListParagraph"/>
        <w:autoSpaceDE w:val="0"/>
        <w:autoSpaceDN w:val="0"/>
        <w:adjustRightInd w:val="0"/>
        <w:ind w:left="0"/>
        <w:jc w:val="both"/>
        <w:rPr>
          <w:rFonts w:ascii="Times New Roman" w:hAnsi="Times New Roman"/>
          <w:color w:val="000000"/>
          <w:sz w:val="24"/>
        </w:rPr>
      </w:pPr>
    </w:p>
    <w:p w14:paraId="4B3FD820" w14:textId="77777777" w:rsidR="00C17EF4" w:rsidRPr="00732AA3" w:rsidRDefault="00DD207A" w:rsidP="003B072D">
      <w:pPr>
        <w:pStyle w:val="ListParagraph"/>
        <w:autoSpaceDE w:val="0"/>
        <w:autoSpaceDN w:val="0"/>
        <w:adjustRightInd w:val="0"/>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w:t>
      </w:r>
    </w:p>
    <w:p w14:paraId="6B53293A" w14:textId="77777777" w:rsidR="00490C5A" w:rsidRPr="00732AA3" w:rsidRDefault="00490C5A" w:rsidP="003B072D">
      <w:pPr>
        <w:pStyle w:val="ListParagraph"/>
        <w:ind w:left="0" w:firstLine="720"/>
        <w:jc w:val="center"/>
        <w:rPr>
          <w:rFonts w:ascii="Times New Roman" w:hAnsi="Times New Roman"/>
          <w:color w:val="000000"/>
          <w:sz w:val="24"/>
        </w:rPr>
      </w:pPr>
      <w:r w:rsidRPr="00732AA3">
        <w:rPr>
          <w:rFonts w:ascii="Times New Roman" w:hAnsi="Times New Roman"/>
          <w:color w:val="000000"/>
          <w:sz w:val="24"/>
        </w:rPr>
        <w:t>Insert Table 1 about here</w:t>
      </w:r>
    </w:p>
    <w:p w14:paraId="70617B98" w14:textId="77777777" w:rsidR="003B072D" w:rsidRDefault="003B072D" w:rsidP="003B072D">
      <w:pPr>
        <w:ind w:left="1440" w:firstLine="720"/>
        <w:contextualSpacing/>
        <w:rPr>
          <w:rFonts w:ascii="Times New Roman" w:hAnsi="Times New Roman"/>
          <w:color w:val="000000"/>
        </w:rPr>
      </w:pPr>
      <w:r>
        <w:rPr>
          <w:rFonts w:ascii="Times New Roman" w:hAnsi="Times New Roman"/>
          <w:color w:val="000000"/>
        </w:rPr>
        <w:t>-------------------------------------------------------------------</w:t>
      </w:r>
    </w:p>
    <w:p w14:paraId="66CF7B37" w14:textId="77777777" w:rsidR="0083778D" w:rsidRDefault="0083778D" w:rsidP="003B072D">
      <w:pPr>
        <w:ind w:left="1440" w:firstLine="720"/>
        <w:contextualSpacing/>
        <w:rPr>
          <w:rFonts w:ascii="Calibri" w:eastAsia="Times New Roman" w:hAnsi="Calibri" w:cs="Times New Roman"/>
          <w:sz w:val="22"/>
          <w:szCs w:val="22"/>
          <w:lang w:val="en-CA" w:bidi="en-US"/>
        </w:rPr>
      </w:pPr>
    </w:p>
    <w:p w14:paraId="40B6D6B4" w14:textId="356DC578" w:rsidR="00BE790A" w:rsidRPr="00BE790A" w:rsidRDefault="0083778D" w:rsidP="00BE790A">
      <w:pPr>
        <w:jc w:val="both"/>
        <w:rPr>
          <w:rFonts w:ascii="Times New Roman" w:hAnsi="Times New Roman" w:cs="Times New Roman"/>
        </w:rPr>
      </w:pPr>
      <w:r>
        <w:rPr>
          <w:rFonts w:ascii="Times New Roman" w:hAnsi="Times New Roman"/>
          <w:color w:val="000000"/>
        </w:rPr>
        <w:tab/>
        <w:t xml:space="preserve">We used </w:t>
      </w:r>
      <w:r w:rsidRPr="00C3184F">
        <w:rPr>
          <w:rFonts w:ascii="Times New Roman" w:hAnsi="Times New Roman" w:cs="Times New Roman"/>
        </w:rPr>
        <w:t xml:space="preserve">the </w:t>
      </w:r>
      <w:r w:rsidR="00BE790A" w:rsidRPr="00BE790A">
        <w:rPr>
          <w:rFonts w:ascii="Times" w:hAnsi="Times" w:cs="Times"/>
          <w:color w:val="1A1718"/>
        </w:rPr>
        <w:t>Kinder Lydenberg Domini</w:t>
      </w:r>
      <w:r w:rsidR="00A61BF2">
        <w:rPr>
          <w:rFonts w:ascii="Times" w:hAnsi="Times" w:cs="Times"/>
        </w:rPr>
        <w:t xml:space="preserve"> (</w:t>
      </w:r>
      <w:r w:rsidRPr="00C3184F">
        <w:rPr>
          <w:rFonts w:ascii="Times New Roman" w:hAnsi="Times New Roman" w:cs="Times New Roman"/>
        </w:rPr>
        <w:t>KLD</w:t>
      </w:r>
      <w:r w:rsidR="00A61BF2">
        <w:rPr>
          <w:rFonts w:ascii="Times New Roman" w:hAnsi="Times New Roman" w:cs="Times New Roman"/>
        </w:rPr>
        <w:t>)</w:t>
      </w:r>
      <w:r w:rsidRPr="00C3184F">
        <w:rPr>
          <w:rFonts w:ascii="Times New Roman" w:hAnsi="Times New Roman" w:cs="Times New Roman"/>
        </w:rPr>
        <w:t xml:space="preserve"> database</w:t>
      </w:r>
      <w:r>
        <w:rPr>
          <w:rFonts w:ascii="Times New Roman" w:hAnsi="Times New Roman"/>
          <w:color w:val="000000"/>
        </w:rPr>
        <w:t xml:space="preserve"> to check the robustness of our dependent variable</w:t>
      </w:r>
      <w:r w:rsidR="00A61BF2">
        <w:rPr>
          <w:rFonts w:ascii="Times New Roman" w:hAnsi="Times New Roman"/>
          <w:color w:val="000000"/>
        </w:rPr>
        <w:t xml:space="preserve"> (Turban &amp; Greening, 1997)</w:t>
      </w:r>
      <w:r>
        <w:rPr>
          <w:rFonts w:ascii="Times New Roman" w:hAnsi="Times New Roman"/>
          <w:color w:val="000000"/>
        </w:rPr>
        <w:t xml:space="preserve">. </w:t>
      </w:r>
      <w:r w:rsidR="00BE790A" w:rsidRPr="00BE790A">
        <w:rPr>
          <w:rFonts w:ascii="Times New Roman" w:hAnsi="Times New Roman" w:cs="Times New Roman"/>
        </w:rPr>
        <w:t xml:space="preserve">Due to reasons such as </w:t>
      </w:r>
      <w:r>
        <w:rPr>
          <w:rFonts w:ascii="Times New Roman" w:hAnsi="Times New Roman" w:cs="Times New Roman"/>
        </w:rPr>
        <w:t xml:space="preserve">the </w:t>
      </w:r>
      <w:r w:rsidR="00BE790A" w:rsidRPr="00BE790A">
        <w:rPr>
          <w:rFonts w:ascii="Times New Roman" w:hAnsi="Times New Roman" w:cs="Times New Roman"/>
        </w:rPr>
        <w:t xml:space="preserve">study time period, ownership type, or </w:t>
      </w:r>
      <w:r>
        <w:rPr>
          <w:rFonts w:ascii="Times New Roman" w:hAnsi="Times New Roman" w:cs="Times New Roman"/>
        </w:rPr>
        <w:t xml:space="preserve">the </w:t>
      </w:r>
      <w:r w:rsidR="00BE790A" w:rsidRPr="00BE790A">
        <w:rPr>
          <w:rFonts w:ascii="Times New Roman" w:hAnsi="Times New Roman" w:cs="Times New Roman"/>
        </w:rPr>
        <w:t xml:space="preserve">geographic location of sample firms, </w:t>
      </w:r>
      <w:r w:rsidR="00D934B3">
        <w:rPr>
          <w:rFonts w:ascii="Times New Roman" w:hAnsi="Times New Roman" w:cs="Times New Roman"/>
        </w:rPr>
        <w:t xml:space="preserve">only </w:t>
      </w:r>
      <w:r w:rsidR="00BE790A" w:rsidRPr="00BE790A">
        <w:rPr>
          <w:rFonts w:ascii="Times New Roman" w:hAnsi="Times New Roman" w:cs="Times New Roman"/>
        </w:rPr>
        <w:t xml:space="preserve">12 </w:t>
      </w:r>
      <w:r w:rsidR="00D934B3">
        <w:rPr>
          <w:rFonts w:ascii="Times New Roman" w:hAnsi="Times New Roman" w:cs="Times New Roman"/>
        </w:rPr>
        <w:t xml:space="preserve">of the </w:t>
      </w:r>
      <w:r w:rsidR="00BE790A" w:rsidRPr="00BE790A">
        <w:rPr>
          <w:rFonts w:ascii="Times New Roman" w:hAnsi="Times New Roman" w:cs="Times New Roman"/>
        </w:rPr>
        <w:t>companies</w:t>
      </w:r>
      <w:r w:rsidR="00D934B3">
        <w:rPr>
          <w:rFonts w:ascii="Times New Roman" w:hAnsi="Times New Roman" w:cs="Times New Roman"/>
        </w:rPr>
        <w:t xml:space="preserve"> in our sample existed in the KLD database</w:t>
      </w:r>
      <w:r w:rsidR="00BE790A" w:rsidRPr="00BE790A">
        <w:rPr>
          <w:rFonts w:ascii="Times New Roman" w:hAnsi="Times New Roman" w:cs="Times New Roman"/>
        </w:rPr>
        <w:t xml:space="preserve"> (26.7</w:t>
      </w:r>
      <w:r w:rsidR="002E779F">
        <w:rPr>
          <w:rFonts w:ascii="Times New Roman" w:hAnsi="Times New Roman" w:cs="Times New Roman"/>
        </w:rPr>
        <w:t xml:space="preserve"> percent</w:t>
      </w:r>
      <w:r w:rsidR="00BE790A" w:rsidRPr="00BE790A">
        <w:rPr>
          <w:rFonts w:ascii="Times New Roman" w:hAnsi="Times New Roman" w:cs="Times New Roman"/>
        </w:rPr>
        <w:t xml:space="preserve"> of the </w:t>
      </w:r>
      <w:r w:rsidR="00D934B3">
        <w:rPr>
          <w:rFonts w:ascii="Times New Roman" w:hAnsi="Times New Roman" w:cs="Times New Roman"/>
        </w:rPr>
        <w:t>sample</w:t>
      </w:r>
      <w:r w:rsidR="00BE790A" w:rsidRPr="00BE790A">
        <w:rPr>
          <w:rFonts w:ascii="Times New Roman" w:hAnsi="Times New Roman" w:cs="Times New Roman"/>
        </w:rPr>
        <w:t xml:space="preserve">). </w:t>
      </w:r>
      <w:r w:rsidR="002E779F" w:rsidRPr="00A612CE">
        <w:rPr>
          <w:rFonts w:ascii="Times New Roman" w:hAnsi="Times New Roman" w:cs="Times New Roman"/>
        </w:rPr>
        <w:t xml:space="preserve">Following others (e.g., in Hillman &amp; Keim, 2001) we calculated a KLD-CEP score for each of these 12 companies by </w:t>
      </w:r>
      <w:r w:rsidR="00BE790A" w:rsidRPr="00A612CE">
        <w:rPr>
          <w:rFonts w:ascii="Times New Roman" w:hAnsi="Times New Roman" w:cs="Times New Roman"/>
        </w:rPr>
        <w:t>subtracting the</w:t>
      </w:r>
      <w:r w:rsidR="002E779F" w:rsidRPr="00A612CE">
        <w:rPr>
          <w:rFonts w:ascii="Times New Roman" w:hAnsi="Times New Roman" w:cs="Times New Roman"/>
        </w:rPr>
        <w:t>ir</w:t>
      </w:r>
      <w:r w:rsidR="00BE790A" w:rsidRPr="00A612CE">
        <w:rPr>
          <w:rFonts w:ascii="Times New Roman" w:hAnsi="Times New Roman" w:cs="Times New Roman"/>
        </w:rPr>
        <w:t xml:space="preserve"> total </w:t>
      </w:r>
      <w:r w:rsidR="002E779F" w:rsidRPr="00A612CE">
        <w:rPr>
          <w:rFonts w:ascii="Times New Roman" w:hAnsi="Times New Roman" w:cs="Times New Roman"/>
        </w:rPr>
        <w:t xml:space="preserve">KLD </w:t>
      </w:r>
      <w:r w:rsidR="00BE790A" w:rsidRPr="00A612CE">
        <w:rPr>
          <w:rFonts w:ascii="Times New Roman" w:hAnsi="Times New Roman" w:cs="Times New Roman"/>
        </w:rPr>
        <w:t xml:space="preserve">“concern” scores </w:t>
      </w:r>
      <w:r w:rsidR="00A612CE">
        <w:rPr>
          <w:rFonts w:ascii="Times New Roman" w:hAnsi="Times New Roman" w:cs="Times New Roman"/>
        </w:rPr>
        <w:t xml:space="preserve">(poor environmental practices) </w:t>
      </w:r>
      <w:r w:rsidR="00BE790A" w:rsidRPr="00A612CE">
        <w:rPr>
          <w:rFonts w:ascii="Times New Roman" w:hAnsi="Times New Roman" w:cs="Times New Roman"/>
        </w:rPr>
        <w:t xml:space="preserve">from the total “strength” scores </w:t>
      </w:r>
      <w:r w:rsidR="00A612CE">
        <w:rPr>
          <w:rFonts w:ascii="Times New Roman" w:hAnsi="Times New Roman" w:cs="Times New Roman"/>
        </w:rPr>
        <w:t xml:space="preserve">(strong environmental practices) </w:t>
      </w:r>
      <w:r w:rsidR="00BE790A" w:rsidRPr="00A612CE">
        <w:rPr>
          <w:rFonts w:ascii="Times New Roman" w:hAnsi="Times New Roman" w:cs="Times New Roman"/>
        </w:rPr>
        <w:t>associated with environment p</w:t>
      </w:r>
      <w:r w:rsidR="00D934B3" w:rsidRPr="00A612CE">
        <w:rPr>
          <w:rFonts w:ascii="Times New Roman" w:hAnsi="Times New Roman" w:cs="Times New Roman"/>
        </w:rPr>
        <w:t>erformance</w:t>
      </w:r>
      <w:r w:rsidR="002E779F" w:rsidRPr="00A612CE">
        <w:rPr>
          <w:rFonts w:ascii="Times New Roman" w:hAnsi="Times New Roman" w:cs="Times New Roman"/>
        </w:rPr>
        <w:t>,</w:t>
      </w:r>
      <w:r w:rsidR="00D934B3" w:rsidRPr="00A612CE">
        <w:rPr>
          <w:rFonts w:ascii="Times New Roman" w:hAnsi="Times New Roman" w:cs="Times New Roman"/>
        </w:rPr>
        <w:t xml:space="preserve"> </w:t>
      </w:r>
      <w:r w:rsidR="00A612CE">
        <w:rPr>
          <w:rFonts w:ascii="Times New Roman" w:hAnsi="Times New Roman" w:cs="Times New Roman"/>
        </w:rPr>
        <w:t>while leaving the remaining 33 firms in our sample</w:t>
      </w:r>
      <w:r w:rsidR="00BE790A" w:rsidRPr="00A612CE">
        <w:rPr>
          <w:rFonts w:ascii="Times New Roman" w:hAnsi="Times New Roman" w:cs="Times New Roman"/>
        </w:rPr>
        <w:t xml:space="preserve"> as missing value</w:t>
      </w:r>
      <w:r w:rsidR="00D934B3" w:rsidRPr="00A612CE">
        <w:rPr>
          <w:rFonts w:ascii="Times New Roman" w:hAnsi="Times New Roman" w:cs="Times New Roman"/>
        </w:rPr>
        <w:t>s</w:t>
      </w:r>
      <w:r w:rsidR="00A612CE">
        <w:rPr>
          <w:rFonts w:ascii="Times New Roman" w:hAnsi="Times New Roman" w:cs="Times New Roman"/>
        </w:rPr>
        <w:t>.</w:t>
      </w:r>
      <w:r w:rsidR="002E779F" w:rsidRPr="00A612CE">
        <w:rPr>
          <w:rFonts w:ascii="Times New Roman" w:hAnsi="Times New Roman" w:cs="Times New Roman"/>
        </w:rPr>
        <w:t xml:space="preserve"> </w:t>
      </w:r>
      <w:r w:rsidR="00BE790A" w:rsidRPr="00BE790A">
        <w:rPr>
          <w:rFonts w:ascii="Times New Roman" w:hAnsi="Times New Roman" w:cs="Times New Roman"/>
        </w:rPr>
        <w:t xml:space="preserve">We then ran </w:t>
      </w:r>
      <w:r w:rsidR="00D934B3">
        <w:rPr>
          <w:rFonts w:ascii="Times New Roman" w:hAnsi="Times New Roman" w:cs="Times New Roman"/>
        </w:rPr>
        <w:t xml:space="preserve">a </w:t>
      </w:r>
      <w:r w:rsidR="00BE790A" w:rsidRPr="00BE790A">
        <w:rPr>
          <w:rFonts w:ascii="Times New Roman" w:hAnsi="Times New Roman" w:cs="Times New Roman"/>
        </w:rPr>
        <w:t xml:space="preserve">Pearson’s correlation between </w:t>
      </w:r>
      <w:r w:rsidR="002E779F">
        <w:rPr>
          <w:rFonts w:ascii="Times New Roman" w:hAnsi="Times New Roman" w:cs="Times New Roman"/>
        </w:rPr>
        <w:t>these KLD-</w:t>
      </w:r>
      <w:r w:rsidR="00BE790A" w:rsidRPr="00BE790A">
        <w:rPr>
          <w:rFonts w:ascii="Times New Roman" w:hAnsi="Times New Roman" w:cs="Times New Roman"/>
        </w:rPr>
        <w:t>CEP</w:t>
      </w:r>
      <w:r w:rsidR="002E779F">
        <w:rPr>
          <w:rFonts w:ascii="Times New Roman" w:hAnsi="Times New Roman" w:cs="Times New Roman"/>
        </w:rPr>
        <w:t xml:space="preserve"> scores</w:t>
      </w:r>
      <w:r w:rsidR="00BE790A" w:rsidRPr="00BE790A">
        <w:rPr>
          <w:rFonts w:ascii="Times New Roman" w:hAnsi="Times New Roman" w:cs="Times New Roman"/>
        </w:rPr>
        <w:t xml:space="preserve"> and </w:t>
      </w:r>
      <w:r w:rsidR="002E779F">
        <w:rPr>
          <w:rFonts w:ascii="Times New Roman" w:hAnsi="Times New Roman" w:cs="Times New Roman"/>
        </w:rPr>
        <w:t xml:space="preserve">the </w:t>
      </w:r>
      <w:r w:rsidR="00BE790A" w:rsidRPr="00BE790A">
        <w:rPr>
          <w:rFonts w:ascii="Times New Roman" w:hAnsi="Times New Roman" w:cs="Times New Roman"/>
        </w:rPr>
        <w:t xml:space="preserve">CEP </w:t>
      </w:r>
      <w:r w:rsidR="002E779F">
        <w:rPr>
          <w:rFonts w:ascii="Times New Roman" w:hAnsi="Times New Roman" w:cs="Times New Roman"/>
        </w:rPr>
        <w:t xml:space="preserve">score </w:t>
      </w:r>
      <w:r w:rsidR="00BE790A" w:rsidRPr="00BE790A">
        <w:rPr>
          <w:rFonts w:ascii="Times New Roman" w:hAnsi="Times New Roman" w:cs="Times New Roman"/>
        </w:rPr>
        <w:t>using our original case metho</w:t>
      </w:r>
      <w:r w:rsidR="00D934B3" w:rsidRPr="00D934B3">
        <w:rPr>
          <w:rFonts w:ascii="Times New Roman" w:hAnsi="Times New Roman" w:cs="Times New Roman"/>
        </w:rPr>
        <w:t>d. The correlation coefficient wa</w:t>
      </w:r>
      <w:r w:rsidR="00BE790A" w:rsidRPr="00BE790A">
        <w:rPr>
          <w:rFonts w:ascii="Times New Roman" w:hAnsi="Times New Roman" w:cs="Times New Roman"/>
        </w:rPr>
        <w:t>s 0.8018, which verifies high consistency of both CEP measures. Further QCA analysis using the KLD measures generated similar results.</w:t>
      </w:r>
    </w:p>
    <w:p w14:paraId="430BFE08" w14:textId="4F3D5B31" w:rsidR="00A612CE" w:rsidRPr="00BE790A" w:rsidRDefault="00BE790A" w:rsidP="00BE790A">
      <w:pPr>
        <w:widowControl w:val="0"/>
        <w:autoSpaceDE w:val="0"/>
        <w:autoSpaceDN w:val="0"/>
        <w:adjustRightInd w:val="0"/>
        <w:jc w:val="both"/>
        <w:rPr>
          <w:rFonts w:ascii="Times New Roman" w:hAnsi="Times New Roman" w:cs="Times New Roman"/>
        </w:rPr>
      </w:pPr>
      <w:r w:rsidRPr="00BE790A">
        <w:rPr>
          <w:rFonts w:ascii="Times New Roman" w:hAnsi="Times New Roman" w:cs="Times New Roman"/>
        </w:rPr>
        <w:t> </w:t>
      </w:r>
    </w:p>
    <w:p w14:paraId="591D6293" w14:textId="77777777" w:rsidR="00E4225B" w:rsidRPr="00E4225B" w:rsidRDefault="00E4225B" w:rsidP="00E4225B">
      <w:pPr>
        <w:jc w:val="both"/>
        <w:rPr>
          <w:rFonts w:ascii="Times New Roman" w:hAnsi="Times New Roman"/>
          <w:i/>
          <w:color w:val="000000"/>
        </w:rPr>
      </w:pPr>
      <w:r>
        <w:rPr>
          <w:rFonts w:ascii="Times New Roman" w:hAnsi="Times New Roman"/>
          <w:color w:val="000000"/>
        </w:rPr>
        <w:t>Independent V</w:t>
      </w:r>
      <w:r w:rsidR="00333E82" w:rsidRPr="00E4225B">
        <w:rPr>
          <w:rFonts w:ascii="Times New Roman" w:hAnsi="Times New Roman"/>
          <w:color w:val="000000"/>
        </w:rPr>
        <w:t>ariables</w:t>
      </w:r>
    </w:p>
    <w:p w14:paraId="575B98B0" w14:textId="583151F8" w:rsidR="00333E82" w:rsidRPr="00732AA3" w:rsidRDefault="00E4225B" w:rsidP="00E4225B">
      <w:pPr>
        <w:pStyle w:val="ListParagraph"/>
        <w:ind w:left="0"/>
        <w:jc w:val="both"/>
        <w:rPr>
          <w:rFonts w:ascii="Times New Roman" w:hAnsi="Times New Roman"/>
          <w:color w:val="000000"/>
          <w:sz w:val="24"/>
          <w:szCs w:val="24"/>
        </w:rPr>
      </w:pPr>
      <w:r w:rsidRPr="00E4225B">
        <w:rPr>
          <w:rFonts w:ascii="Times New Roman" w:hAnsi="Times New Roman"/>
          <w:color w:val="000000"/>
          <w:sz w:val="24"/>
        </w:rPr>
        <w:t>T</w:t>
      </w:r>
      <w:r w:rsidR="00333E82" w:rsidRPr="00732AA3">
        <w:rPr>
          <w:rFonts w:ascii="Times New Roman" w:hAnsi="Times New Roman"/>
          <w:sz w:val="24"/>
        </w:rPr>
        <w:t xml:space="preserve">he most common </w:t>
      </w:r>
      <w:r w:rsidR="00F45682">
        <w:rPr>
          <w:rFonts w:ascii="Times New Roman" w:hAnsi="Times New Roman"/>
          <w:sz w:val="24"/>
        </w:rPr>
        <w:t>variables</w:t>
      </w:r>
      <w:r w:rsidR="00F45682" w:rsidRPr="00732AA3">
        <w:rPr>
          <w:rFonts w:ascii="Times New Roman" w:hAnsi="Times New Roman"/>
          <w:sz w:val="24"/>
        </w:rPr>
        <w:t xml:space="preserve"> </w:t>
      </w:r>
      <w:r w:rsidR="00F45682">
        <w:rPr>
          <w:rFonts w:ascii="Times New Roman" w:hAnsi="Times New Roman"/>
          <w:sz w:val="24"/>
        </w:rPr>
        <w:t xml:space="preserve">that are generally </w:t>
      </w:r>
      <w:r w:rsidR="00333E82" w:rsidRPr="00732AA3">
        <w:rPr>
          <w:rFonts w:ascii="Times New Roman" w:hAnsi="Times New Roman"/>
          <w:sz w:val="24"/>
        </w:rPr>
        <w:t xml:space="preserve">examined </w:t>
      </w:r>
      <w:r w:rsidR="00316D68">
        <w:rPr>
          <w:rFonts w:ascii="Times New Roman" w:hAnsi="Times New Roman"/>
          <w:sz w:val="24"/>
        </w:rPr>
        <w:t>in</w:t>
      </w:r>
      <w:r w:rsidR="00333E82" w:rsidRPr="00732AA3">
        <w:rPr>
          <w:rFonts w:ascii="Times New Roman" w:hAnsi="Times New Roman"/>
          <w:sz w:val="24"/>
        </w:rPr>
        <w:t xml:space="preserve"> configurational </w:t>
      </w:r>
      <w:r w:rsidR="00316D68">
        <w:rPr>
          <w:rFonts w:ascii="Times New Roman" w:hAnsi="Times New Roman"/>
          <w:sz w:val="24"/>
        </w:rPr>
        <w:t>research include</w:t>
      </w:r>
      <w:r w:rsidR="00333E82" w:rsidRPr="00732AA3">
        <w:rPr>
          <w:rFonts w:ascii="Times New Roman" w:hAnsi="Times New Roman"/>
          <w:sz w:val="24"/>
        </w:rPr>
        <w:t xml:space="preserve"> </w:t>
      </w:r>
      <w:r w:rsidR="008D27A1">
        <w:rPr>
          <w:rFonts w:ascii="Times New Roman" w:hAnsi="Times New Roman"/>
          <w:sz w:val="24"/>
        </w:rPr>
        <w:t xml:space="preserve">(1) </w:t>
      </w:r>
      <w:r w:rsidR="00F45682">
        <w:rPr>
          <w:rFonts w:ascii="Times New Roman" w:hAnsi="Times New Roman"/>
          <w:sz w:val="24"/>
        </w:rPr>
        <w:t xml:space="preserve">characteristics of </w:t>
      </w:r>
      <w:r w:rsidR="00333E82" w:rsidRPr="00732AA3">
        <w:rPr>
          <w:rFonts w:ascii="Times New Roman" w:hAnsi="Times New Roman"/>
          <w:sz w:val="24"/>
        </w:rPr>
        <w:t>the external environment</w:t>
      </w:r>
      <w:r w:rsidR="00A96C9F">
        <w:rPr>
          <w:rFonts w:ascii="Times New Roman" w:hAnsi="Times New Roman"/>
          <w:sz w:val="24"/>
        </w:rPr>
        <w:t xml:space="preserve"> the firm is competing in</w:t>
      </w:r>
      <w:r w:rsidR="00316D68">
        <w:rPr>
          <w:rFonts w:ascii="Times New Roman" w:hAnsi="Times New Roman"/>
          <w:sz w:val="24"/>
        </w:rPr>
        <w:t>;</w:t>
      </w:r>
      <w:r w:rsidR="00333E82" w:rsidRPr="00732AA3">
        <w:rPr>
          <w:rFonts w:ascii="Times New Roman" w:hAnsi="Times New Roman"/>
          <w:sz w:val="24"/>
        </w:rPr>
        <w:t xml:space="preserve"> </w:t>
      </w:r>
      <w:r w:rsidR="00D1518F">
        <w:rPr>
          <w:rFonts w:ascii="Times New Roman" w:hAnsi="Times New Roman"/>
          <w:sz w:val="24"/>
        </w:rPr>
        <w:t>(2) elements of organizational str</w:t>
      </w:r>
      <w:r w:rsidR="00D1518F" w:rsidRPr="00732AA3">
        <w:rPr>
          <w:rFonts w:ascii="Times New Roman" w:hAnsi="Times New Roman"/>
          <w:sz w:val="24"/>
        </w:rPr>
        <w:t>ucture</w:t>
      </w:r>
      <w:r w:rsidR="00316D68">
        <w:rPr>
          <w:rFonts w:ascii="Times New Roman" w:hAnsi="Times New Roman"/>
          <w:sz w:val="24"/>
        </w:rPr>
        <w:t>; and</w:t>
      </w:r>
      <w:r w:rsidR="00D1518F" w:rsidRPr="00732AA3">
        <w:rPr>
          <w:rFonts w:ascii="Times New Roman" w:hAnsi="Times New Roman"/>
          <w:sz w:val="24"/>
        </w:rPr>
        <w:t xml:space="preserve"> </w:t>
      </w:r>
      <w:r w:rsidR="008D27A1">
        <w:rPr>
          <w:rFonts w:ascii="Times New Roman" w:hAnsi="Times New Roman"/>
          <w:sz w:val="24"/>
        </w:rPr>
        <w:t>(</w:t>
      </w:r>
      <w:r w:rsidR="00316D68">
        <w:rPr>
          <w:rFonts w:ascii="Times New Roman" w:hAnsi="Times New Roman"/>
          <w:sz w:val="24"/>
        </w:rPr>
        <w:t>3</w:t>
      </w:r>
      <w:r w:rsidR="008D27A1">
        <w:rPr>
          <w:rFonts w:ascii="Times New Roman" w:hAnsi="Times New Roman"/>
          <w:sz w:val="24"/>
        </w:rPr>
        <w:t xml:space="preserve">) </w:t>
      </w:r>
      <w:r w:rsidR="00F45682">
        <w:rPr>
          <w:rFonts w:ascii="Times New Roman" w:hAnsi="Times New Roman"/>
          <w:sz w:val="24"/>
        </w:rPr>
        <w:t xml:space="preserve">factors related to </w:t>
      </w:r>
      <w:r w:rsidR="00333E82" w:rsidRPr="00732AA3">
        <w:rPr>
          <w:rFonts w:ascii="Times New Roman" w:hAnsi="Times New Roman"/>
          <w:sz w:val="24"/>
        </w:rPr>
        <w:t>organizational str</w:t>
      </w:r>
      <w:r w:rsidR="008D27A1">
        <w:rPr>
          <w:rFonts w:ascii="Times New Roman" w:hAnsi="Times New Roman"/>
          <w:sz w:val="24"/>
        </w:rPr>
        <w:t xml:space="preserve">ategy-making </w:t>
      </w:r>
      <w:r w:rsidR="00333E82" w:rsidRPr="00732AA3">
        <w:rPr>
          <w:rFonts w:ascii="Times New Roman" w:hAnsi="Times New Roman"/>
          <w:sz w:val="24"/>
        </w:rPr>
        <w:t xml:space="preserve">(Dess, Newport &amp; Rasheed, 1993; Fiss, </w:t>
      </w:r>
      <w:r w:rsidR="00BA4246">
        <w:rPr>
          <w:rFonts w:ascii="Times New Roman" w:hAnsi="Times New Roman"/>
          <w:sz w:val="24"/>
        </w:rPr>
        <w:t xml:space="preserve">2007; Hambrick, 1984; Kabadayi et al., </w:t>
      </w:r>
      <w:r w:rsidR="00333E82" w:rsidRPr="00732AA3">
        <w:rPr>
          <w:rFonts w:ascii="Times New Roman" w:hAnsi="Times New Roman"/>
          <w:sz w:val="24"/>
        </w:rPr>
        <w:t>2007; Ketchen &amp; Shook, 1996; Miller, 1987; 1990; Miller &amp; Friesen, 1984; Mintzberg, 1979</w:t>
      </w:r>
      <w:r w:rsidR="00BA4246">
        <w:rPr>
          <w:rFonts w:ascii="Times New Roman" w:hAnsi="Times New Roman"/>
          <w:sz w:val="24"/>
        </w:rPr>
        <w:t xml:space="preserve">; Walker &amp; Ruekert, 1987; Ward et al., </w:t>
      </w:r>
      <w:r w:rsidR="00333E82" w:rsidRPr="00732AA3">
        <w:rPr>
          <w:rFonts w:ascii="Times New Roman" w:hAnsi="Times New Roman"/>
          <w:sz w:val="24"/>
        </w:rPr>
        <w:t xml:space="preserve">1996). Accordingly, we included all three </w:t>
      </w:r>
      <w:r w:rsidR="00316D68">
        <w:rPr>
          <w:rFonts w:ascii="Times New Roman" w:hAnsi="Times New Roman"/>
          <w:sz w:val="24"/>
        </w:rPr>
        <w:t xml:space="preserve">types of measures </w:t>
      </w:r>
      <w:r w:rsidR="00333E82" w:rsidRPr="00732AA3">
        <w:rPr>
          <w:rFonts w:ascii="Times New Roman" w:hAnsi="Times New Roman"/>
          <w:sz w:val="24"/>
        </w:rPr>
        <w:t>in our model as independent variables.</w:t>
      </w:r>
    </w:p>
    <w:p w14:paraId="6FFD785E" w14:textId="1264B8FB" w:rsidR="0050360B" w:rsidRDefault="008D27A1" w:rsidP="003B072D">
      <w:pPr>
        <w:pStyle w:val="ListParagraph"/>
        <w:autoSpaceDE w:val="0"/>
        <w:autoSpaceDN w:val="0"/>
        <w:adjustRightInd w:val="0"/>
        <w:ind w:left="0" w:firstLine="720"/>
        <w:jc w:val="both"/>
        <w:rPr>
          <w:rFonts w:ascii="Times New Roman" w:hAnsi="Times New Roman"/>
          <w:color w:val="000000"/>
          <w:sz w:val="24"/>
          <w:szCs w:val="24"/>
        </w:rPr>
      </w:pPr>
      <w:r>
        <w:rPr>
          <w:rFonts w:ascii="Times New Roman" w:hAnsi="Times New Roman"/>
          <w:color w:val="000000"/>
          <w:sz w:val="24"/>
          <w:szCs w:val="24"/>
        </w:rPr>
        <w:t>First, o</w:t>
      </w:r>
      <w:r w:rsidRPr="00732AA3">
        <w:rPr>
          <w:rFonts w:ascii="Times New Roman" w:hAnsi="Times New Roman"/>
          <w:color w:val="000000"/>
          <w:sz w:val="24"/>
          <w:szCs w:val="24"/>
        </w:rPr>
        <w:t>ur measure of the</w:t>
      </w:r>
      <w:r w:rsidR="00E7060B">
        <w:rPr>
          <w:rFonts w:ascii="Times New Roman" w:hAnsi="Times New Roman"/>
          <w:color w:val="000000"/>
          <w:sz w:val="24"/>
          <w:szCs w:val="24"/>
        </w:rPr>
        <w:t xml:space="preserve"> firm’s</w:t>
      </w:r>
      <w:r w:rsidRPr="00732AA3">
        <w:rPr>
          <w:rFonts w:ascii="Times New Roman" w:hAnsi="Times New Roman"/>
          <w:color w:val="000000"/>
          <w:sz w:val="24"/>
          <w:szCs w:val="24"/>
        </w:rPr>
        <w:t xml:space="preserve"> </w:t>
      </w:r>
      <w:r w:rsidRPr="00732AA3">
        <w:rPr>
          <w:rFonts w:ascii="Times New Roman" w:hAnsi="Times New Roman"/>
          <w:b/>
          <w:i/>
          <w:color w:val="000000"/>
          <w:sz w:val="24"/>
          <w:szCs w:val="24"/>
        </w:rPr>
        <w:t>external environment</w:t>
      </w:r>
      <w:r w:rsidRPr="00732AA3">
        <w:rPr>
          <w:rFonts w:ascii="Times New Roman" w:hAnsi="Times New Roman"/>
          <w:color w:val="000000"/>
          <w:sz w:val="24"/>
          <w:szCs w:val="24"/>
        </w:rPr>
        <w:t xml:space="preserve"> was based on two </w:t>
      </w:r>
      <w:r>
        <w:rPr>
          <w:rFonts w:ascii="Times New Roman" w:hAnsi="Times New Roman"/>
          <w:color w:val="000000"/>
          <w:sz w:val="24"/>
          <w:szCs w:val="24"/>
        </w:rPr>
        <w:t>items</w:t>
      </w:r>
      <w:r w:rsidRPr="00732AA3">
        <w:rPr>
          <w:rFonts w:ascii="Times New Roman" w:hAnsi="Times New Roman"/>
          <w:color w:val="000000"/>
          <w:sz w:val="24"/>
          <w:szCs w:val="24"/>
        </w:rPr>
        <w:t>: (</w:t>
      </w:r>
      <w:r>
        <w:rPr>
          <w:rFonts w:ascii="Times New Roman" w:hAnsi="Times New Roman"/>
          <w:color w:val="000000"/>
          <w:sz w:val="24"/>
          <w:szCs w:val="24"/>
        </w:rPr>
        <w:t>a</w:t>
      </w:r>
      <w:r w:rsidRPr="00732AA3">
        <w:rPr>
          <w:rFonts w:ascii="Times New Roman" w:hAnsi="Times New Roman"/>
          <w:color w:val="000000"/>
          <w:sz w:val="24"/>
          <w:szCs w:val="24"/>
        </w:rPr>
        <w:t xml:space="preserve">) </w:t>
      </w:r>
      <w:r w:rsidRPr="00732AA3">
        <w:rPr>
          <w:rFonts w:ascii="Times New Roman" w:hAnsi="Times New Roman"/>
          <w:i/>
          <w:sz w:val="24"/>
          <w:szCs w:val="24"/>
        </w:rPr>
        <w:t>Environmental Dynamism:</w:t>
      </w:r>
      <w:r w:rsidRPr="00732AA3">
        <w:rPr>
          <w:rFonts w:ascii="Times New Roman" w:hAnsi="Times New Roman"/>
          <w:sz w:val="24"/>
          <w:szCs w:val="24"/>
        </w:rPr>
        <w:t xml:space="preserve"> The amount and unpredictability of change, which causes uncertainty for key organizational members, </w:t>
      </w:r>
      <w:r w:rsidRPr="0050360B">
        <w:rPr>
          <w:rFonts w:ascii="Times New Roman" w:hAnsi="Times New Roman"/>
          <w:sz w:val="24"/>
          <w:szCs w:val="24"/>
        </w:rPr>
        <w:t>as it pertains to the natural environment in particular</w:t>
      </w:r>
      <w:r>
        <w:rPr>
          <w:rFonts w:ascii="Times New Roman" w:hAnsi="Times New Roman"/>
          <w:sz w:val="24"/>
          <w:szCs w:val="24"/>
        </w:rPr>
        <w:t xml:space="preserve"> (t</w:t>
      </w:r>
      <w:r w:rsidRPr="00732AA3">
        <w:rPr>
          <w:rFonts w:ascii="Times New Roman" w:hAnsi="Times New Roman"/>
          <w:sz w:val="24"/>
          <w:szCs w:val="24"/>
        </w:rPr>
        <w:t>he higher the score</w:t>
      </w:r>
      <w:r>
        <w:rPr>
          <w:rFonts w:ascii="Times New Roman" w:hAnsi="Times New Roman"/>
          <w:sz w:val="24"/>
          <w:szCs w:val="24"/>
        </w:rPr>
        <w:t>,</w:t>
      </w:r>
      <w:r w:rsidRPr="00732AA3">
        <w:rPr>
          <w:rFonts w:ascii="Times New Roman" w:hAnsi="Times New Roman"/>
          <w:sz w:val="24"/>
          <w:szCs w:val="24"/>
        </w:rPr>
        <w:t xml:space="preserve"> the higher the </w:t>
      </w:r>
      <w:r>
        <w:rPr>
          <w:rFonts w:ascii="Times New Roman" w:hAnsi="Times New Roman"/>
          <w:sz w:val="24"/>
          <w:szCs w:val="24"/>
        </w:rPr>
        <w:t>dynamism)</w:t>
      </w:r>
      <w:r w:rsidRPr="00732AA3">
        <w:rPr>
          <w:rFonts w:ascii="Times New Roman" w:hAnsi="Times New Roman"/>
          <w:sz w:val="24"/>
          <w:szCs w:val="24"/>
        </w:rPr>
        <w:t>; and (</w:t>
      </w:r>
      <w:r>
        <w:rPr>
          <w:rFonts w:ascii="Times New Roman" w:hAnsi="Times New Roman"/>
          <w:sz w:val="24"/>
          <w:szCs w:val="24"/>
        </w:rPr>
        <w:t>b</w:t>
      </w:r>
      <w:r w:rsidRPr="00732AA3">
        <w:rPr>
          <w:rFonts w:ascii="Times New Roman" w:hAnsi="Times New Roman"/>
          <w:sz w:val="24"/>
          <w:szCs w:val="24"/>
        </w:rPr>
        <w:t xml:space="preserve">) </w:t>
      </w:r>
      <w:r w:rsidRPr="00732AA3">
        <w:rPr>
          <w:rFonts w:ascii="Times New Roman" w:hAnsi="Times New Roman"/>
          <w:i/>
          <w:sz w:val="24"/>
          <w:szCs w:val="24"/>
        </w:rPr>
        <w:t xml:space="preserve">Environmental </w:t>
      </w:r>
      <w:r w:rsidR="00A96C9F">
        <w:rPr>
          <w:rFonts w:ascii="Times New Roman" w:hAnsi="Times New Roman"/>
          <w:i/>
          <w:sz w:val="24"/>
          <w:szCs w:val="24"/>
        </w:rPr>
        <w:t>Munificence</w:t>
      </w:r>
      <w:r w:rsidRPr="00732AA3">
        <w:rPr>
          <w:rFonts w:ascii="Times New Roman" w:hAnsi="Times New Roman"/>
          <w:sz w:val="24"/>
          <w:szCs w:val="24"/>
        </w:rPr>
        <w:t xml:space="preserve">: </w:t>
      </w:r>
      <w:r w:rsidR="00F45682">
        <w:rPr>
          <w:rFonts w:ascii="Times New Roman" w:hAnsi="Times New Roman"/>
          <w:sz w:val="24"/>
          <w:szCs w:val="24"/>
        </w:rPr>
        <w:t>How much the environment is c</w:t>
      </w:r>
      <w:r w:rsidRPr="00732AA3">
        <w:rPr>
          <w:rFonts w:ascii="Times New Roman" w:hAnsi="Times New Roman"/>
          <w:sz w:val="24"/>
          <w:szCs w:val="24"/>
        </w:rPr>
        <w:t xml:space="preserve">haracterized by intense competition, severe regulatory restrictions, resource shortages, and unfavourable demographic trends, </w:t>
      </w:r>
      <w:r w:rsidRPr="0050360B">
        <w:rPr>
          <w:rFonts w:ascii="Times New Roman" w:hAnsi="Times New Roman"/>
          <w:sz w:val="24"/>
          <w:szCs w:val="24"/>
        </w:rPr>
        <w:t>as it pertains to the natural environment in particular</w:t>
      </w:r>
      <w:r>
        <w:rPr>
          <w:rFonts w:ascii="Times New Roman" w:hAnsi="Times New Roman"/>
          <w:sz w:val="24"/>
          <w:szCs w:val="24"/>
        </w:rPr>
        <w:t xml:space="preserve"> (t</w:t>
      </w:r>
      <w:r w:rsidRPr="00732AA3">
        <w:rPr>
          <w:rFonts w:ascii="Times New Roman" w:hAnsi="Times New Roman"/>
          <w:sz w:val="24"/>
          <w:szCs w:val="24"/>
        </w:rPr>
        <w:t xml:space="preserve">he </w:t>
      </w:r>
      <w:r w:rsidR="00F45682">
        <w:rPr>
          <w:rFonts w:ascii="Times New Roman" w:hAnsi="Times New Roman"/>
          <w:sz w:val="24"/>
          <w:szCs w:val="24"/>
        </w:rPr>
        <w:t>lower</w:t>
      </w:r>
      <w:r w:rsidR="00F45682" w:rsidRPr="00732AA3">
        <w:rPr>
          <w:rFonts w:ascii="Times New Roman" w:hAnsi="Times New Roman"/>
          <w:sz w:val="24"/>
          <w:szCs w:val="24"/>
        </w:rPr>
        <w:t xml:space="preserve"> </w:t>
      </w:r>
      <w:r w:rsidRPr="00732AA3">
        <w:rPr>
          <w:rFonts w:ascii="Times New Roman" w:hAnsi="Times New Roman"/>
          <w:sz w:val="24"/>
          <w:szCs w:val="24"/>
        </w:rPr>
        <w:t>the score</w:t>
      </w:r>
      <w:r>
        <w:rPr>
          <w:rFonts w:ascii="Times New Roman" w:hAnsi="Times New Roman"/>
          <w:sz w:val="24"/>
          <w:szCs w:val="24"/>
        </w:rPr>
        <w:t>,</w:t>
      </w:r>
      <w:r w:rsidRPr="00732AA3">
        <w:rPr>
          <w:rFonts w:ascii="Times New Roman" w:hAnsi="Times New Roman"/>
          <w:sz w:val="24"/>
          <w:szCs w:val="24"/>
        </w:rPr>
        <w:t xml:space="preserve"> the </w:t>
      </w:r>
      <w:r w:rsidR="00F45682">
        <w:rPr>
          <w:rFonts w:ascii="Times New Roman" w:hAnsi="Times New Roman"/>
          <w:sz w:val="24"/>
          <w:szCs w:val="24"/>
        </w:rPr>
        <w:t>greater the munificence</w:t>
      </w:r>
      <w:r>
        <w:rPr>
          <w:rFonts w:ascii="Times New Roman" w:hAnsi="Times New Roman"/>
          <w:sz w:val="24"/>
          <w:szCs w:val="24"/>
        </w:rPr>
        <w:t>)</w:t>
      </w:r>
      <w:r w:rsidRPr="00732AA3">
        <w:rPr>
          <w:rFonts w:ascii="Times New Roman" w:hAnsi="Times New Roman"/>
          <w:sz w:val="24"/>
          <w:szCs w:val="24"/>
        </w:rPr>
        <w:t xml:space="preserve">. </w:t>
      </w:r>
      <w:r w:rsidRPr="00732AA3">
        <w:rPr>
          <w:rFonts w:ascii="Times New Roman" w:hAnsi="Times New Roman"/>
          <w:color w:val="000000"/>
          <w:sz w:val="24"/>
          <w:szCs w:val="24"/>
        </w:rPr>
        <w:t xml:space="preserve">We combined the two items to form a single factor with a single eigen value above 1 and a Cronbach’s Alpha of .64. </w:t>
      </w:r>
      <w:r>
        <w:rPr>
          <w:rFonts w:ascii="Times New Roman" w:hAnsi="Times New Roman"/>
          <w:color w:val="000000"/>
          <w:sz w:val="24"/>
          <w:szCs w:val="24"/>
        </w:rPr>
        <w:t xml:space="preserve">A higher </w:t>
      </w:r>
      <w:r w:rsidR="00316D68">
        <w:rPr>
          <w:rFonts w:ascii="Times New Roman" w:hAnsi="Times New Roman"/>
          <w:color w:val="000000"/>
          <w:sz w:val="24"/>
          <w:szCs w:val="24"/>
        </w:rPr>
        <w:t xml:space="preserve">score </w:t>
      </w:r>
      <w:r>
        <w:rPr>
          <w:rFonts w:ascii="Times New Roman" w:hAnsi="Times New Roman"/>
          <w:color w:val="000000"/>
          <w:sz w:val="24"/>
          <w:szCs w:val="24"/>
        </w:rPr>
        <w:t xml:space="preserve">means a </w:t>
      </w:r>
      <w:r w:rsidRPr="00984050">
        <w:rPr>
          <w:rFonts w:ascii="Times New Roman" w:hAnsi="Times New Roman"/>
          <w:color w:val="000000"/>
          <w:sz w:val="24"/>
          <w:szCs w:val="24"/>
        </w:rPr>
        <w:t xml:space="preserve">more </w:t>
      </w:r>
      <w:r w:rsidR="00A96C9F">
        <w:rPr>
          <w:rFonts w:ascii="Times New Roman" w:hAnsi="Times New Roman"/>
          <w:color w:val="000000"/>
          <w:sz w:val="24"/>
          <w:szCs w:val="24"/>
        </w:rPr>
        <w:t>challenging</w:t>
      </w:r>
      <w:r w:rsidR="00467847">
        <w:rPr>
          <w:rFonts w:ascii="Times New Roman" w:hAnsi="Times New Roman"/>
          <w:color w:val="000000"/>
          <w:sz w:val="24"/>
          <w:szCs w:val="24"/>
        </w:rPr>
        <w:t xml:space="preserve"> or difficult</w:t>
      </w:r>
      <w:r w:rsidR="00A96C9F">
        <w:rPr>
          <w:rFonts w:ascii="Times New Roman" w:hAnsi="Times New Roman"/>
          <w:color w:val="000000"/>
          <w:sz w:val="24"/>
          <w:szCs w:val="24"/>
        </w:rPr>
        <w:t xml:space="preserve"> </w:t>
      </w:r>
      <w:r>
        <w:rPr>
          <w:rFonts w:ascii="Times New Roman" w:hAnsi="Times New Roman"/>
          <w:color w:val="000000"/>
          <w:sz w:val="24"/>
          <w:szCs w:val="24"/>
        </w:rPr>
        <w:t>external environment.</w:t>
      </w:r>
      <w:r w:rsidR="004F4058">
        <w:rPr>
          <w:rFonts w:ascii="Times New Roman" w:hAnsi="Times New Roman"/>
          <w:color w:val="000000"/>
          <w:sz w:val="24"/>
          <w:szCs w:val="24"/>
        </w:rPr>
        <w:t xml:space="preserve"> </w:t>
      </w:r>
      <w:r w:rsidR="0050360B">
        <w:rPr>
          <w:rFonts w:ascii="Times New Roman" w:hAnsi="Times New Roman"/>
          <w:color w:val="000000"/>
          <w:sz w:val="24"/>
          <w:szCs w:val="24"/>
        </w:rPr>
        <w:t>Our emphasis on the natural environment in particular is not evident in other configurational studies, but was seen as appropriate and necessary for the present study given its focus on CEP.</w:t>
      </w:r>
    </w:p>
    <w:p w14:paraId="69FFA595" w14:textId="77777777" w:rsidR="00F5730F" w:rsidRDefault="008D27A1" w:rsidP="003B072D">
      <w:pPr>
        <w:pStyle w:val="ListParagraph"/>
        <w:autoSpaceDE w:val="0"/>
        <w:autoSpaceDN w:val="0"/>
        <w:adjustRightInd w:val="0"/>
        <w:ind w:left="0" w:firstLine="720"/>
        <w:jc w:val="both"/>
        <w:rPr>
          <w:rFonts w:ascii="Times New Roman" w:hAnsi="Times New Roman"/>
          <w:color w:val="000000"/>
          <w:sz w:val="24"/>
          <w:szCs w:val="24"/>
        </w:rPr>
      </w:pPr>
      <w:r>
        <w:rPr>
          <w:rFonts w:ascii="Times New Roman" w:hAnsi="Times New Roman"/>
          <w:color w:val="000000"/>
          <w:sz w:val="24"/>
        </w:rPr>
        <w:t>Second,</w:t>
      </w:r>
      <w:r w:rsidR="00F5730F">
        <w:rPr>
          <w:rFonts w:ascii="Times New Roman" w:hAnsi="Times New Roman"/>
          <w:color w:val="000000"/>
          <w:sz w:val="24"/>
          <w:szCs w:val="24"/>
        </w:rPr>
        <w:t xml:space="preserve"> o</w:t>
      </w:r>
      <w:r w:rsidR="00F5730F" w:rsidRPr="00732AA3">
        <w:rPr>
          <w:rFonts w:ascii="Times New Roman" w:hAnsi="Times New Roman"/>
          <w:color w:val="000000"/>
          <w:sz w:val="24"/>
          <w:szCs w:val="24"/>
        </w:rPr>
        <w:t xml:space="preserve">ur measure of </w:t>
      </w:r>
      <w:r w:rsidR="00F5730F" w:rsidRPr="00732AA3">
        <w:rPr>
          <w:rFonts w:ascii="Times New Roman" w:hAnsi="Times New Roman"/>
          <w:b/>
          <w:i/>
          <w:color w:val="000000"/>
          <w:sz w:val="24"/>
          <w:szCs w:val="24"/>
        </w:rPr>
        <w:t>organizational structure</w:t>
      </w:r>
      <w:r w:rsidR="00F5730F" w:rsidRPr="00732AA3">
        <w:rPr>
          <w:rFonts w:ascii="Times New Roman" w:hAnsi="Times New Roman"/>
          <w:b/>
          <w:color w:val="000000"/>
          <w:sz w:val="24"/>
          <w:szCs w:val="24"/>
        </w:rPr>
        <w:t xml:space="preserve"> </w:t>
      </w:r>
      <w:r w:rsidR="00F5730F" w:rsidRPr="00732AA3">
        <w:rPr>
          <w:rFonts w:ascii="Times New Roman" w:hAnsi="Times New Roman"/>
          <w:color w:val="000000"/>
          <w:sz w:val="24"/>
          <w:szCs w:val="24"/>
        </w:rPr>
        <w:t xml:space="preserve">(rigid versus flexible, or mechanistic versus organic) was based on two </w:t>
      </w:r>
      <w:r w:rsidR="00F5730F">
        <w:rPr>
          <w:rFonts w:ascii="Times New Roman" w:hAnsi="Times New Roman"/>
          <w:color w:val="000000"/>
          <w:sz w:val="24"/>
          <w:szCs w:val="24"/>
        </w:rPr>
        <w:t>items</w:t>
      </w:r>
      <w:r w:rsidR="00F5730F" w:rsidRPr="00732AA3">
        <w:rPr>
          <w:rFonts w:ascii="Times New Roman" w:hAnsi="Times New Roman"/>
          <w:color w:val="000000"/>
          <w:sz w:val="24"/>
          <w:szCs w:val="24"/>
        </w:rPr>
        <w:t>: (</w:t>
      </w:r>
      <w:r w:rsidR="00F5730F">
        <w:rPr>
          <w:rFonts w:ascii="Times New Roman" w:hAnsi="Times New Roman"/>
          <w:color w:val="000000"/>
          <w:sz w:val="24"/>
          <w:szCs w:val="24"/>
        </w:rPr>
        <w:t>a</w:t>
      </w:r>
      <w:r w:rsidR="00F5730F" w:rsidRPr="00732AA3">
        <w:rPr>
          <w:rFonts w:ascii="Times New Roman" w:hAnsi="Times New Roman"/>
          <w:color w:val="000000"/>
          <w:sz w:val="24"/>
          <w:szCs w:val="24"/>
        </w:rPr>
        <w:t xml:space="preserve">) </w:t>
      </w:r>
      <w:r w:rsidR="00F5730F" w:rsidRPr="00732AA3">
        <w:rPr>
          <w:rFonts w:ascii="Times New Roman" w:hAnsi="Times New Roman"/>
          <w:i/>
          <w:sz w:val="24"/>
          <w:szCs w:val="24"/>
        </w:rPr>
        <w:t>Standardization</w:t>
      </w:r>
      <w:r w:rsidR="00F5730F" w:rsidRPr="00732AA3">
        <w:rPr>
          <w:rFonts w:ascii="Times New Roman" w:hAnsi="Times New Roman"/>
          <w:sz w:val="24"/>
          <w:szCs w:val="24"/>
        </w:rPr>
        <w:t>: The degree to which organizational members are to follow uniform practices</w:t>
      </w:r>
      <w:r w:rsidR="00F5730F">
        <w:rPr>
          <w:rFonts w:ascii="Times New Roman" w:hAnsi="Times New Roman"/>
          <w:sz w:val="24"/>
          <w:szCs w:val="24"/>
        </w:rPr>
        <w:t xml:space="preserve"> (t</w:t>
      </w:r>
      <w:r w:rsidR="00F5730F" w:rsidRPr="00732AA3">
        <w:rPr>
          <w:rFonts w:ascii="Times New Roman" w:hAnsi="Times New Roman"/>
          <w:sz w:val="24"/>
          <w:szCs w:val="24"/>
        </w:rPr>
        <w:t>he higher the score</w:t>
      </w:r>
      <w:r w:rsidR="00F5730F">
        <w:rPr>
          <w:rFonts w:ascii="Times New Roman" w:hAnsi="Times New Roman"/>
          <w:sz w:val="24"/>
          <w:szCs w:val="24"/>
        </w:rPr>
        <w:t>,</w:t>
      </w:r>
      <w:r w:rsidR="00F5730F" w:rsidRPr="00732AA3">
        <w:rPr>
          <w:rFonts w:ascii="Times New Roman" w:hAnsi="Times New Roman"/>
          <w:sz w:val="24"/>
          <w:szCs w:val="24"/>
        </w:rPr>
        <w:t xml:space="preserve"> the higher the standardization</w:t>
      </w:r>
      <w:r w:rsidR="00F5730F">
        <w:rPr>
          <w:rFonts w:ascii="Times New Roman" w:hAnsi="Times New Roman"/>
          <w:sz w:val="24"/>
          <w:szCs w:val="24"/>
        </w:rPr>
        <w:t>)</w:t>
      </w:r>
      <w:r w:rsidR="00F5730F" w:rsidRPr="00732AA3">
        <w:rPr>
          <w:rFonts w:ascii="Times New Roman" w:hAnsi="Times New Roman"/>
          <w:sz w:val="24"/>
          <w:szCs w:val="24"/>
        </w:rPr>
        <w:t>; and (</w:t>
      </w:r>
      <w:r w:rsidR="00F5730F">
        <w:rPr>
          <w:rFonts w:ascii="Times New Roman" w:hAnsi="Times New Roman"/>
          <w:sz w:val="24"/>
          <w:szCs w:val="24"/>
        </w:rPr>
        <w:t>b</w:t>
      </w:r>
      <w:r w:rsidR="00F5730F" w:rsidRPr="00732AA3">
        <w:rPr>
          <w:rFonts w:ascii="Times New Roman" w:hAnsi="Times New Roman"/>
          <w:sz w:val="24"/>
          <w:szCs w:val="24"/>
        </w:rPr>
        <w:t xml:space="preserve">) </w:t>
      </w:r>
      <w:r w:rsidR="00F5730F" w:rsidRPr="00732AA3">
        <w:rPr>
          <w:rFonts w:ascii="Times New Roman" w:hAnsi="Times New Roman"/>
          <w:i/>
          <w:sz w:val="24"/>
          <w:szCs w:val="24"/>
        </w:rPr>
        <w:t>Departmentalization</w:t>
      </w:r>
      <w:r w:rsidR="00F5730F" w:rsidRPr="00732AA3">
        <w:rPr>
          <w:rFonts w:ascii="Times New Roman" w:hAnsi="Times New Roman"/>
          <w:sz w:val="24"/>
          <w:szCs w:val="24"/>
        </w:rPr>
        <w:t>: The degree to which organizational members are grouped together to achieve the work of the larger organization</w:t>
      </w:r>
      <w:r w:rsidR="00F5730F">
        <w:rPr>
          <w:rFonts w:ascii="Times New Roman" w:hAnsi="Times New Roman"/>
          <w:sz w:val="24"/>
          <w:szCs w:val="24"/>
        </w:rPr>
        <w:t xml:space="preserve"> (t</w:t>
      </w:r>
      <w:r w:rsidR="00F5730F" w:rsidRPr="00732AA3">
        <w:rPr>
          <w:rFonts w:ascii="Times New Roman" w:hAnsi="Times New Roman"/>
          <w:sz w:val="24"/>
          <w:szCs w:val="24"/>
        </w:rPr>
        <w:t>he higher the score</w:t>
      </w:r>
      <w:r w:rsidR="00F5730F">
        <w:rPr>
          <w:rFonts w:ascii="Times New Roman" w:hAnsi="Times New Roman"/>
          <w:sz w:val="24"/>
          <w:szCs w:val="24"/>
        </w:rPr>
        <w:t>,</w:t>
      </w:r>
      <w:r w:rsidR="00F5730F" w:rsidRPr="00732AA3">
        <w:rPr>
          <w:rFonts w:ascii="Times New Roman" w:hAnsi="Times New Roman"/>
          <w:sz w:val="24"/>
          <w:szCs w:val="24"/>
        </w:rPr>
        <w:t xml:space="preserve"> the higher the departmentalization</w:t>
      </w:r>
      <w:r w:rsidR="00F5730F">
        <w:rPr>
          <w:rFonts w:ascii="Times New Roman" w:hAnsi="Times New Roman"/>
          <w:sz w:val="24"/>
          <w:szCs w:val="24"/>
        </w:rPr>
        <w:t>)</w:t>
      </w:r>
      <w:r w:rsidR="00F5730F" w:rsidRPr="00732AA3">
        <w:rPr>
          <w:rFonts w:ascii="Times New Roman" w:hAnsi="Times New Roman"/>
          <w:sz w:val="24"/>
          <w:szCs w:val="24"/>
        </w:rPr>
        <w:t xml:space="preserve">. We </w:t>
      </w:r>
      <w:r w:rsidR="00F5730F" w:rsidRPr="00732AA3">
        <w:rPr>
          <w:rFonts w:ascii="Times New Roman" w:hAnsi="Times New Roman"/>
          <w:color w:val="000000"/>
          <w:sz w:val="24"/>
          <w:szCs w:val="24"/>
        </w:rPr>
        <w:t xml:space="preserve">combined the two items to form a single factor with a single eigen value above 1 and a Cronbach’s Alpha of .81. </w:t>
      </w:r>
      <w:r w:rsidR="00F5730F">
        <w:rPr>
          <w:rFonts w:ascii="Times New Roman" w:hAnsi="Times New Roman"/>
          <w:color w:val="000000"/>
          <w:sz w:val="24"/>
          <w:szCs w:val="24"/>
        </w:rPr>
        <w:t xml:space="preserve">The higher the </w:t>
      </w:r>
      <w:r w:rsidR="00F5730F" w:rsidRPr="00DF2101">
        <w:rPr>
          <w:rFonts w:ascii="Times New Roman" w:hAnsi="Times New Roman"/>
          <w:color w:val="000000"/>
          <w:sz w:val="24"/>
          <w:szCs w:val="24"/>
        </w:rPr>
        <w:t>score, the more mechanistic or rigid the structure.</w:t>
      </w:r>
    </w:p>
    <w:p w14:paraId="0F8033A7" w14:textId="7C714DF9" w:rsidR="008D27A1" w:rsidRPr="00AD1781" w:rsidRDefault="00F5730F" w:rsidP="00DE2262">
      <w:pPr>
        <w:pStyle w:val="ListParagraph"/>
        <w:ind w:left="0" w:firstLine="720"/>
        <w:jc w:val="both"/>
        <w:rPr>
          <w:rFonts w:ascii="Times New Roman" w:hAnsi="Times New Roman"/>
          <w:sz w:val="24"/>
          <w:szCs w:val="24"/>
        </w:rPr>
      </w:pPr>
      <w:r>
        <w:rPr>
          <w:rFonts w:ascii="Times New Roman" w:hAnsi="Times New Roman"/>
          <w:color w:val="000000"/>
          <w:sz w:val="24"/>
          <w:szCs w:val="24"/>
        </w:rPr>
        <w:t xml:space="preserve">Third, </w:t>
      </w:r>
      <w:r w:rsidR="00E7060B">
        <w:rPr>
          <w:rFonts w:ascii="Times New Roman" w:hAnsi="Times New Roman"/>
          <w:color w:val="000000"/>
          <w:sz w:val="24"/>
          <w:szCs w:val="24"/>
        </w:rPr>
        <w:t>we had four variables related to strategy. The first</w:t>
      </w:r>
      <w:r w:rsidR="00316D68">
        <w:rPr>
          <w:rFonts w:ascii="Times New Roman" w:hAnsi="Times New Roman"/>
          <w:color w:val="000000"/>
          <w:sz w:val="24"/>
          <w:szCs w:val="24"/>
        </w:rPr>
        <w:t>,</w:t>
      </w:r>
      <w:r w:rsidR="008D27A1">
        <w:rPr>
          <w:rFonts w:ascii="Times New Roman" w:hAnsi="Times New Roman"/>
          <w:color w:val="000000"/>
          <w:sz w:val="24"/>
        </w:rPr>
        <w:t xml:space="preserve"> </w:t>
      </w:r>
      <w:r w:rsidR="00BE790A" w:rsidRPr="00BE790A">
        <w:rPr>
          <w:rFonts w:ascii="Times New Roman" w:hAnsi="Times New Roman"/>
          <w:b/>
          <w:i/>
          <w:color w:val="000000"/>
          <w:sz w:val="24"/>
          <w:szCs w:val="24"/>
        </w:rPr>
        <w:t>competitive</w:t>
      </w:r>
      <w:r w:rsidRPr="001629FC">
        <w:rPr>
          <w:rFonts w:ascii="Times New Roman" w:hAnsi="Times New Roman"/>
          <w:color w:val="000000"/>
          <w:sz w:val="24"/>
          <w:szCs w:val="24"/>
        </w:rPr>
        <w:t xml:space="preserve"> </w:t>
      </w:r>
      <w:r w:rsidR="00BC1468" w:rsidRPr="00732AA3">
        <w:rPr>
          <w:rFonts w:ascii="Times New Roman" w:hAnsi="Times New Roman"/>
          <w:b/>
          <w:i/>
          <w:color w:val="000000"/>
          <w:sz w:val="24"/>
          <w:szCs w:val="24"/>
        </w:rPr>
        <w:t>strategy</w:t>
      </w:r>
      <w:r w:rsidR="00E7060B">
        <w:rPr>
          <w:rFonts w:ascii="Times New Roman" w:hAnsi="Times New Roman"/>
          <w:b/>
          <w:i/>
          <w:color w:val="000000"/>
          <w:sz w:val="24"/>
          <w:szCs w:val="24"/>
        </w:rPr>
        <w:t>,</w:t>
      </w:r>
      <w:r w:rsidR="00BC1468" w:rsidRPr="00732AA3">
        <w:rPr>
          <w:rFonts w:ascii="Times New Roman" w:hAnsi="Times New Roman"/>
          <w:color w:val="000000"/>
          <w:sz w:val="24"/>
        </w:rPr>
        <w:t xml:space="preserve"> </w:t>
      </w:r>
      <w:r w:rsidR="00E7060B">
        <w:rPr>
          <w:rFonts w:ascii="Times New Roman" w:hAnsi="Times New Roman"/>
          <w:color w:val="000000"/>
          <w:sz w:val="24"/>
        </w:rPr>
        <w:t xml:space="preserve">was a single-item measure </w:t>
      </w:r>
      <w:r w:rsidR="008D27A1">
        <w:rPr>
          <w:rFonts w:ascii="Times New Roman" w:hAnsi="Times New Roman"/>
          <w:color w:val="000000"/>
          <w:sz w:val="24"/>
        </w:rPr>
        <w:t xml:space="preserve">based </w:t>
      </w:r>
      <w:r w:rsidR="00AE073B" w:rsidRPr="00732AA3">
        <w:rPr>
          <w:rFonts w:ascii="Times New Roman" w:hAnsi="Times New Roman"/>
          <w:color w:val="000000"/>
          <w:sz w:val="24"/>
        </w:rPr>
        <w:t>o</w:t>
      </w:r>
      <w:r w:rsidR="008D27A1">
        <w:rPr>
          <w:rFonts w:ascii="Times New Roman" w:hAnsi="Times New Roman"/>
          <w:color w:val="000000"/>
          <w:sz w:val="24"/>
        </w:rPr>
        <w:t>n</w:t>
      </w:r>
      <w:r w:rsidR="00BC1468" w:rsidRPr="00732AA3">
        <w:rPr>
          <w:rFonts w:ascii="Times New Roman" w:hAnsi="Times New Roman"/>
          <w:color w:val="000000"/>
          <w:sz w:val="24"/>
        </w:rPr>
        <w:t xml:space="preserve"> Porter’s classification of a low-cost provider or differentiator, </w:t>
      </w:r>
      <w:r w:rsidR="00E7060B">
        <w:rPr>
          <w:rFonts w:ascii="Times New Roman" w:hAnsi="Times New Roman"/>
          <w:color w:val="000000"/>
          <w:sz w:val="24"/>
        </w:rPr>
        <w:t xml:space="preserve">using a continuum </w:t>
      </w:r>
      <w:r w:rsidR="00BC1468" w:rsidRPr="00732AA3">
        <w:rPr>
          <w:rFonts w:ascii="Times New Roman" w:hAnsi="Times New Roman"/>
          <w:color w:val="000000"/>
          <w:sz w:val="24"/>
        </w:rPr>
        <w:t>where the higher the score on the 1-7 scale</w:t>
      </w:r>
      <w:r w:rsidR="008D27A1">
        <w:rPr>
          <w:rFonts w:ascii="Times New Roman" w:hAnsi="Times New Roman"/>
          <w:color w:val="000000"/>
          <w:sz w:val="24"/>
        </w:rPr>
        <w:t>,</w:t>
      </w:r>
      <w:r w:rsidR="00BC1468" w:rsidRPr="00732AA3">
        <w:rPr>
          <w:rFonts w:ascii="Times New Roman" w:hAnsi="Times New Roman"/>
          <w:color w:val="000000"/>
          <w:sz w:val="24"/>
        </w:rPr>
        <w:t xml:space="preserve"> the </w:t>
      </w:r>
      <w:r w:rsidR="00E7060B">
        <w:rPr>
          <w:rFonts w:ascii="Times New Roman" w:hAnsi="Times New Roman"/>
          <w:color w:val="000000"/>
          <w:sz w:val="24"/>
        </w:rPr>
        <w:t>greater the relative emphasis placed on</w:t>
      </w:r>
      <w:r w:rsidR="00BC1468" w:rsidRPr="00732AA3">
        <w:rPr>
          <w:rFonts w:ascii="Times New Roman" w:hAnsi="Times New Roman"/>
          <w:color w:val="000000"/>
          <w:sz w:val="24"/>
        </w:rPr>
        <w:t xml:space="preserve"> a differentiator strategy. </w:t>
      </w:r>
      <w:r w:rsidR="003C0D5E">
        <w:rPr>
          <w:rFonts w:ascii="Times New Roman" w:hAnsi="Times New Roman"/>
          <w:color w:val="000000"/>
          <w:sz w:val="24"/>
        </w:rPr>
        <w:t>The three remain</w:t>
      </w:r>
      <w:r w:rsidR="00D1518F">
        <w:rPr>
          <w:rFonts w:ascii="Times New Roman" w:hAnsi="Times New Roman"/>
          <w:color w:val="000000"/>
          <w:sz w:val="24"/>
        </w:rPr>
        <w:t>ing variables associated with</w:t>
      </w:r>
      <w:r w:rsidR="003C0D5E">
        <w:rPr>
          <w:rFonts w:ascii="Times New Roman" w:hAnsi="Times New Roman"/>
          <w:color w:val="000000"/>
          <w:sz w:val="24"/>
        </w:rPr>
        <w:t xml:space="preserve"> strategy</w:t>
      </w:r>
      <w:r>
        <w:rPr>
          <w:rFonts w:ascii="Times New Roman" w:hAnsi="Times New Roman"/>
          <w:color w:val="000000"/>
          <w:sz w:val="24"/>
          <w:szCs w:val="24"/>
        </w:rPr>
        <w:t xml:space="preserve"> were </w:t>
      </w:r>
      <w:r w:rsidR="003C0D5E">
        <w:rPr>
          <w:rFonts w:ascii="Times New Roman" w:hAnsi="Times New Roman"/>
          <w:color w:val="000000"/>
          <w:sz w:val="24"/>
          <w:szCs w:val="24"/>
        </w:rPr>
        <w:t xml:space="preserve">drawn from the </w:t>
      </w:r>
      <w:r w:rsidR="00DE2262">
        <w:rPr>
          <w:rFonts w:ascii="Times New Roman" w:hAnsi="Times New Roman"/>
          <w:color w:val="000000"/>
          <w:sz w:val="24"/>
          <w:szCs w:val="24"/>
        </w:rPr>
        <w:t xml:space="preserve">general CEP </w:t>
      </w:r>
      <w:r w:rsidR="003C0D5E">
        <w:rPr>
          <w:rFonts w:ascii="Times New Roman" w:hAnsi="Times New Roman"/>
          <w:color w:val="000000"/>
          <w:sz w:val="24"/>
          <w:szCs w:val="24"/>
        </w:rPr>
        <w:t>literature</w:t>
      </w:r>
      <w:r w:rsidR="00DE2262">
        <w:rPr>
          <w:rFonts w:ascii="Times New Roman" w:hAnsi="Times New Roman"/>
          <w:color w:val="000000"/>
          <w:sz w:val="24"/>
          <w:szCs w:val="24"/>
        </w:rPr>
        <w:t xml:space="preserve"> </w:t>
      </w:r>
      <w:r>
        <w:rPr>
          <w:rFonts w:ascii="Times New Roman" w:hAnsi="Times New Roman"/>
          <w:color w:val="000000"/>
          <w:sz w:val="24"/>
          <w:szCs w:val="24"/>
        </w:rPr>
        <w:t xml:space="preserve">related to the natural environment. Specifically, </w:t>
      </w:r>
      <w:r w:rsidR="008D27A1" w:rsidRPr="00DF2101">
        <w:rPr>
          <w:rFonts w:ascii="Times New Roman" w:hAnsi="Times New Roman"/>
          <w:color w:val="000000"/>
          <w:sz w:val="24"/>
          <w:szCs w:val="24"/>
        </w:rPr>
        <w:t xml:space="preserve">we coded the cases for three </w:t>
      </w:r>
      <w:r w:rsidR="00D1518F">
        <w:rPr>
          <w:rFonts w:ascii="Times New Roman" w:hAnsi="Times New Roman"/>
          <w:color w:val="000000"/>
          <w:sz w:val="24"/>
          <w:szCs w:val="24"/>
        </w:rPr>
        <w:t>strategy-related</w:t>
      </w:r>
      <w:r w:rsidR="00D1518F" w:rsidRPr="00DF2101">
        <w:rPr>
          <w:rFonts w:ascii="Times New Roman" w:hAnsi="Times New Roman"/>
          <w:color w:val="000000"/>
          <w:sz w:val="24"/>
          <w:szCs w:val="24"/>
        </w:rPr>
        <w:t xml:space="preserve"> </w:t>
      </w:r>
      <w:r w:rsidR="008D27A1" w:rsidRPr="00DF2101">
        <w:rPr>
          <w:rFonts w:ascii="Times New Roman" w:hAnsi="Times New Roman"/>
          <w:color w:val="000000"/>
          <w:sz w:val="24"/>
          <w:szCs w:val="24"/>
        </w:rPr>
        <w:t xml:space="preserve">factors </w:t>
      </w:r>
      <w:r w:rsidR="00FC5C67" w:rsidRPr="00DF2101">
        <w:rPr>
          <w:rFonts w:ascii="Times New Roman" w:hAnsi="Times New Roman"/>
          <w:color w:val="000000"/>
          <w:sz w:val="24"/>
          <w:szCs w:val="24"/>
        </w:rPr>
        <w:t xml:space="preserve">that have </w:t>
      </w:r>
      <w:r>
        <w:rPr>
          <w:rFonts w:ascii="Times New Roman" w:hAnsi="Times New Roman"/>
          <w:color w:val="000000"/>
          <w:sz w:val="24"/>
          <w:szCs w:val="24"/>
        </w:rPr>
        <w:t xml:space="preserve">been found to have </w:t>
      </w:r>
      <w:r w:rsidR="00FC5C67" w:rsidRPr="00DF2101">
        <w:rPr>
          <w:rFonts w:ascii="Times New Roman" w:hAnsi="Times New Roman"/>
          <w:color w:val="000000"/>
          <w:sz w:val="24"/>
          <w:szCs w:val="24"/>
        </w:rPr>
        <w:t xml:space="preserve">a positive relationship </w:t>
      </w:r>
      <w:r w:rsidR="008D27A1" w:rsidRPr="00DF2101">
        <w:rPr>
          <w:rFonts w:ascii="Times New Roman" w:hAnsi="Times New Roman"/>
          <w:color w:val="000000"/>
          <w:sz w:val="24"/>
          <w:szCs w:val="24"/>
        </w:rPr>
        <w:t xml:space="preserve">with </w:t>
      </w:r>
      <w:r w:rsidR="00FC5C67" w:rsidRPr="00DF2101">
        <w:rPr>
          <w:rFonts w:ascii="Times New Roman" w:hAnsi="Times New Roman"/>
          <w:color w:val="000000"/>
          <w:sz w:val="24"/>
          <w:szCs w:val="24"/>
        </w:rPr>
        <w:t>performance vis a vis</w:t>
      </w:r>
      <w:r w:rsidR="00B213B8" w:rsidRPr="00DF2101">
        <w:rPr>
          <w:rFonts w:ascii="Times New Roman" w:hAnsi="Times New Roman"/>
          <w:color w:val="000000"/>
          <w:sz w:val="24"/>
          <w:szCs w:val="24"/>
        </w:rPr>
        <w:t xml:space="preserve"> </w:t>
      </w:r>
      <w:r w:rsidR="008D27A1" w:rsidRPr="00DF2101">
        <w:rPr>
          <w:rFonts w:ascii="Times New Roman" w:hAnsi="Times New Roman"/>
          <w:color w:val="000000"/>
          <w:sz w:val="24"/>
          <w:szCs w:val="24"/>
        </w:rPr>
        <w:t>the natural environment</w:t>
      </w:r>
      <w:r w:rsidR="00B213B8" w:rsidRPr="00DF2101">
        <w:rPr>
          <w:rFonts w:ascii="Times New Roman" w:hAnsi="Times New Roman"/>
          <w:color w:val="000000"/>
          <w:sz w:val="24"/>
          <w:szCs w:val="24"/>
        </w:rPr>
        <w:t>: (1) Top-Management-Team (TMT) participation (</w:t>
      </w:r>
      <w:r w:rsidR="00B213B8" w:rsidRPr="002476C9">
        <w:rPr>
          <w:rFonts w:ascii="Times New Roman" w:hAnsi="Times New Roman"/>
          <w:sz w:val="24"/>
          <w:szCs w:val="24"/>
        </w:rPr>
        <w:t xml:space="preserve">Berrone &amp; Gomez-Mejia, 2009a; Berrone &amp; Gomez-Mejia, 2009b; </w:t>
      </w:r>
      <w:r w:rsidR="009A6741">
        <w:rPr>
          <w:rFonts w:ascii="Times New Roman" w:hAnsi="Times New Roman"/>
          <w:sz w:val="24"/>
          <w:szCs w:val="24"/>
        </w:rPr>
        <w:t xml:space="preserve">Scott &amp; Ashwin, 2013; </w:t>
      </w:r>
      <w:r w:rsidR="00B213B8" w:rsidRPr="002476C9">
        <w:rPr>
          <w:rFonts w:ascii="Times New Roman" w:hAnsi="Times New Roman"/>
          <w:color w:val="000000"/>
          <w:sz w:val="24"/>
          <w:szCs w:val="24"/>
        </w:rPr>
        <w:t xml:space="preserve">Turker, 2009; Walls, Berrone &amp; Phan, 2012); (2) </w:t>
      </w:r>
      <w:r w:rsidR="00B213B8" w:rsidRPr="002476C9">
        <w:rPr>
          <w:rFonts w:ascii="Times New Roman" w:hAnsi="Times New Roman"/>
          <w:sz w:val="24"/>
          <w:szCs w:val="24"/>
        </w:rPr>
        <w:t>stakeholder considerations (</w:t>
      </w:r>
      <w:r w:rsidR="00D26A71" w:rsidRPr="00732AA3">
        <w:rPr>
          <w:rFonts w:ascii="Times New Roman" w:hAnsi="Times New Roman"/>
          <w:sz w:val="24"/>
          <w:szCs w:val="24"/>
        </w:rPr>
        <w:t>Darnall, Henriques &amp; Sadorsky, 2010</w:t>
      </w:r>
      <w:r w:rsidR="00D26A71">
        <w:rPr>
          <w:rFonts w:ascii="Times New Roman" w:hAnsi="Times New Roman"/>
          <w:sz w:val="24"/>
          <w:szCs w:val="24"/>
        </w:rPr>
        <w:t xml:space="preserve">; </w:t>
      </w:r>
      <w:r w:rsidR="00D77CBB">
        <w:rPr>
          <w:rFonts w:ascii="Times New Roman" w:hAnsi="Times New Roman"/>
          <w:sz w:val="24"/>
          <w:szCs w:val="24"/>
        </w:rPr>
        <w:t xml:space="preserve">Haddock-Fraser &amp; Tourelle, 2010; </w:t>
      </w:r>
      <w:r w:rsidR="00AD1781">
        <w:rPr>
          <w:rFonts w:ascii="Times New Roman" w:hAnsi="Times New Roman"/>
          <w:sz w:val="24"/>
          <w:szCs w:val="24"/>
        </w:rPr>
        <w:t>Rodriguez-Melo &amp; Mansouri, 2011</w:t>
      </w:r>
      <w:r w:rsidR="00B213B8" w:rsidRPr="002476C9">
        <w:rPr>
          <w:rFonts w:ascii="Times New Roman" w:hAnsi="Times New Roman"/>
          <w:sz w:val="24"/>
          <w:szCs w:val="24"/>
        </w:rPr>
        <w:t>)</w:t>
      </w:r>
      <w:r w:rsidR="00B213B8" w:rsidRPr="00DF2101">
        <w:rPr>
          <w:rFonts w:ascii="Times New Roman" w:hAnsi="Times New Roman"/>
          <w:sz w:val="24"/>
          <w:szCs w:val="24"/>
        </w:rPr>
        <w:t xml:space="preserve">; and (3) </w:t>
      </w:r>
      <w:r w:rsidR="00FC5C67" w:rsidRPr="00563D19">
        <w:rPr>
          <w:rFonts w:ascii="Times New Roman" w:hAnsi="Times New Roman"/>
          <w:sz w:val="24"/>
          <w:szCs w:val="24"/>
        </w:rPr>
        <w:t>temporal</w:t>
      </w:r>
      <w:r w:rsidR="00B213B8" w:rsidRPr="00DF2101">
        <w:rPr>
          <w:rFonts w:ascii="Times New Roman" w:hAnsi="Times New Roman"/>
          <w:color w:val="000000"/>
          <w:sz w:val="24"/>
          <w:szCs w:val="24"/>
        </w:rPr>
        <w:t xml:space="preserve"> orientation (Slawinski &amp; Bansal, 2012).</w:t>
      </w:r>
    </w:p>
    <w:p w14:paraId="444A3E12" w14:textId="77777777" w:rsidR="008D27A1" w:rsidRPr="00DF2101" w:rsidRDefault="00DE2262" w:rsidP="003B072D">
      <w:pPr>
        <w:autoSpaceDE w:val="0"/>
        <w:autoSpaceDN w:val="0"/>
        <w:adjustRightInd w:val="0"/>
        <w:ind w:firstLine="720"/>
        <w:jc w:val="both"/>
        <w:rPr>
          <w:rFonts w:ascii="Times New Roman" w:hAnsi="Times New Roman" w:cs="Times New Roman"/>
        </w:rPr>
      </w:pPr>
      <w:r>
        <w:rPr>
          <w:rFonts w:ascii="Times New Roman" w:hAnsi="Times New Roman" w:cs="Times New Roman"/>
          <w:color w:val="000000"/>
        </w:rPr>
        <w:t>O</w:t>
      </w:r>
      <w:r w:rsidR="00B213B8" w:rsidRPr="00563D19">
        <w:rPr>
          <w:rFonts w:ascii="Times New Roman" w:hAnsi="Times New Roman" w:cs="Times New Roman"/>
          <w:color w:val="000000"/>
        </w:rPr>
        <w:t>ur measure of</w:t>
      </w:r>
      <w:r w:rsidR="008D27A1" w:rsidRPr="00DF2101">
        <w:rPr>
          <w:rFonts w:ascii="Times New Roman" w:hAnsi="Times New Roman" w:cs="Times New Roman"/>
          <w:b/>
          <w:color w:val="000000"/>
        </w:rPr>
        <w:t xml:space="preserve"> </w:t>
      </w:r>
      <w:r w:rsidR="008D27A1" w:rsidRPr="00DF2101">
        <w:rPr>
          <w:rFonts w:ascii="Times New Roman" w:hAnsi="Times New Roman" w:cs="Times New Roman"/>
          <w:b/>
          <w:i/>
          <w:color w:val="000000"/>
        </w:rPr>
        <w:t>Top-Management-Team (TMT) participation</w:t>
      </w:r>
      <w:r w:rsidR="008D27A1" w:rsidRPr="00DF2101">
        <w:rPr>
          <w:rFonts w:ascii="Times New Roman" w:hAnsi="Times New Roman" w:cs="Times New Roman"/>
          <w:color w:val="000000"/>
        </w:rPr>
        <w:t xml:space="preserve"> (hands-on versus hands-off) combined two items: (</w:t>
      </w:r>
      <w:r w:rsidR="00B213B8" w:rsidRPr="00DF2101">
        <w:rPr>
          <w:rFonts w:ascii="Times New Roman" w:hAnsi="Times New Roman" w:cs="Times New Roman"/>
          <w:color w:val="000000"/>
        </w:rPr>
        <w:t>a</w:t>
      </w:r>
      <w:r w:rsidR="008D27A1" w:rsidRPr="00DF2101">
        <w:rPr>
          <w:rFonts w:ascii="Times New Roman" w:hAnsi="Times New Roman" w:cs="Times New Roman"/>
          <w:color w:val="000000"/>
        </w:rPr>
        <w:t>)</w:t>
      </w:r>
      <w:r w:rsidR="008D27A1" w:rsidRPr="00DF2101">
        <w:rPr>
          <w:rFonts w:ascii="Times New Roman" w:hAnsi="Times New Roman" w:cs="Times New Roman"/>
          <w:b/>
          <w:color w:val="000000"/>
        </w:rPr>
        <w:t xml:space="preserve"> </w:t>
      </w:r>
      <w:r w:rsidR="008D27A1" w:rsidRPr="00DF2101">
        <w:rPr>
          <w:rFonts w:ascii="Times New Roman" w:hAnsi="Times New Roman" w:cs="Times New Roman"/>
          <w:i/>
        </w:rPr>
        <w:t>Top management team involvement</w:t>
      </w:r>
      <w:r w:rsidR="008D27A1" w:rsidRPr="00DF2101">
        <w:rPr>
          <w:rFonts w:ascii="Times New Roman" w:hAnsi="Times New Roman" w:cs="Times New Roman"/>
        </w:rPr>
        <w:t>: Are top managers highly involved in the day-to-day operations of the environmental strategy</w:t>
      </w:r>
      <w:r w:rsidR="004F4058">
        <w:rPr>
          <w:rFonts w:ascii="Times New Roman" w:hAnsi="Times New Roman" w:cs="Times New Roman"/>
        </w:rPr>
        <w:t>,</w:t>
      </w:r>
      <w:r w:rsidR="008D27A1" w:rsidRPr="00DF2101">
        <w:rPr>
          <w:rFonts w:ascii="Times New Roman" w:hAnsi="Times New Roman" w:cs="Times New Roman"/>
        </w:rPr>
        <w:t xml:space="preserve"> or are they removed cognizant of only the bigger picture? (</w:t>
      </w:r>
      <w:r w:rsidR="00A729A3">
        <w:rPr>
          <w:rFonts w:ascii="Times New Roman" w:hAnsi="Times New Roman" w:cs="Times New Roman"/>
        </w:rPr>
        <w:t>T</w:t>
      </w:r>
      <w:r w:rsidR="008D27A1" w:rsidRPr="00DF2101">
        <w:rPr>
          <w:rFonts w:ascii="Times New Roman" w:hAnsi="Times New Roman" w:cs="Times New Roman"/>
        </w:rPr>
        <w:t xml:space="preserve">he higher the score, the greater </w:t>
      </w:r>
      <w:r w:rsidR="00603F0B">
        <w:rPr>
          <w:rFonts w:ascii="Times New Roman" w:hAnsi="Times New Roman" w:cs="Times New Roman"/>
        </w:rPr>
        <w:t xml:space="preserve">the </w:t>
      </w:r>
      <w:r w:rsidR="008D27A1" w:rsidRPr="00DF2101">
        <w:rPr>
          <w:rFonts w:ascii="Times New Roman" w:hAnsi="Times New Roman" w:cs="Times New Roman"/>
        </w:rPr>
        <w:t>TMT involvement); and (</w:t>
      </w:r>
      <w:r w:rsidR="00B213B8" w:rsidRPr="00DF2101">
        <w:rPr>
          <w:rFonts w:ascii="Times New Roman" w:hAnsi="Times New Roman" w:cs="Times New Roman"/>
        </w:rPr>
        <w:t>b</w:t>
      </w:r>
      <w:r w:rsidR="008D27A1" w:rsidRPr="00DF2101">
        <w:rPr>
          <w:rFonts w:ascii="Times New Roman" w:hAnsi="Times New Roman" w:cs="Times New Roman"/>
        </w:rPr>
        <w:t xml:space="preserve">) </w:t>
      </w:r>
      <w:r w:rsidR="008D27A1" w:rsidRPr="00DF2101">
        <w:rPr>
          <w:rFonts w:ascii="Times New Roman" w:hAnsi="Times New Roman" w:cs="Times New Roman"/>
          <w:i/>
        </w:rPr>
        <w:t>Top management team commitment</w:t>
      </w:r>
      <w:r w:rsidR="008D27A1" w:rsidRPr="00DF2101">
        <w:rPr>
          <w:rFonts w:ascii="Times New Roman" w:hAnsi="Times New Roman" w:cs="Times New Roman"/>
        </w:rPr>
        <w:t>: Are top managers highly committed to the environmental strategy</w:t>
      </w:r>
      <w:r w:rsidR="004F4058">
        <w:rPr>
          <w:rFonts w:ascii="Times New Roman" w:hAnsi="Times New Roman" w:cs="Times New Roman"/>
        </w:rPr>
        <w:t>,</w:t>
      </w:r>
      <w:r w:rsidR="008D27A1" w:rsidRPr="00DF2101">
        <w:rPr>
          <w:rFonts w:ascii="Times New Roman" w:hAnsi="Times New Roman" w:cs="Times New Roman"/>
        </w:rPr>
        <w:t xml:space="preserve"> or is it more of a ground-up approach? (</w:t>
      </w:r>
      <w:r w:rsidR="00A729A3">
        <w:rPr>
          <w:rFonts w:ascii="Times New Roman" w:hAnsi="Times New Roman" w:cs="Times New Roman"/>
        </w:rPr>
        <w:t>T</w:t>
      </w:r>
      <w:r w:rsidR="008D27A1" w:rsidRPr="00DF2101">
        <w:rPr>
          <w:rFonts w:ascii="Times New Roman" w:hAnsi="Times New Roman" w:cs="Times New Roman"/>
        </w:rPr>
        <w:t xml:space="preserve">he higher the score, the greater </w:t>
      </w:r>
      <w:r w:rsidR="00603F0B">
        <w:rPr>
          <w:rFonts w:ascii="Times New Roman" w:hAnsi="Times New Roman" w:cs="Times New Roman"/>
        </w:rPr>
        <w:t xml:space="preserve">the </w:t>
      </w:r>
      <w:r w:rsidR="008D27A1" w:rsidRPr="00DF2101">
        <w:rPr>
          <w:rFonts w:ascii="Times New Roman" w:hAnsi="Times New Roman" w:cs="Times New Roman"/>
        </w:rPr>
        <w:t xml:space="preserve">TMT commitment). </w:t>
      </w:r>
      <w:r w:rsidR="008D27A1" w:rsidRPr="00DF2101">
        <w:rPr>
          <w:rFonts w:ascii="Times New Roman" w:hAnsi="Times New Roman" w:cs="Times New Roman"/>
          <w:b/>
          <w:i/>
          <w:color w:val="000000"/>
        </w:rPr>
        <w:t>TMT participation</w:t>
      </w:r>
      <w:r w:rsidR="008D27A1" w:rsidRPr="00DF2101">
        <w:rPr>
          <w:rFonts w:ascii="Times New Roman" w:hAnsi="Times New Roman" w:cs="Times New Roman"/>
          <w:color w:val="000000"/>
        </w:rPr>
        <w:t xml:space="preserve"> combined both measures to form a single factor with a single eigen value above 1 and a Cronbach’s Alpha of .84. The</w:t>
      </w:r>
      <w:r w:rsidR="008D27A1" w:rsidRPr="002476C9">
        <w:rPr>
          <w:rFonts w:ascii="Times New Roman" w:hAnsi="Times New Roman" w:cs="Times New Roman"/>
        </w:rPr>
        <w:t xml:space="preserve"> higher the score, the greater the TMT participation.</w:t>
      </w:r>
    </w:p>
    <w:p w14:paraId="6F3C1F6A" w14:textId="77777777" w:rsidR="00E7547A" w:rsidRPr="002476C9" w:rsidRDefault="00DE2262" w:rsidP="003B072D">
      <w:pPr>
        <w:pStyle w:val="ListParagraph"/>
        <w:ind w:left="0" w:firstLine="720"/>
        <w:jc w:val="both"/>
        <w:rPr>
          <w:rFonts w:ascii="Times New Roman" w:hAnsi="Times New Roman"/>
          <w:sz w:val="24"/>
          <w:szCs w:val="24"/>
        </w:rPr>
      </w:pPr>
      <w:r>
        <w:rPr>
          <w:rFonts w:ascii="Times New Roman" w:hAnsi="Times New Roman"/>
          <w:color w:val="000000"/>
          <w:sz w:val="24"/>
          <w:szCs w:val="24"/>
        </w:rPr>
        <w:t>O</w:t>
      </w:r>
      <w:r w:rsidR="00B213B8" w:rsidRPr="00563D19">
        <w:rPr>
          <w:rFonts w:ascii="Times New Roman" w:hAnsi="Times New Roman"/>
          <w:color w:val="000000"/>
          <w:sz w:val="24"/>
          <w:szCs w:val="24"/>
        </w:rPr>
        <w:t>ur measure of</w:t>
      </w:r>
      <w:r w:rsidR="008D27A1" w:rsidRPr="00DF2101">
        <w:rPr>
          <w:rFonts w:ascii="Times New Roman" w:hAnsi="Times New Roman"/>
          <w:color w:val="000000"/>
        </w:rPr>
        <w:t xml:space="preserve"> </w:t>
      </w:r>
      <w:r w:rsidR="00FC5C67" w:rsidRPr="002476C9">
        <w:rPr>
          <w:rFonts w:ascii="Times New Roman" w:hAnsi="Times New Roman"/>
          <w:b/>
          <w:i/>
          <w:color w:val="000000"/>
          <w:sz w:val="24"/>
          <w:szCs w:val="24"/>
        </w:rPr>
        <w:t>S</w:t>
      </w:r>
      <w:r w:rsidR="003E63FB" w:rsidRPr="00DF2101">
        <w:rPr>
          <w:rFonts w:ascii="Times New Roman" w:hAnsi="Times New Roman"/>
          <w:b/>
          <w:i/>
          <w:color w:val="000000"/>
          <w:sz w:val="24"/>
          <w:szCs w:val="24"/>
        </w:rPr>
        <w:t>takeholder consideration</w:t>
      </w:r>
      <w:r w:rsidR="003E63FB" w:rsidRPr="00563D19">
        <w:rPr>
          <w:rFonts w:ascii="Times New Roman" w:hAnsi="Times New Roman"/>
          <w:color w:val="000000"/>
          <w:sz w:val="24"/>
          <w:szCs w:val="24"/>
        </w:rPr>
        <w:t xml:space="preserve"> (</w:t>
      </w:r>
      <w:r w:rsidR="00603F0B">
        <w:rPr>
          <w:rFonts w:ascii="Times New Roman" w:hAnsi="Times New Roman"/>
          <w:color w:val="000000"/>
          <w:sz w:val="24"/>
          <w:szCs w:val="24"/>
        </w:rPr>
        <w:t>high versus low</w:t>
      </w:r>
      <w:r w:rsidR="003E63FB" w:rsidRPr="00563D19">
        <w:rPr>
          <w:rFonts w:ascii="Times New Roman" w:hAnsi="Times New Roman"/>
          <w:color w:val="000000"/>
          <w:sz w:val="24"/>
          <w:szCs w:val="24"/>
        </w:rPr>
        <w:t xml:space="preserve"> consideration</w:t>
      </w:r>
      <w:r w:rsidR="00710F50" w:rsidRPr="00DF2101">
        <w:rPr>
          <w:rFonts w:ascii="Times New Roman" w:hAnsi="Times New Roman"/>
          <w:color w:val="000000"/>
          <w:sz w:val="24"/>
          <w:szCs w:val="24"/>
        </w:rPr>
        <w:t>)</w:t>
      </w:r>
      <w:r w:rsidR="00710F50" w:rsidRPr="00DF2101">
        <w:rPr>
          <w:rFonts w:ascii="Times New Roman" w:hAnsi="Times New Roman"/>
          <w:i/>
          <w:sz w:val="24"/>
          <w:szCs w:val="24"/>
        </w:rPr>
        <w:t xml:space="preserve"> </w:t>
      </w:r>
      <w:r w:rsidR="00AC21BB" w:rsidRPr="00DF2101">
        <w:rPr>
          <w:rFonts w:ascii="Times New Roman" w:hAnsi="Times New Roman"/>
          <w:sz w:val="24"/>
          <w:szCs w:val="24"/>
        </w:rPr>
        <w:t xml:space="preserve">combined four </w:t>
      </w:r>
      <w:r w:rsidR="00B213B8" w:rsidRPr="002476C9">
        <w:rPr>
          <w:rFonts w:ascii="Times New Roman" w:hAnsi="Times New Roman"/>
          <w:sz w:val="24"/>
          <w:szCs w:val="24"/>
        </w:rPr>
        <w:t>items</w:t>
      </w:r>
      <w:r w:rsidR="003E63FB" w:rsidRPr="00DF2101">
        <w:rPr>
          <w:rFonts w:ascii="Times New Roman" w:hAnsi="Times New Roman"/>
          <w:sz w:val="24"/>
          <w:szCs w:val="24"/>
        </w:rPr>
        <w:t>: (</w:t>
      </w:r>
      <w:r w:rsidR="00B213B8" w:rsidRPr="002476C9">
        <w:rPr>
          <w:rFonts w:ascii="Times New Roman" w:hAnsi="Times New Roman"/>
          <w:sz w:val="24"/>
          <w:szCs w:val="24"/>
        </w:rPr>
        <w:t>a</w:t>
      </w:r>
      <w:r w:rsidR="003E63FB" w:rsidRPr="00563D19">
        <w:rPr>
          <w:rFonts w:ascii="Times New Roman" w:hAnsi="Times New Roman"/>
          <w:sz w:val="24"/>
          <w:szCs w:val="24"/>
        </w:rPr>
        <w:t>)</w:t>
      </w:r>
      <w:r w:rsidR="003E63FB" w:rsidRPr="00DF2101">
        <w:rPr>
          <w:rFonts w:ascii="Times New Roman" w:hAnsi="Times New Roman"/>
          <w:i/>
          <w:sz w:val="24"/>
          <w:szCs w:val="24"/>
        </w:rPr>
        <w:t xml:space="preserve"> </w:t>
      </w:r>
      <w:r w:rsidR="00710F50" w:rsidRPr="00DF2101">
        <w:rPr>
          <w:rFonts w:ascii="Times New Roman" w:hAnsi="Times New Roman"/>
          <w:i/>
          <w:sz w:val="24"/>
          <w:szCs w:val="24"/>
        </w:rPr>
        <w:t>Stakeholder importance</w:t>
      </w:r>
      <w:r w:rsidR="0033728E" w:rsidRPr="00DF2101">
        <w:rPr>
          <w:rFonts w:ascii="Times New Roman" w:hAnsi="Times New Roman"/>
          <w:i/>
          <w:sz w:val="24"/>
          <w:szCs w:val="24"/>
        </w:rPr>
        <w:t>:</w:t>
      </w:r>
      <w:r w:rsidR="00710F50" w:rsidRPr="00DF2101">
        <w:rPr>
          <w:rFonts w:ascii="Times New Roman" w:hAnsi="Times New Roman"/>
          <w:sz w:val="24"/>
          <w:szCs w:val="24"/>
        </w:rPr>
        <w:t xml:space="preserve"> Organizational importance attached to various stakeholders</w:t>
      </w:r>
      <w:r w:rsidR="00BF751E" w:rsidRPr="00DF2101">
        <w:rPr>
          <w:rFonts w:ascii="Times New Roman" w:hAnsi="Times New Roman"/>
          <w:sz w:val="24"/>
          <w:szCs w:val="24"/>
        </w:rPr>
        <w:t xml:space="preserve"> (the higher the score, the more importance was attached to stakeholders); </w:t>
      </w:r>
      <w:r w:rsidR="003E63FB" w:rsidRPr="00DF2101">
        <w:rPr>
          <w:rFonts w:ascii="Times New Roman" w:hAnsi="Times New Roman"/>
          <w:sz w:val="24"/>
          <w:szCs w:val="24"/>
        </w:rPr>
        <w:t>(</w:t>
      </w:r>
      <w:r w:rsidR="00B213B8" w:rsidRPr="002476C9">
        <w:rPr>
          <w:rFonts w:ascii="Times New Roman" w:hAnsi="Times New Roman"/>
          <w:sz w:val="24"/>
          <w:szCs w:val="24"/>
        </w:rPr>
        <w:t>b</w:t>
      </w:r>
      <w:r w:rsidR="003E63FB" w:rsidRPr="00DF2101">
        <w:rPr>
          <w:rFonts w:ascii="Times New Roman" w:hAnsi="Times New Roman"/>
          <w:sz w:val="24"/>
          <w:szCs w:val="24"/>
        </w:rPr>
        <w:t xml:space="preserve">) </w:t>
      </w:r>
      <w:r w:rsidR="00710F50" w:rsidRPr="00563D19">
        <w:rPr>
          <w:rFonts w:ascii="Times New Roman" w:hAnsi="Times New Roman"/>
          <w:i/>
          <w:sz w:val="24"/>
          <w:szCs w:val="24"/>
        </w:rPr>
        <w:t>Stakeholder integratio</w:t>
      </w:r>
      <w:r w:rsidR="00AC21BB" w:rsidRPr="00DF2101">
        <w:rPr>
          <w:rFonts w:ascii="Times New Roman" w:hAnsi="Times New Roman"/>
          <w:i/>
          <w:sz w:val="24"/>
          <w:szCs w:val="24"/>
        </w:rPr>
        <w:t>n:</w:t>
      </w:r>
      <w:r w:rsidR="00710F50" w:rsidRPr="00DF2101">
        <w:rPr>
          <w:rFonts w:ascii="Times New Roman" w:hAnsi="Times New Roman"/>
          <w:i/>
          <w:sz w:val="24"/>
          <w:szCs w:val="24"/>
        </w:rPr>
        <w:t xml:space="preserve"> </w:t>
      </w:r>
      <w:r w:rsidR="00710F50" w:rsidRPr="00DF2101">
        <w:rPr>
          <w:rFonts w:ascii="Times New Roman" w:hAnsi="Times New Roman"/>
          <w:sz w:val="24"/>
          <w:szCs w:val="24"/>
        </w:rPr>
        <w:t>Are stakeholders included in organizational decisions? Includes both the degree of integration (e.g., involved throughout the entire process) and the number of stakeholders included</w:t>
      </w:r>
      <w:r w:rsidR="00BF751E" w:rsidRPr="00DF2101">
        <w:rPr>
          <w:rFonts w:ascii="Times New Roman" w:hAnsi="Times New Roman"/>
          <w:sz w:val="24"/>
          <w:szCs w:val="24"/>
        </w:rPr>
        <w:t xml:space="preserve"> (the higher the score, the greater the level of stakeholder integration)</w:t>
      </w:r>
      <w:r w:rsidR="003E63FB" w:rsidRPr="00DF2101">
        <w:rPr>
          <w:rFonts w:ascii="Times New Roman" w:hAnsi="Times New Roman"/>
          <w:sz w:val="24"/>
          <w:szCs w:val="24"/>
        </w:rPr>
        <w:t>; (</w:t>
      </w:r>
      <w:r w:rsidR="00B213B8" w:rsidRPr="002476C9">
        <w:rPr>
          <w:rFonts w:ascii="Times New Roman" w:hAnsi="Times New Roman"/>
          <w:sz w:val="24"/>
          <w:szCs w:val="24"/>
        </w:rPr>
        <w:t>c</w:t>
      </w:r>
      <w:r w:rsidR="003E63FB" w:rsidRPr="00563D19">
        <w:rPr>
          <w:rFonts w:ascii="Times New Roman" w:hAnsi="Times New Roman"/>
          <w:sz w:val="24"/>
          <w:szCs w:val="24"/>
        </w:rPr>
        <w:t xml:space="preserve">) </w:t>
      </w:r>
      <w:r w:rsidR="00710F50" w:rsidRPr="00DF2101">
        <w:rPr>
          <w:rFonts w:ascii="Times New Roman" w:hAnsi="Times New Roman"/>
          <w:i/>
          <w:sz w:val="24"/>
          <w:szCs w:val="24"/>
        </w:rPr>
        <w:t>Dignification</w:t>
      </w:r>
      <w:r w:rsidR="00AC21BB" w:rsidRPr="00DF2101">
        <w:rPr>
          <w:rFonts w:ascii="Times New Roman" w:hAnsi="Times New Roman"/>
          <w:sz w:val="24"/>
          <w:szCs w:val="24"/>
        </w:rPr>
        <w:t>:</w:t>
      </w:r>
      <w:r w:rsidR="00333E82" w:rsidRPr="00DF2101">
        <w:rPr>
          <w:rFonts w:ascii="Times New Roman" w:hAnsi="Times New Roman"/>
          <w:sz w:val="24"/>
          <w:szCs w:val="24"/>
        </w:rPr>
        <w:t xml:space="preserve"> Are stakeholders</w:t>
      </w:r>
      <w:r w:rsidR="00710F50" w:rsidRPr="00DF2101">
        <w:rPr>
          <w:rFonts w:ascii="Times New Roman" w:hAnsi="Times New Roman"/>
          <w:sz w:val="24"/>
          <w:szCs w:val="24"/>
        </w:rPr>
        <w:t xml:space="preserve"> treated w</w:t>
      </w:r>
      <w:r w:rsidR="00333E82" w:rsidRPr="00DF2101">
        <w:rPr>
          <w:rFonts w:ascii="Times New Roman" w:hAnsi="Times New Roman"/>
          <w:sz w:val="24"/>
          <w:szCs w:val="24"/>
        </w:rPr>
        <w:t xml:space="preserve">ith dignity and respect? </w:t>
      </w:r>
      <w:r w:rsidR="00BF751E" w:rsidRPr="00DF2101">
        <w:rPr>
          <w:rFonts w:ascii="Times New Roman" w:hAnsi="Times New Roman"/>
          <w:sz w:val="24"/>
          <w:szCs w:val="24"/>
        </w:rPr>
        <w:t>(</w:t>
      </w:r>
      <w:r w:rsidR="00410BAF">
        <w:rPr>
          <w:rFonts w:ascii="Times New Roman" w:hAnsi="Times New Roman"/>
          <w:sz w:val="24"/>
          <w:szCs w:val="24"/>
        </w:rPr>
        <w:t>T</w:t>
      </w:r>
      <w:r w:rsidR="00710F50" w:rsidRPr="00DF2101">
        <w:rPr>
          <w:rFonts w:ascii="Times New Roman" w:hAnsi="Times New Roman"/>
          <w:sz w:val="24"/>
          <w:szCs w:val="24"/>
        </w:rPr>
        <w:t>he higher the score</w:t>
      </w:r>
      <w:r w:rsidR="00410BAF">
        <w:rPr>
          <w:rFonts w:ascii="Times New Roman" w:hAnsi="Times New Roman"/>
          <w:sz w:val="24"/>
          <w:szCs w:val="24"/>
        </w:rPr>
        <w:t>,</w:t>
      </w:r>
      <w:r w:rsidR="00710F50" w:rsidRPr="00DF2101">
        <w:rPr>
          <w:rFonts w:ascii="Times New Roman" w:hAnsi="Times New Roman"/>
          <w:sz w:val="24"/>
          <w:szCs w:val="24"/>
        </w:rPr>
        <w:t xml:space="preserve"> the higher the dignity and respect given to stakehol</w:t>
      </w:r>
      <w:r w:rsidR="003E63FB" w:rsidRPr="00DF2101">
        <w:rPr>
          <w:rFonts w:ascii="Times New Roman" w:hAnsi="Times New Roman"/>
          <w:sz w:val="24"/>
          <w:szCs w:val="24"/>
        </w:rPr>
        <w:t>ders</w:t>
      </w:r>
      <w:r w:rsidR="00BF751E" w:rsidRPr="00DF2101">
        <w:rPr>
          <w:rFonts w:ascii="Times New Roman" w:hAnsi="Times New Roman"/>
          <w:sz w:val="24"/>
          <w:szCs w:val="24"/>
        </w:rPr>
        <w:t>)</w:t>
      </w:r>
      <w:r w:rsidR="003E63FB" w:rsidRPr="00DF2101">
        <w:rPr>
          <w:rFonts w:ascii="Times New Roman" w:hAnsi="Times New Roman"/>
          <w:sz w:val="24"/>
          <w:szCs w:val="24"/>
        </w:rPr>
        <w:t>; and (</w:t>
      </w:r>
      <w:r w:rsidR="00B213B8" w:rsidRPr="002476C9">
        <w:rPr>
          <w:rFonts w:ascii="Times New Roman" w:hAnsi="Times New Roman"/>
          <w:sz w:val="24"/>
          <w:szCs w:val="24"/>
        </w:rPr>
        <w:t>d</w:t>
      </w:r>
      <w:r w:rsidR="003E63FB" w:rsidRPr="00563D19">
        <w:rPr>
          <w:rFonts w:ascii="Times New Roman" w:hAnsi="Times New Roman"/>
          <w:sz w:val="24"/>
          <w:szCs w:val="24"/>
        </w:rPr>
        <w:t xml:space="preserve">) </w:t>
      </w:r>
      <w:r w:rsidR="00710F50" w:rsidRPr="00DF2101">
        <w:rPr>
          <w:rFonts w:ascii="Times New Roman" w:hAnsi="Times New Roman"/>
          <w:i/>
          <w:sz w:val="24"/>
          <w:szCs w:val="24"/>
        </w:rPr>
        <w:t>Participation</w:t>
      </w:r>
      <w:r w:rsidR="00AC21BB" w:rsidRPr="00DF2101">
        <w:rPr>
          <w:rFonts w:ascii="Times New Roman" w:hAnsi="Times New Roman"/>
          <w:sz w:val="24"/>
          <w:szCs w:val="24"/>
        </w:rPr>
        <w:t>:</w:t>
      </w:r>
      <w:r w:rsidR="00710F50" w:rsidRPr="00DF2101">
        <w:rPr>
          <w:rFonts w:ascii="Times New Roman" w:hAnsi="Times New Roman"/>
          <w:sz w:val="24"/>
          <w:szCs w:val="24"/>
        </w:rPr>
        <w:t xml:space="preserve"> </w:t>
      </w:r>
      <w:r w:rsidR="00333E82" w:rsidRPr="00DF2101">
        <w:rPr>
          <w:rFonts w:ascii="Times New Roman" w:hAnsi="Times New Roman"/>
          <w:sz w:val="24"/>
          <w:szCs w:val="24"/>
        </w:rPr>
        <w:t xml:space="preserve">Is stakeholders’ input welcome and utilized? </w:t>
      </w:r>
      <w:r w:rsidR="00BF751E" w:rsidRPr="00DF2101">
        <w:rPr>
          <w:rFonts w:ascii="Times New Roman" w:hAnsi="Times New Roman"/>
          <w:sz w:val="24"/>
          <w:szCs w:val="24"/>
        </w:rPr>
        <w:t>(</w:t>
      </w:r>
      <w:r w:rsidR="00410BAF">
        <w:rPr>
          <w:rFonts w:ascii="Times New Roman" w:hAnsi="Times New Roman"/>
          <w:sz w:val="24"/>
          <w:szCs w:val="24"/>
        </w:rPr>
        <w:t>T</w:t>
      </w:r>
      <w:r w:rsidR="00710F50" w:rsidRPr="00DF2101">
        <w:rPr>
          <w:rFonts w:ascii="Times New Roman" w:hAnsi="Times New Roman"/>
          <w:sz w:val="24"/>
          <w:szCs w:val="24"/>
        </w:rPr>
        <w:t>he higher the score</w:t>
      </w:r>
      <w:r w:rsidR="00410BAF">
        <w:rPr>
          <w:rFonts w:ascii="Times New Roman" w:hAnsi="Times New Roman"/>
          <w:sz w:val="24"/>
          <w:szCs w:val="24"/>
        </w:rPr>
        <w:t>,</w:t>
      </w:r>
      <w:r w:rsidR="00710F50" w:rsidRPr="00DF2101">
        <w:rPr>
          <w:rFonts w:ascii="Times New Roman" w:hAnsi="Times New Roman"/>
          <w:sz w:val="24"/>
          <w:szCs w:val="24"/>
        </w:rPr>
        <w:t xml:space="preserve"> the more welcome and utilized the input</w:t>
      </w:r>
      <w:r w:rsidR="00BF751E" w:rsidRPr="00DF2101">
        <w:rPr>
          <w:rFonts w:ascii="Times New Roman" w:hAnsi="Times New Roman"/>
          <w:sz w:val="24"/>
          <w:szCs w:val="24"/>
        </w:rPr>
        <w:t>)</w:t>
      </w:r>
      <w:r w:rsidR="00710F50" w:rsidRPr="00DF2101">
        <w:rPr>
          <w:rFonts w:ascii="Times New Roman" w:hAnsi="Times New Roman"/>
          <w:sz w:val="24"/>
          <w:szCs w:val="24"/>
        </w:rPr>
        <w:t>.</w:t>
      </w:r>
      <w:r w:rsidR="009C1540" w:rsidRPr="00DF2101">
        <w:rPr>
          <w:rFonts w:ascii="Times New Roman" w:hAnsi="Times New Roman"/>
          <w:sz w:val="24"/>
          <w:szCs w:val="24"/>
        </w:rPr>
        <w:t xml:space="preserve"> </w:t>
      </w:r>
      <w:r w:rsidR="00A729A3">
        <w:rPr>
          <w:rFonts w:ascii="Times New Roman" w:hAnsi="Times New Roman"/>
          <w:sz w:val="24"/>
          <w:szCs w:val="24"/>
        </w:rPr>
        <w:t xml:space="preserve">We coded stakeholders to include both internal and external stakeholders. </w:t>
      </w:r>
      <w:r w:rsidR="00225FA9" w:rsidRPr="00DF2101">
        <w:rPr>
          <w:rFonts w:ascii="Times New Roman" w:hAnsi="Times New Roman"/>
          <w:b/>
          <w:i/>
          <w:color w:val="000000"/>
          <w:sz w:val="24"/>
          <w:szCs w:val="24"/>
        </w:rPr>
        <w:t xml:space="preserve">Stakeholder </w:t>
      </w:r>
      <w:r w:rsidR="00AC21BB" w:rsidRPr="00DF2101">
        <w:rPr>
          <w:rFonts w:ascii="Times New Roman" w:hAnsi="Times New Roman"/>
          <w:b/>
          <w:i/>
          <w:color w:val="000000"/>
          <w:sz w:val="24"/>
          <w:szCs w:val="24"/>
        </w:rPr>
        <w:t>c</w:t>
      </w:r>
      <w:r w:rsidR="00225FA9" w:rsidRPr="00DF2101">
        <w:rPr>
          <w:rFonts w:ascii="Times New Roman" w:hAnsi="Times New Roman"/>
          <w:b/>
          <w:i/>
          <w:color w:val="000000"/>
          <w:sz w:val="24"/>
          <w:szCs w:val="24"/>
        </w:rPr>
        <w:t>onsideration</w:t>
      </w:r>
      <w:r w:rsidR="00AC21BB" w:rsidRPr="00DF2101">
        <w:rPr>
          <w:rFonts w:ascii="Times New Roman" w:hAnsi="Times New Roman"/>
          <w:color w:val="000000"/>
          <w:sz w:val="24"/>
          <w:szCs w:val="24"/>
        </w:rPr>
        <w:t xml:space="preserve"> combined all four </w:t>
      </w:r>
      <w:r w:rsidR="00B213B8" w:rsidRPr="002476C9">
        <w:rPr>
          <w:rFonts w:ascii="Times New Roman" w:hAnsi="Times New Roman"/>
          <w:color w:val="000000"/>
          <w:sz w:val="24"/>
          <w:szCs w:val="24"/>
        </w:rPr>
        <w:t>items</w:t>
      </w:r>
      <w:r w:rsidR="00B213B8" w:rsidRPr="00DF2101">
        <w:rPr>
          <w:rFonts w:ascii="Times New Roman" w:hAnsi="Times New Roman"/>
          <w:color w:val="000000"/>
          <w:sz w:val="24"/>
          <w:szCs w:val="24"/>
        </w:rPr>
        <w:t xml:space="preserve"> </w:t>
      </w:r>
      <w:r w:rsidR="00AC21BB" w:rsidRPr="00563D19">
        <w:rPr>
          <w:rFonts w:ascii="Times New Roman" w:hAnsi="Times New Roman"/>
          <w:color w:val="000000"/>
          <w:sz w:val="24"/>
          <w:szCs w:val="24"/>
        </w:rPr>
        <w:t>to form a single factor</w:t>
      </w:r>
      <w:r w:rsidR="00225FA9" w:rsidRPr="00DF2101">
        <w:rPr>
          <w:rFonts w:ascii="Times New Roman" w:hAnsi="Times New Roman"/>
          <w:color w:val="000000"/>
          <w:sz w:val="24"/>
          <w:szCs w:val="24"/>
        </w:rPr>
        <w:t xml:space="preserve"> with a single eigen value above 1 and a Cronbach’s Alpha of .80.</w:t>
      </w:r>
      <w:r w:rsidR="00E7547A" w:rsidRPr="00DF2101">
        <w:rPr>
          <w:rFonts w:ascii="Times New Roman" w:hAnsi="Times New Roman"/>
          <w:color w:val="000000"/>
          <w:sz w:val="24"/>
          <w:szCs w:val="24"/>
        </w:rPr>
        <w:t xml:space="preserve"> </w:t>
      </w:r>
      <w:r w:rsidR="00BF751E" w:rsidRPr="00DF2101">
        <w:rPr>
          <w:rFonts w:ascii="Times New Roman" w:hAnsi="Times New Roman"/>
          <w:sz w:val="24"/>
        </w:rPr>
        <w:t>The higher the score, the more consideration w</w:t>
      </w:r>
      <w:r w:rsidR="00FC5C67" w:rsidRPr="002476C9">
        <w:rPr>
          <w:rFonts w:ascii="Times New Roman" w:hAnsi="Times New Roman"/>
          <w:sz w:val="24"/>
        </w:rPr>
        <w:t>a</w:t>
      </w:r>
      <w:r w:rsidR="00BF751E" w:rsidRPr="00DF2101">
        <w:rPr>
          <w:rFonts w:ascii="Times New Roman" w:hAnsi="Times New Roman"/>
          <w:sz w:val="24"/>
        </w:rPr>
        <w:t>s shown to stakeholders</w:t>
      </w:r>
      <w:r w:rsidR="00BF751E" w:rsidRPr="00563D19">
        <w:rPr>
          <w:rFonts w:ascii="Times New Roman" w:hAnsi="Times New Roman"/>
          <w:sz w:val="24"/>
        </w:rPr>
        <w:t>.</w:t>
      </w:r>
      <w:r w:rsidR="00ED034A">
        <w:rPr>
          <w:rFonts w:ascii="Times New Roman" w:hAnsi="Times New Roman"/>
          <w:sz w:val="24"/>
        </w:rPr>
        <w:t xml:space="preserve"> </w:t>
      </w:r>
    </w:p>
    <w:p w14:paraId="708E0E68" w14:textId="77777777" w:rsidR="00225FA9" w:rsidRDefault="00261121" w:rsidP="003B072D">
      <w:pPr>
        <w:autoSpaceDE w:val="0"/>
        <w:autoSpaceDN w:val="0"/>
        <w:adjustRightInd w:val="0"/>
        <w:jc w:val="both"/>
        <w:rPr>
          <w:rFonts w:ascii="Times New Roman" w:hAnsi="Times New Roman"/>
          <w:color w:val="000000"/>
        </w:rPr>
      </w:pPr>
      <w:r w:rsidRPr="00DF2101">
        <w:rPr>
          <w:rFonts w:ascii="Times New Roman" w:hAnsi="Times New Roman" w:cs="Times New Roman"/>
          <w:color w:val="000000"/>
        </w:rPr>
        <w:tab/>
      </w:r>
      <w:r w:rsidR="00DE2262">
        <w:rPr>
          <w:rFonts w:ascii="Times New Roman" w:hAnsi="Times New Roman" w:cs="Times New Roman"/>
          <w:color w:val="000000"/>
        </w:rPr>
        <w:t xml:space="preserve">And finally, </w:t>
      </w:r>
      <w:r w:rsidR="00FC5C67" w:rsidRPr="002476C9">
        <w:rPr>
          <w:rFonts w:ascii="Times New Roman" w:hAnsi="Times New Roman"/>
          <w:color w:val="000000"/>
        </w:rPr>
        <w:t>our measure of</w:t>
      </w:r>
      <w:r w:rsidRPr="00563D19">
        <w:rPr>
          <w:rFonts w:ascii="Times New Roman" w:hAnsi="Times New Roman"/>
          <w:color w:val="000000"/>
        </w:rPr>
        <w:t xml:space="preserve"> </w:t>
      </w:r>
      <w:r w:rsidR="001B1976" w:rsidRPr="00704A55">
        <w:rPr>
          <w:rFonts w:ascii="Times New Roman" w:hAnsi="Times New Roman"/>
          <w:b/>
          <w:i/>
          <w:color w:val="000000"/>
        </w:rPr>
        <w:t xml:space="preserve">Temporal </w:t>
      </w:r>
      <w:r w:rsidR="003E63FB" w:rsidRPr="00704A55">
        <w:rPr>
          <w:rFonts w:ascii="Times New Roman" w:hAnsi="Times New Roman"/>
          <w:b/>
          <w:i/>
          <w:color w:val="000000"/>
        </w:rPr>
        <w:t>orientation</w:t>
      </w:r>
      <w:r w:rsidR="003E63FB" w:rsidRPr="00704A55">
        <w:rPr>
          <w:rFonts w:ascii="Times New Roman" w:hAnsi="Times New Roman"/>
          <w:b/>
          <w:color w:val="000000"/>
        </w:rPr>
        <w:t xml:space="preserve"> </w:t>
      </w:r>
      <w:r w:rsidR="003E63FB" w:rsidRPr="00704A55">
        <w:rPr>
          <w:rFonts w:ascii="Times New Roman" w:hAnsi="Times New Roman"/>
          <w:color w:val="000000"/>
        </w:rPr>
        <w:t>(t</w:t>
      </w:r>
      <w:r w:rsidR="00710F50" w:rsidRPr="00F31BAA">
        <w:rPr>
          <w:rFonts w:ascii="Times New Roman" w:hAnsi="Times New Roman"/>
          <w:color w:val="000000"/>
        </w:rPr>
        <w:t>emporal immediacy versus temporal distance)</w:t>
      </w:r>
      <w:r w:rsidR="003E63FB" w:rsidRPr="00F31BAA">
        <w:rPr>
          <w:rFonts w:ascii="Times New Roman" w:hAnsi="Times New Roman"/>
          <w:color w:val="000000"/>
        </w:rPr>
        <w:t xml:space="preserve"> </w:t>
      </w:r>
      <w:r w:rsidRPr="00F31BAA">
        <w:rPr>
          <w:rFonts w:ascii="Times New Roman" w:hAnsi="Times New Roman"/>
          <w:color w:val="000000"/>
        </w:rPr>
        <w:t xml:space="preserve">combined three </w:t>
      </w:r>
      <w:r w:rsidR="003E63FB" w:rsidRPr="00F31BAA">
        <w:rPr>
          <w:rFonts w:ascii="Times New Roman" w:hAnsi="Times New Roman"/>
          <w:color w:val="000000"/>
        </w:rPr>
        <w:t xml:space="preserve">measures: (1) </w:t>
      </w:r>
      <w:r w:rsidR="00710F50" w:rsidRPr="00F31BAA">
        <w:rPr>
          <w:rFonts w:ascii="Times New Roman" w:hAnsi="Times New Roman"/>
          <w:i/>
        </w:rPr>
        <w:t>Time orientation</w:t>
      </w:r>
      <w:r w:rsidRPr="00F31BAA">
        <w:rPr>
          <w:rFonts w:ascii="Times New Roman" w:hAnsi="Times New Roman"/>
        </w:rPr>
        <w:t>:</w:t>
      </w:r>
      <w:r w:rsidR="00710F50" w:rsidRPr="00F31BAA">
        <w:rPr>
          <w:rFonts w:ascii="Times New Roman" w:hAnsi="Times New Roman"/>
        </w:rPr>
        <w:t xml:space="preserve"> Short-term versus long-term time orientation, </w:t>
      </w:r>
      <w:r w:rsidR="00410BAF">
        <w:rPr>
          <w:rFonts w:ascii="Times New Roman" w:hAnsi="Times New Roman"/>
        </w:rPr>
        <w:t>indicating whether</w:t>
      </w:r>
      <w:r w:rsidR="00710F50" w:rsidRPr="00F31BAA">
        <w:rPr>
          <w:rFonts w:ascii="Times New Roman" w:hAnsi="Times New Roman"/>
        </w:rPr>
        <w:t xml:space="preserve"> decisions are made based on immediate needs and results</w:t>
      </w:r>
      <w:r w:rsidR="00410BAF">
        <w:rPr>
          <w:rFonts w:ascii="Times New Roman" w:hAnsi="Times New Roman"/>
        </w:rPr>
        <w:t xml:space="preserve"> versus</w:t>
      </w:r>
      <w:r w:rsidR="00710F50" w:rsidRPr="00F31BAA">
        <w:rPr>
          <w:rFonts w:ascii="Times New Roman" w:hAnsi="Times New Roman"/>
        </w:rPr>
        <w:t xml:space="preserve"> longer term goals</w:t>
      </w:r>
      <w:r w:rsidR="006E1F6E" w:rsidRPr="001C34DD">
        <w:rPr>
          <w:rFonts w:ascii="Times New Roman" w:hAnsi="Times New Roman"/>
        </w:rPr>
        <w:t xml:space="preserve"> (t</w:t>
      </w:r>
      <w:r w:rsidR="00710F50" w:rsidRPr="00E555BA">
        <w:rPr>
          <w:rFonts w:ascii="Times New Roman" w:hAnsi="Times New Roman"/>
        </w:rPr>
        <w:t>he higher the score</w:t>
      </w:r>
      <w:r w:rsidR="006E1F6E" w:rsidRPr="006B5C85">
        <w:rPr>
          <w:rFonts w:ascii="Times New Roman" w:hAnsi="Times New Roman"/>
        </w:rPr>
        <w:t>,</w:t>
      </w:r>
      <w:r w:rsidR="00710F50" w:rsidRPr="00BF2CA6">
        <w:rPr>
          <w:rFonts w:ascii="Times New Roman" w:hAnsi="Times New Roman"/>
        </w:rPr>
        <w:t xml:space="preserve"> the more long-term the time orientation</w:t>
      </w:r>
      <w:r w:rsidR="006E1F6E" w:rsidRPr="00433DCA">
        <w:rPr>
          <w:rFonts w:ascii="Times New Roman" w:hAnsi="Times New Roman"/>
        </w:rPr>
        <w:t>)</w:t>
      </w:r>
      <w:r w:rsidR="003E63FB" w:rsidRPr="0023495A">
        <w:rPr>
          <w:rFonts w:ascii="Times New Roman" w:hAnsi="Times New Roman"/>
        </w:rPr>
        <w:t xml:space="preserve">; (2) </w:t>
      </w:r>
      <w:r w:rsidR="00710F50" w:rsidRPr="00D57057">
        <w:rPr>
          <w:rFonts w:ascii="Times New Roman" w:hAnsi="Times New Roman"/>
          <w:i/>
        </w:rPr>
        <w:t>Stepwise approach</w:t>
      </w:r>
      <w:r w:rsidRPr="00D57057">
        <w:rPr>
          <w:rFonts w:ascii="Times New Roman" w:hAnsi="Times New Roman"/>
          <w:i/>
        </w:rPr>
        <w:t>:</w:t>
      </w:r>
      <w:r w:rsidR="00710F50" w:rsidRPr="00EF22F0">
        <w:rPr>
          <w:rFonts w:ascii="Times New Roman" w:hAnsi="Times New Roman"/>
          <w:i/>
        </w:rPr>
        <w:t xml:space="preserve"> </w:t>
      </w:r>
      <w:r w:rsidR="00710F50" w:rsidRPr="004478EA">
        <w:rPr>
          <w:rFonts w:ascii="Times New Roman" w:hAnsi="Times New Roman"/>
        </w:rPr>
        <w:t>Was the environmental strategy developed step-by-step, growing with each success, or was the current strategy implemented all at once?</w:t>
      </w:r>
      <w:r w:rsidR="006E1F6E" w:rsidRPr="001E3CAB">
        <w:rPr>
          <w:rFonts w:ascii="Times New Roman" w:hAnsi="Times New Roman"/>
        </w:rPr>
        <w:t xml:space="preserve"> (</w:t>
      </w:r>
      <w:r w:rsidR="00984050" w:rsidRPr="00534397">
        <w:rPr>
          <w:rFonts w:ascii="Times New Roman" w:hAnsi="Times New Roman"/>
        </w:rPr>
        <w:t>A</w:t>
      </w:r>
      <w:r w:rsidR="00710F50" w:rsidRPr="005C1257">
        <w:rPr>
          <w:rFonts w:ascii="Times New Roman" w:hAnsi="Times New Roman"/>
        </w:rPr>
        <w:t xml:space="preserve"> value of 1 indicates it was implemented all at once</w:t>
      </w:r>
      <w:r w:rsidR="006E1F6E" w:rsidRPr="005C1257">
        <w:rPr>
          <w:rFonts w:ascii="Times New Roman" w:hAnsi="Times New Roman"/>
        </w:rPr>
        <w:t>,</w:t>
      </w:r>
      <w:r w:rsidR="00710F50" w:rsidRPr="00CF1783">
        <w:rPr>
          <w:rFonts w:ascii="Times New Roman" w:hAnsi="Times New Roman"/>
        </w:rPr>
        <w:t xml:space="preserve"> and 7 was a slow and deliberate step-wise </w:t>
      </w:r>
      <w:r w:rsidR="00710F50" w:rsidRPr="0025248B">
        <w:rPr>
          <w:rFonts w:ascii="Times New Roman" w:hAnsi="Times New Roman"/>
        </w:rPr>
        <w:t>approach</w:t>
      </w:r>
      <w:r w:rsidR="006E1F6E" w:rsidRPr="00ED034A">
        <w:rPr>
          <w:rFonts w:ascii="Times New Roman" w:hAnsi="Times New Roman"/>
        </w:rPr>
        <w:t>)</w:t>
      </w:r>
      <w:r w:rsidR="003E63FB" w:rsidRPr="00ED034A">
        <w:rPr>
          <w:rFonts w:ascii="Times New Roman" w:hAnsi="Times New Roman"/>
        </w:rPr>
        <w:t xml:space="preserve">; (3) </w:t>
      </w:r>
      <w:r w:rsidR="00710F50" w:rsidRPr="00ED034A">
        <w:rPr>
          <w:rFonts w:ascii="Times New Roman" w:hAnsi="Times New Roman"/>
          <w:i/>
        </w:rPr>
        <w:t>Timing</w:t>
      </w:r>
      <w:r w:rsidRPr="00ED034A">
        <w:rPr>
          <w:rFonts w:ascii="Times New Roman" w:hAnsi="Times New Roman"/>
        </w:rPr>
        <w:t>:</w:t>
      </w:r>
      <w:r w:rsidR="00710F50" w:rsidRPr="00ED034A">
        <w:rPr>
          <w:rFonts w:ascii="Times New Roman" w:hAnsi="Times New Roman"/>
        </w:rPr>
        <w:t xml:space="preserve"> Was the decision to increase environmental performance proactive or reactive? Reactive includes reacting to competitors, government regulation, suppliers, customers, media, and other stakeholders. Proactive includes being among the f</w:t>
      </w:r>
      <w:r w:rsidR="00710F50" w:rsidRPr="00A21DC4">
        <w:rPr>
          <w:rFonts w:ascii="Times New Roman" w:hAnsi="Times New Roman"/>
        </w:rPr>
        <w:t xml:space="preserve">irst organizations </w:t>
      </w:r>
      <w:r w:rsidR="00333E82" w:rsidRPr="00A21DC4">
        <w:rPr>
          <w:rFonts w:ascii="Times New Roman" w:hAnsi="Times New Roman"/>
        </w:rPr>
        <w:t xml:space="preserve">within their industry </w:t>
      </w:r>
      <w:r w:rsidR="00710F50" w:rsidRPr="008500A8">
        <w:rPr>
          <w:rFonts w:ascii="Times New Roman" w:hAnsi="Times New Roman"/>
        </w:rPr>
        <w:t>t</w:t>
      </w:r>
      <w:r w:rsidR="00710F50" w:rsidRPr="00732AA3">
        <w:rPr>
          <w:rFonts w:ascii="Times New Roman" w:hAnsi="Times New Roman"/>
        </w:rPr>
        <w:t>o try an advanced environmental approach</w:t>
      </w:r>
      <w:r w:rsidR="006E1F6E">
        <w:rPr>
          <w:rFonts w:ascii="Times New Roman" w:hAnsi="Times New Roman"/>
        </w:rPr>
        <w:t xml:space="preserve"> (c</w:t>
      </w:r>
      <w:r w:rsidR="00710F50" w:rsidRPr="00732AA3">
        <w:rPr>
          <w:rFonts w:ascii="Times New Roman" w:hAnsi="Times New Roman"/>
        </w:rPr>
        <w:t>oded where 1 = very reactive</w:t>
      </w:r>
      <w:r w:rsidR="006E1F6E">
        <w:rPr>
          <w:rFonts w:ascii="Times New Roman" w:hAnsi="Times New Roman"/>
        </w:rPr>
        <w:t>,</w:t>
      </w:r>
      <w:r w:rsidR="00710F50" w:rsidRPr="00732AA3">
        <w:rPr>
          <w:rFonts w:ascii="Times New Roman" w:hAnsi="Times New Roman"/>
        </w:rPr>
        <w:t xml:space="preserve"> and 7 = very proactive</w:t>
      </w:r>
      <w:r w:rsidR="006E1F6E">
        <w:rPr>
          <w:rFonts w:ascii="Times New Roman" w:hAnsi="Times New Roman"/>
        </w:rPr>
        <w:t>)</w:t>
      </w:r>
      <w:r w:rsidR="00710F50" w:rsidRPr="00732AA3">
        <w:rPr>
          <w:rFonts w:ascii="Times New Roman" w:hAnsi="Times New Roman"/>
        </w:rPr>
        <w:t>.</w:t>
      </w:r>
      <w:r w:rsidR="009C1540" w:rsidRPr="00732AA3">
        <w:rPr>
          <w:rFonts w:ascii="Times New Roman" w:hAnsi="Times New Roman"/>
        </w:rPr>
        <w:t xml:space="preserve"> </w:t>
      </w:r>
      <w:r w:rsidR="00225FA9" w:rsidRPr="00732AA3">
        <w:rPr>
          <w:rFonts w:ascii="Times New Roman" w:hAnsi="Times New Roman"/>
          <w:b/>
          <w:i/>
          <w:color w:val="000000"/>
        </w:rPr>
        <w:t>T</w:t>
      </w:r>
      <w:r w:rsidRPr="00732AA3">
        <w:rPr>
          <w:rFonts w:ascii="Times New Roman" w:hAnsi="Times New Roman"/>
          <w:b/>
          <w:i/>
          <w:color w:val="000000"/>
        </w:rPr>
        <w:t>emporal orientation</w:t>
      </w:r>
      <w:r w:rsidRPr="00732AA3">
        <w:rPr>
          <w:rFonts w:ascii="Times New Roman" w:hAnsi="Times New Roman"/>
          <w:color w:val="000000"/>
        </w:rPr>
        <w:t xml:space="preserve"> combined all three measures to form a single factor</w:t>
      </w:r>
      <w:r w:rsidR="00225FA9" w:rsidRPr="00732AA3">
        <w:rPr>
          <w:rFonts w:ascii="Times New Roman" w:hAnsi="Times New Roman"/>
          <w:color w:val="000000"/>
        </w:rPr>
        <w:t xml:space="preserve"> with a single eigen value above 1 </w:t>
      </w:r>
      <w:r w:rsidR="003C5F22" w:rsidRPr="00732AA3">
        <w:rPr>
          <w:rFonts w:ascii="Times New Roman" w:hAnsi="Times New Roman"/>
          <w:color w:val="000000"/>
        </w:rPr>
        <w:t xml:space="preserve">and a Cronbach’s Alpha of .75. </w:t>
      </w:r>
      <w:r w:rsidR="00603F0B">
        <w:rPr>
          <w:rFonts w:ascii="Times New Roman" w:hAnsi="Times New Roman"/>
          <w:color w:val="000000"/>
        </w:rPr>
        <w:t>T</w:t>
      </w:r>
      <w:r w:rsidR="006E1F6E">
        <w:rPr>
          <w:rFonts w:ascii="Times New Roman" w:hAnsi="Times New Roman"/>
          <w:color w:val="000000"/>
        </w:rPr>
        <w:t>he higher the score the more long-term the temporal orientatio</w:t>
      </w:r>
      <w:r w:rsidR="00F84886">
        <w:rPr>
          <w:rFonts w:ascii="Times New Roman" w:hAnsi="Times New Roman"/>
          <w:color w:val="000000"/>
        </w:rPr>
        <w:t>n.</w:t>
      </w:r>
    </w:p>
    <w:p w14:paraId="14CB9103" w14:textId="77777777" w:rsidR="00E4225B" w:rsidRDefault="00E4225B" w:rsidP="00E4225B">
      <w:pPr>
        <w:pStyle w:val="ListParagraph"/>
        <w:ind w:left="0"/>
        <w:jc w:val="both"/>
        <w:rPr>
          <w:rFonts w:ascii="Times New Roman" w:hAnsi="Times New Roman"/>
          <w:color w:val="000000"/>
          <w:sz w:val="24"/>
          <w:szCs w:val="24"/>
        </w:rPr>
      </w:pPr>
    </w:p>
    <w:p w14:paraId="6086E2D9" w14:textId="77777777" w:rsidR="00E4225B" w:rsidRDefault="00B20FC0" w:rsidP="00E4225B">
      <w:pPr>
        <w:pStyle w:val="ListParagraph"/>
        <w:ind w:left="0"/>
        <w:jc w:val="both"/>
        <w:rPr>
          <w:rFonts w:ascii="Times New Roman" w:hAnsi="Times New Roman"/>
          <w:color w:val="000000"/>
          <w:sz w:val="24"/>
          <w:szCs w:val="24"/>
        </w:rPr>
      </w:pPr>
      <w:r w:rsidRPr="00E4225B">
        <w:rPr>
          <w:rFonts w:ascii="Times New Roman" w:hAnsi="Times New Roman"/>
          <w:color w:val="000000"/>
          <w:sz w:val="24"/>
          <w:szCs w:val="24"/>
        </w:rPr>
        <w:t>C</w:t>
      </w:r>
      <w:r w:rsidR="00E4225B">
        <w:rPr>
          <w:rFonts w:ascii="Times New Roman" w:hAnsi="Times New Roman"/>
          <w:color w:val="000000"/>
          <w:sz w:val="24"/>
          <w:szCs w:val="24"/>
        </w:rPr>
        <w:t>ontrol V</w:t>
      </w:r>
      <w:r w:rsidR="00261121" w:rsidRPr="00E4225B">
        <w:rPr>
          <w:rFonts w:ascii="Times New Roman" w:hAnsi="Times New Roman"/>
          <w:color w:val="000000"/>
          <w:sz w:val="24"/>
          <w:szCs w:val="24"/>
        </w:rPr>
        <w:t>ariables</w:t>
      </w:r>
    </w:p>
    <w:p w14:paraId="31B998F7" w14:textId="07AFDECA" w:rsidR="00F417BF" w:rsidRPr="00BD2356" w:rsidRDefault="009C5EED" w:rsidP="00E4225B">
      <w:pPr>
        <w:pStyle w:val="ListParagraph"/>
        <w:ind w:left="0"/>
        <w:jc w:val="both"/>
        <w:rPr>
          <w:rStyle w:val="medium-font"/>
          <w:rFonts w:ascii="Times New Roman" w:hAnsi="Times New Roman"/>
          <w:sz w:val="24"/>
          <w:szCs w:val="24"/>
          <w:lang w:eastAsia="en-CA"/>
        </w:rPr>
      </w:pPr>
      <w:r w:rsidRPr="00732AA3">
        <w:rPr>
          <w:rFonts w:ascii="Times New Roman" w:hAnsi="Times New Roman"/>
          <w:color w:val="000000"/>
          <w:sz w:val="24"/>
          <w:szCs w:val="24"/>
        </w:rPr>
        <w:t xml:space="preserve">We included </w:t>
      </w:r>
      <w:r w:rsidR="005022F5">
        <w:rPr>
          <w:rFonts w:ascii="Times New Roman" w:hAnsi="Times New Roman"/>
          <w:color w:val="000000"/>
          <w:sz w:val="24"/>
          <w:szCs w:val="24"/>
        </w:rPr>
        <w:t>eight</w:t>
      </w:r>
      <w:r w:rsidR="005022F5" w:rsidRPr="00732AA3">
        <w:rPr>
          <w:rFonts w:ascii="Times New Roman" w:hAnsi="Times New Roman"/>
          <w:color w:val="000000"/>
          <w:sz w:val="24"/>
          <w:szCs w:val="24"/>
        </w:rPr>
        <w:t xml:space="preserve"> </w:t>
      </w:r>
      <w:r w:rsidR="00B20FC0" w:rsidRPr="00732AA3">
        <w:rPr>
          <w:rFonts w:ascii="Times New Roman" w:hAnsi="Times New Roman"/>
          <w:color w:val="000000"/>
          <w:sz w:val="24"/>
          <w:szCs w:val="24"/>
        </w:rPr>
        <w:t>control variables</w:t>
      </w:r>
      <w:r w:rsidR="00AB3DE3">
        <w:rPr>
          <w:rFonts w:ascii="Times New Roman" w:hAnsi="Times New Roman"/>
          <w:color w:val="000000"/>
          <w:sz w:val="24"/>
          <w:szCs w:val="24"/>
        </w:rPr>
        <w:t xml:space="preserve"> that may be associated with CEP</w:t>
      </w:r>
      <w:r w:rsidR="00B20FC0" w:rsidRPr="00732AA3">
        <w:rPr>
          <w:rFonts w:ascii="Times New Roman" w:hAnsi="Times New Roman"/>
          <w:color w:val="000000"/>
          <w:sz w:val="24"/>
          <w:szCs w:val="24"/>
        </w:rPr>
        <w:t>.</w:t>
      </w:r>
      <w:r w:rsidR="00525A62" w:rsidRPr="00732AA3">
        <w:rPr>
          <w:rFonts w:ascii="Times New Roman" w:hAnsi="Times New Roman"/>
          <w:color w:val="000000"/>
          <w:sz w:val="24"/>
          <w:szCs w:val="24"/>
        </w:rPr>
        <w:t xml:space="preserve"> </w:t>
      </w:r>
      <w:r w:rsidR="00525A62" w:rsidRPr="00732AA3">
        <w:rPr>
          <w:rFonts w:ascii="Times New Roman" w:hAnsi="Times New Roman"/>
          <w:b/>
          <w:i/>
          <w:color w:val="000000"/>
          <w:sz w:val="24"/>
          <w:szCs w:val="24"/>
        </w:rPr>
        <w:t xml:space="preserve">Past </w:t>
      </w:r>
      <w:r w:rsidR="0059207A" w:rsidRPr="00732AA3">
        <w:rPr>
          <w:rFonts w:ascii="Times New Roman" w:hAnsi="Times New Roman"/>
          <w:b/>
          <w:i/>
          <w:color w:val="000000"/>
          <w:sz w:val="24"/>
          <w:szCs w:val="24"/>
        </w:rPr>
        <w:t>CEP</w:t>
      </w:r>
      <w:r w:rsidR="00525A62" w:rsidRPr="00732AA3">
        <w:rPr>
          <w:rFonts w:ascii="Times New Roman" w:hAnsi="Times New Roman"/>
          <w:color w:val="000000"/>
          <w:sz w:val="24"/>
          <w:szCs w:val="24"/>
        </w:rPr>
        <w:t xml:space="preserve"> was m</w:t>
      </w:r>
      <w:r w:rsidR="00525A62" w:rsidRPr="00732AA3">
        <w:rPr>
          <w:rFonts w:ascii="Times New Roman" w:hAnsi="Times New Roman"/>
          <w:iCs/>
          <w:sz w:val="24"/>
          <w:szCs w:val="24"/>
        </w:rPr>
        <w:t xml:space="preserve">easured in </w:t>
      </w:r>
      <w:r w:rsidR="00062B13" w:rsidRPr="00732AA3">
        <w:rPr>
          <w:rFonts w:ascii="Times New Roman" w:hAnsi="Times New Roman"/>
          <w:iCs/>
          <w:sz w:val="24"/>
          <w:szCs w:val="24"/>
        </w:rPr>
        <w:t>the same way as our CEP measure, with the exception that it</w:t>
      </w:r>
      <w:r w:rsidR="00062B13" w:rsidRPr="00732AA3">
        <w:rPr>
          <w:rFonts w:ascii="Times New Roman" w:hAnsi="Times New Roman"/>
          <w:color w:val="000000"/>
          <w:sz w:val="24"/>
          <w:szCs w:val="24"/>
        </w:rPr>
        <w:t xml:space="preserve"> was measured five years prior to the final date </w:t>
      </w:r>
      <w:r w:rsidRPr="00732AA3">
        <w:rPr>
          <w:rFonts w:ascii="Times New Roman" w:hAnsi="Times New Roman"/>
          <w:color w:val="000000"/>
          <w:sz w:val="24"/>
          <w:szCs w:val="24"/>
        </w:rPr>
        <w:t>analyzed in the case</w:t>
      </w:r>
      <w:r w:rsidR="00062B13" w:rsidRPr="00732AA3">
        <w:rPr>
          <w:rFonts w:ascii="Times New Roman" w:hAnsi="Times New Roman"/>
          <w:color w:val="000000"/>
          <w:sz w:val="24"/>
          <w:szCs w:val="24"/>
        </w:rPr>
        <w:t xml:space="preserve">. For example, if the case examined a particular company from 2000-2010, the </w:t>
      </w:r>
      <w:r w:rsidR="0059207A" w:rsidRPr="00025842">
        <w:rPr>
          <w:rFonts w:ascii="Times New Roman" w:hAnsi="Times New Roman"/>
          <w:color w:val="000000"/>
          <w:sz w:val="24"/>
          <w:szCs w:val="24"/>
        </w:rPr>
        <w:t xml:space="preserve">past </w:t>
      </w:r>
      <w:r w:rsidR="00062B13" w:rsidRPr="00025842">
        <w:rPr>
          <w:rFonts w:ascii="Times New Roman" w:hAnsi="Times New Roman"/>
          <w:color w:val="000000"/>
          <w:sz w:val="24"/>
          <w:szCs w:val="24"/>
        </w:rPr>
        <w:t>CEP</w:t>
      </w:r>
      <w:r w:rsidR="00062B13" w:rsidRPr="00732AA3">
        <w:rPr>
          <w:rFonts w:ascii="Times New Roman" w:hAnsi="Times New Roman"/>
          <w:color w:val="000000"/>
          <w:sz w:val="24"/>
          <w:szCs w:val="24"/>
        </w:rPr>
        <w:t xml:space="preserve"> variable measured e</w:t>
      </w:r>
      <w:r w:rsidR="0059207A" w:rsidRPr="00732AA3">
        <w:rPr>
          <w:rFonts w:ascii="Times New Roman" w:hAnsi="Times New Roman"/>
          <w:color w:val="000000"/>
          <w:sz w:val="24"/>
          <w:szCs w:val="24"/>
        </w:rPr>
        <w:t>nvironmental performance in 2005</w:t>
      </w:r>
      <w:r w:rsidR="00062B13" w:rsidRPr="00732AA3">
        <w:rPr>
          <w:rFonts w:ascii="Times New Roman" w:hAnsi="Times New Roman"/>
          <w:color w:val="000000"/>
          <w:sz w:val="24"/>
          <w:szCs w:val="24"/>
        </w:rPr>
        <w:t>.</w:t>
      </w:r>
      <w:r w:rsidR="00B719F0" w:rsidRPr="00732AA3">
        <w:rPr>
          <w:rFonts w:ascii="Times New Roman" w:hAnsi="Times New Roman"/>
          <w:color w:val="000000"/>
          <w:sz w:val="24"/>
          <w:szCs w:val="24"/>
        </w:rPr>
        <w:t xml:space="preserve"> </w:t>
      </w:r>
      <w:r w:rsidRPr="00732AA3">
        <w:rPr>
          <w:rFonts w:ascii="Times New Roman" w:hAnsi="Times New Roman"/>
          <w:b/>
          <w:i/>
          <w:color w:val="000000"/>
          <w:sz w:val="24"/>
          <w:szCs w:val="24"/>
        </w:rPr>
        <w:t>Past Corporate Financial Performance (CFP)</w:t>
      </w:r>
      <w:r w:rsidRPr="00732AA3">
        <w:rPr>
          <w:rFonts w:ascii="Times New Roman" w:hAnsi="Times New Roman"/>
          <w:color w:val="000000"/>
          <w:sz w:val="24"/>
          <w:szCs w:val="24"/>
        </w:rPr>
        <w:t xml:space="preserve"> was coded </w:t>
      </w:r>
      <w:r w:rsidR="00B83FD7">
        <w:rPr>
          <w:rFonts w:ascii="Times New Roman" w:hAnsi="Times New Roman"/>
          <w:color w:val="000000"/>
          <w:sz w:val="24"/>
          <w:szCs w:val="24"/>
        </w:rPr>
        <w:t xml:space="preserve">based on information provided </w:t>
      </w:r>
      <w:r w:rsidRPr="00732AA3">
        <w:rPr>
          <w:rFonts w:ascii="Times New Roman" w:hAnsi="Times New Roman"/>
          <w:color w:val="000000"/>
          <w:sz w:val="24"/>
          <w:szCs w:val="24"/>
        </w:rPr>
        <w:t xml:space="preserve">within the cases on a </w:t>
      </w:r>
      <w:r w:rsidR="00410BAF">
        <w:rPr>
          <w:rFonts w:ascii="Times New Roman" w:hAnsi="Times New Roman"/>
          <w:color w:val="000000"/>
          <w:sz w:val="24"/>
          <w:szCs w:val="24"/>
        </w:rPr>
        <w:t xml:space="preserve">seven-point </w:t>
      </w:r>
      <w:r w:rsidRPr="00732AA3">
        <w:rPr>
          <w:rFonts w:ascii="Times New Roman" w:hAnsi="Times New Roman"/>
          <w:color w:val="000000"/>
          <w:sz w:val="24"/>
          <w:szCs w:val="24"/>
        </w:rPr>
        <w:t xml:space="preserve">Likert-type scale </w:t>
      </w:r>
      <w:r w:rsidRPr="00732AA3">
        <w:rPr>
          <w:rFonts w:ascii="Times New Roman" w:hAnsi="Times New Roman"/>
          <w:iCs/>
          <w:sz w:val="24"/>
          <w:szCs w:val="24"/>
        </w:rPr>
        <w:t>in terms of growth in profits and sales, profit fluctuations, ROA, ROE, ROI, market share, and any other financial measures available</w:t>
      </w:r>
      <w:r w:rsidR="00603F0B">
        <w:rPr>
          <w:rFonts w:ascii="Times New Roman" w:hAnsi="Times New Roman"/>
          <w:iCs/>
          <w:sz w:val="24"/>
          <w:szCs w:val="24"/>
        </w:rPr>
        <w:t>.</w:t>
      </w:r>
      <w:r w:rsidR="00B83FD7">
        <w:rPr>
          <w:rFonts w:ascii="Times New Roman" w:hAnsi="Times New Roman"/>
          <w:iCs/>
          <w:sz w:val="24"/>
          <w:szCs w:val="24"/>
        </w:rPr>
        <w:t xml:space="preserve"> </w:t>
      </w:r>
      <w:r w:rsidRPr="00732AA3">
        <w:rPr>
          <w:rFonts w:ascii="Times New Roman" w:hAnsi="Times New Roman"/>
          <w:iCs/>
          <w:sz w:val="24"/>
          <w:szCs w:val="24"/>
        </w:rPr>
        <w:t xml:space="preserve">Similar to past CEP it was measured five years prior to the final date analyzed in the specific case. </w:t>
      </w:r>
      <w:r w:rsidRPr="00025842">
        <w:rPr>
          <w:rFonts w:ascii="Times New Roman" w:hAnsi="Times New Roman"/>
          <w:iCs/>
          <w:sz w:val="24"/>
          <w:szCs w:val="24"/>
        </w:rPr>
        <w:t>Past CFP</w:t>
      </w:r>
      <w:r w:rsidRPr="00732AA3">
        <w:rPr>
          <w:rFonts w:ascii="Times New Roman" w:hAnsi="Times New Roman"/>
          <w:iCs/>
          <w:sz w:val="24"/>
          <w:szCs w:val="24"/>
        </w:rPr>
        <w:t xml:space="preserve"> was included because research has found that profitable companies are better able to invest in CEP </w:t>
      </w:r>
      <w:r w:rsidRPr="00732AA3">
        <w:rPr>
          <w:rFonts w:ascii="Times New Roman" w:hAnsi="Times New Roman"/>
          <w:sz w:val="24"/>
          <w:szCs w:val="24"/>
        </w:rPr>
        <w:t>(Brammer &amp; Millington, 2008)</w:t>
      </w:r>
      <w:r w:rsidR="00603F0B">
        <w:rPr>
          <w:rFonts w:ascii="Times New Roman" w:hAnsi="Times New Roman"/>
          <w:color w:val="000000"/>
          <w:sz w:val="24"/>
          <w:szCs w:val="24"/>
        </w:rPr>
        <w:t xml:space="preserve">. </w:t>
      </w:r>
      <w:r w:rsidR="00B719F0" w:rsidRPr="00732AA3">
        <w:rPr>
          <w:rFonts w:ascii="Times New Roman" w:hAnsi="Times New Roman"/>
          <w:b/>
          <w:i/>
          <w:color w:val="000000"/>
          <w:sz w:val="24"/>
          <w:szCs w:val="24"/>
        </w:rPr>
        <w:t>Size</w:t>
      </w:r>
      <w:r w:rsidR="00B719F0" w:rsidRPr="00732AA3">
        <w:rPr>
          <w:rFonts w:ascii="Times New Roman" w:hAnsi="Times New Roman"/>
          <w:color w:val="000000"/>
          <w:sz w:val="24"/>
          <w:szCs w:val="24"/>
        </w:rPr>
        <w:t xml:space="preserve"> was measured as</w:t>
      </w:r>
      <w:r w:rsidR="00174098" w:rsidRPr="00732AA3">
        <w:rPr>
          <w:rFonts w:ascii="Times New Roman" w:hAnsi="Times New Roman"/>
          <w:color w:val="000000"/>
          <w:sz w:val="24"/>
          <w:szCs w:val="24"/>
        </w:rPr>
        <w:t xml:space="preserve"> </w:t>
      </w:r>
      <w:r w:rsidR="00F84886">
        <w:rPr>
          <w:rFonts w:ascii="Times New Roman" w:hAnsi="Times New Roman"/>
          <w:color w:val="000000"/>
          <w:sz w:val="24"/>
          <w:szCs w:val="24"/>
        </w:rPr>
        <w:t>the</w:t>
      </w:r>
      <w:r w:rsidR="00174098" w:rsidRPr="00732AA3">
        <w:rPr>
          <w:rFonts w:ascii="Times New Roman" w:hAnsi="Times New Roman"/>
          <w:color w:val="000000"/>
          <w:sz w:val="24"/>
          <w:szCs w:val="24"/>
        </w:rPr>
        <w:t xml:space="preserve"> total number of employees</w:t>
      </w:r>
      <w:r w:rsidR="00F84886">
        <w:rPr>
          <w:rFonts w:ascii="Times New Roman" w:hAnsi="Times New Roman"/>
          <w:color w:val="000000"/>
          <w:sz w:val="24"/>
          <w:szCs w:val="24"/>
        </w:rPr>
        <w:t>, and the logged value was used</w:t>
      </w:r>
      <w:r w:rsidR="00174098" w:rsidRPr="00732AA3">
        <w:rPr>
          <w:rFonts w:ascii="Times New Roman" w:hAnsi="Times New Roman"/>
          <w:color w:val="000000"/>
          <w:sz w:val="24"/>
          <w:szCs w:val="24"/>
        </w:rPr>
        <w:t xml:space="preserve"> to control for skewness.</w:t>
      </w:r>
      <w:r w:rsidR="005C2501">
        <w:rPr>
          <w:rFonts w:ascii="Times New Roman" w:hAnsi="Times New Roman"/>
          <w:color w:val="000000"/>
          <w:sz w:val="24"/>
          <w:szCs w:val="24"/>
        </w:rPr>
        <w:t xml:space="preserve"> </w:t>
      </w:r>
      <w:r w:rsidR="00B719F0" w:rsidRPr="00732AA3">
        <w:rPr>
          <w:rFonts w:ascii="Times New Roman" w:hAnsi="Times New Roman"/>
          <w:color w:val="000000"/>
          <w:sz w:val="24"/>
          <w:szCs w:val="24"/>
        </w:rPr>
        <w:t>It was included because</w:t>
      </w:r>
      <w:r w:rsidRPr="00732AA3">
        <w:rPr>
          <w:rFonts w:ascii="Times New Roman" w:hAnsi="Times New Roman"/>
          <w:color w:val="000000"/>
          <w:sz w:val="24"/>
          <w:szCs w:val="24"/>
        </w:rPr>
        <w:t xml:space="preserve"> research has found that larger firms </w:t>
      </w:r>
      <w:r w:rsidR="00DF789D">
        <w:rPr>
          <w:rFonts w:ascii="Times New Roman" w:hAnsi="Times New Roman"/>
          <w:color w:val="000000"/>
          <w:sz w:val="24"/>
          <w:szCs w:val="24"/>
        </w:rPr>
        <w:t xml:space="preserve">are more likely </w:t>
      </w:r>
      <w:r w:rsidRPr="00732AA3">
        <w:rPr>
          <w:rFonts w:ascii="Times New Roman" w:hAnsi="Times New Roman"/>
          <w:color w:val="000000"/>
          <w:sz w:val="24"/>
          <w:szCs w:val="24"/>
        </w:rPr>
        <w:t xml:space="preserve">both </w:t>
      </w:r>
      <w:r w:rsidR="00DF789D">
        <w:rPr>
          <w:rFonts w:ascii="Times New Roman" w:hAnsi="Times New Roman"/>
          <w:color w:val="000000"/>
          <w:sz w:val="24"/>
          <w:szCs w:val="24"/>
        </w:rPr>
        <w:t xml:space="preserve">to </w:t>
      </w:r>
      <w:r w:rsidRPr="00732AA3">
        <w:rPr>
          <w:rFonts w:ascii="Times New Roman" w:hAnsi="Times New Roman"/>
          <w:color w:val="000000"/>
          <w:sz w:val="24"/>
          <w:szCs w:val="24"/>
        </w:rPr>
        <w:t xml:space="preserve">pollute and </w:t>
      </w:r>
      <w:r w:rsidR="00DF789D">
        <w:rPr>
          <w:rFonts w:ascii="Times New Roman" w:hAnsi="Times New Roman"/>
          <w:color w:val="000000"/>
          <w:sz w:val="24"/>
          <w:szCs w:val="24"/>
        </w:rPr>
        <w:t xml:space="preserve">to </w:t>
      </w:r>
      <w:r w:rsidRPr="00732AA3">
        <w:rPr>
          <w:rFonts w:ascii="Times New Roman" w:hAnsi="Times New Roman"/>
          <w:color w:val="000000"/>
          <w:sz w:val="24"/>
          <w:szCs w:val="24"/>
        </w:rPr>
        <w:t xml:space="preserve">integrate environmental practices into their companies </w:t>
      </w:r>
      <w:r w:rsidR="00F45E76" w:rsidRPr="00732AA3">
        <w:rPr>
          <w:rFonts w:ascii="Times New Roman" w:hAnsi="Times New Roman"/>
          <w:sz w:val="24"/>
          <w:szCs w:val="24"/>
        </w:rPr>
        <w:t xml:space="preserve">(Chen, Lai &amp; Wen, 2006; </w:t>
      </w:r>
      <w:r w:rsidR="00F45E76" w:rsidRPr="00732AA3">
        <w:rPr>
          <w:rFonts w:ascii="Times New Roman" w:hAnsi="Times New Roman"/>
          <w:sz w:val="24"/>
          <w:szCs w:val="24"/>
          <w:lang w:eastAsia="en-CA"/>
        </w:rPr>
        <w:t>Lopez-Gamero, Claver-Cortes &amp; Molina-Azorin, 2008; Moore, 2001; Russo &amp; Fouts, 1997</w:t>
      </w:r>
      <w:r w:rsidR="00BD2356">
        <w:rPr>
          <w:rFonts w:ascii="Times New Roman" w:hAnsi="Times New Roman"/>
          <w:sz w:val="24"/>
          <w:szCs w:val="24"/>
          <w:lang w:eastAsia="en-CA"/>
        </w:rPr>
        <w:t xml:space="preserve">), and that smaller firms perceive fewer benefits to CEP (Brammer, Hoejmose &amp; Marchant, 2012). </w:t>
      </w:r>
      <w:r w:rsidR="009A7271" w:rsidRPr="00A729A3">
        <w:rPr>
          <w:rFonts w:ascii="Times New Roman" w:hAnsi="Times New Roman"/>
          <w:sz w:val="24"/>
          <w:szCs w:val="24"/>
          <w:lang w:eastAsia="en-CA"/>
        </w:rPr>
        <w:t xml:space="preserve">Further, </w:t>
      </w:r>
      <w:r w:rsidR="00220432" w:rsidRPr="00A729A3">
        <w:rPr>
          <w:rFonts w:ascii="Times New Roman" w:hAnsi="Times New Roman"/>
          <w:sz w:val="24"/>
          <w:szCs w:val="24"/>
          <w:lang w:eastAsia="en-CA"/>
        </w:rPr>
        <w:t>w</w:t>
      </w:r>
      <w:r w:rsidR="002A25F8" w:rsidRPr="00EF3C3E">
        <w:rPr>
          <w:rFonts w:ascii="Times New Roman" w:hAnsi="Times New Roman"/>
          <w:sz w:val="24"/>
          <w:szCs w:val="24"/>
          <w:lang w:eastAsia="en-CA"/>
        </w:rPr>
        <w:t xml:space="preserve">hether the company was a </w:t>
      </w:r>
      <w:r w:rsidR="002A25F8" w:rsidRPr="00EF3C3E">
        <w:rPr>
          <w:rFonts w:ascii="Times New Roman" w:hAnsi="Times New Roman"/>
          <w:b/>
          <w:i/>
          <w:sz w:val="24"/>
          <w:szCs w:val="24"/>
          <w:lang w:eastAsia="en-CA"/>
        </w:rPr>
        <w:t>family business</w:t>
      </w:r>
      <w:r w:rsidR="002A25F8" w:rsidRPr="00EF3C3E">
        <w:rPr>
          <w:rFonts w:ascii="Times New Roman" w:hAnsi="Times New Roman"/>
          <w:sz w:val="24"/>
          <w:szCs w:val="24"/>
          <w:lang w:eastAsia="en-CA"/>
        </w:rPr>
        <w:t xml:space="preserve"> or not was included as research has found that </w:t>
      </w:r>
      <w:r w:rsidR="002A25F8" w:rsidRPr="00A729A3">
        <w:rPr>
          <w:rFonts w:ascii="Times New Roman" w:hAnsi="Times New Roman"/>
          <w:sz w:val="24"/>
          <w:szCs w:val="24"/>
        </w:rPr>
        <w:t>family businesses tend to have strong CEP (Berrone, Cruz, Gomez-Meija, &amp; Larraza-Kintana, 2010</w:t>
      </w:r>
      <w:r w:rsidR="00E07CA0" w:rsidRPr="00A729A3">
        <w:rPr>
          <w:rFonts w:ascii="Times New Roman" w:hAnsi="Times New Roman"/>
          <w:sz w:val="24"/>
          <w:szCs w:val="24"/>
        </w:rPr>
        <w:t xml:space="preserve">; </w:t>
      </w:r>
      <w:r w:rsidR="00E07CA0" w:rsidRPr="00A729A3">
        <w:rPr>
          <w:rStyle w:val="medium-font"/>
          <w:rFonts w:ascii="Times New Roman" w:hAnsi="Times New Roman"/>
          <w:sz w:val="24"/>
          <w:szCs w:val="24"/>
        </w:rPr>
        <w:t>Carmelo, Berrone, Cruz &amp; Gomez-Mejia, 2012</w:t>
      </w:r>
      <w:r w:rsidR="002A25F8" w:rsidRPr="00A729A3">
        <w:rPr>
          <w:rFonts w:ascii="Times New Roman" w:hAnsi="Times New Roman"/>
          <w:sz w:val="24"/>
          <w:szCs w:val="24"/>
        </w:rPr>
        <w:t>).</w:t>
      </w:r>
      <w:r w:rsidR="005B51A1" w:rsidRPr="00A729A3">
        <w:rPr>
          <w:rFonts w:ascii="Times New Roman" w:hAnsi="Times New Roman"/>
          <w:sz w:val="24"/>
          <w:szCs w:val="24"/>
        </w:rPr>
        <w:t xml:space="preserve"> This variable was simply dummy coded as being a family business or not.</w:t>
      </w:r>
      <w:r w:rsidR="005B51A1" w:rsidRPr="00732AA3">
        <w:rPr>
          <w:rFonts w:ascii="Times New Roman" w:hAnsi="Times New Roman"/>
          <w:sz w:val="24"/>
          <w:szCs w:val="24"/>
        </w:rPr>
        <w:t xml:space="preserve"> Lastly, we controlled for dummy coded </w:t>
      </w:r>
      <w:r w:rsidR="005B51A1" w:rsidRPr="00732AA3">
        <w:rPr>
          <w:rFonts w:ascii="Times New Roman" w:hAnsi="Times New Roman"/>
          <w:b/>
          <w:i/>
          <w:sz w:val="24"/>
          <w:szCs w:val="24"/>
        </w:rPr>
        <w:t>ownership</w:t>
      </w:r>
      <w:r w:rsidR="005B51A1" w:rsidRPr="00732AA3">
        <w:rPr>
          <w:rFonts w:ascii="Times New Roman" w:hAnsi="Times New Roman"/>
          <w:sz w:val="24"/>
          <w:szCs w:val="24"/>
        </w:rPr>
        <w:t xml:space="preserve"> (public or private), </w:t>
      </w:r>
      <w:r w:rsidR="005B51A1" w:rsidRPr="00732AA3">
        <w:rPr>
          <w:rFonts w:ascii="Times New Roman" w:hAnsi="Times New Roman"/>
          <w:b/>
          <w:i/>
          <w:sz w:val="24"/>
          <w:szCs w:val="24"/>
        </w:rPr>
        <w:t>country</w:t>
      </w:r>
      <w:r w:rsidR="005B51A1" w:rsidRPr="00732AA3">
        <w:rPr>
          <w:rFonts w:ascii="Times New Roman" w:hAnsi="Times New Roman"/>
          <w:sz w:val="24"/>
          <w:szCs w:val="24"/>
        </w:rPr>
        <w:t xml:space="preserve"> (location of the head office), and </w:t>
      </w:r>
      <w:r w:rsidR="005B51A1" w:rsidRPr="00732AA3">
        <w:rPr>
          <w:rFonts w:ascii="Times New Roman" w:hAnsi="Times New Roman"/>
          <w:b/>
          <w:i/>
          <w:sz w:val="24"/>
          <w:szCs w:val="24"/>
        </w:rPr>
        <w:t>industry</w:t>
      </w:r>
      <w:r w:rsidR="00220432">
        <w:rPr>
          <w:rFonts w:ascii="Times New Roman" w:hAnsi="Times New Roman"/>
          <w:sz w:val="24"/>
          <w:szCs w:val="24"/>
        </w:rPr>
        <w:t xml:space="preserve">, and we also controlled for </w:t>
      </w:r>
      <w:r w:rsidR="00220432" w:rsidRPr="00042B86">
        <w:rPr>
          <w:rFonts w:ascii="Times New Roman" w:hAnsi="Times New Roman"/>
          <w:b/>
          <w:sz w:val="24"/>
          <w:szCs w:val="24"/>
        </w:rPr>
        <w:t>age</w:t>
      </w:r>
      <w:r w:rsidR="00220432">
        <w:rPr>
          <w:rFonts w:ascii="Times New Roman" w:hAnsi="Times New Roman"/>
          <w:sz w:val="24"/>
          <w:szCs w:val="24"/>
        </w:rPr>
        <w:t xml:space="preserve">. </w:t>
      </w:r>
      <w:r w:rsidR="005B51A1" w:rsidRPr="00732AA3">
        <w:rPr>
          <w:rFonts w:ascii="Times New Roman" w:hAnsi="Times New Roman"/>
          <w:sz w:val="24"/>
          <w:szCs w:val="24"/>
        </w:rPr>
        <w:t xml:space="preserve">All </w:t>
      </w:r>
      <w:r w:rsidR="00220432">
        <w:rPr>
          <w:rFonts w:ascii="Times New Roman" w:hAnsi="Times New Roman"/>
          <w:sz w:val="24"/>
          <w:szCs w:val="24"/>
        </w:rPr>
        <w:t>four</w:t>
      </w:r>
      <w:r w:rsidR="005B51A1" w:rsidRPr="00732AA3">
        <w:rPr>
          <w:rFonts w:ascii="Times New Roman" w:hAnsi="Times New Roman"/>
          <w:sz w:val="24"/>
          <w:szCs w:val="24"/>
        </w:rPr>
        <w:t xml:space="preserve"> could potentially influence our results and were thus included as control variables.</w:t>
      </w:r>
      <w:r w:rsidR="00E07CA0" w:rsidRPr="00732AA3">
        <w:rPr>
          <w:rFonts w:ascii="Times New Roman" w:hAnsi="Times New Roman"/>
          <w:sz w:val="24"/>
          <w:szCs w:val="24"/>
        </w:rPr>
        <w:t xml:space="preserve"> </w:t>
      </w:r>
    </w:p>
    <w:p w14:paraId="382E186B" w14:textId="77777777" w:rsidR="00E4225B" w:rsidRDefault="00E4225B" w:rsidP="003B072D">
      <w:pPr>
        <w:pStyle w:val="ListParagraph"/>
        <w:autoSpaceDE w:val="0"/>
        <w:autoSpaceDN w:val="0"/>
        <w:adjustRightInd w:val="0"/>
        <w:ind w:left="0"/>
        <w:jc w:val="both"/>
        <w:rPr>
          <w:rFonts w:ascii="Times New Roman" w:hAnsi="Times New Roman"/>
          <w:b/>
          <w:sz w:val="24"/>
        </w:rPr>
      </w:pPr>
    </w:p>
    <w:p w14:paraId="5B6B8ECC" w14:textId="77777777" w:rsidR="00E640F1" w:rsidRDefault="00074598" w:rsidP="003B072D">
      <w:pPr>
        <w:pStyle w:val="ListParagraph"/>
        <w:autoSpaceDE w:val="0"/>
        <w:autoSpaceDN w:val="0"/>
        <w:adjustRightInd w:val="0"/>
        <w:ind w:left="0"/>
        <w:jc w:val="both"/>
        <w:rPr>
          <w:rFonts w:ascii="Times New Roman" w:hAnsi="Times New Roman"/>
          <w:b/>
          <w:sz w:val="24"/>
        </w:rPr>
      </w:pPr>
      <w:r w:rsidRPr="00732AA3">
        <w:rPr>
          <w:rFonts w:ascii="Times New Roman" w:hAnsi="Times New Roman"/>
          <w:b/>
          <w:sz w:val="24"/>
        </w:rPr>
        <w:t xml:space="preserve">Data </w:t>
      </w:r>
      <w:r w:rsidR="00E4225B">
        <w:rPr>
          <w:rFonts w:ascii="Times New Roman" w:hAnsi="Times New Roman"/>
          <w:b/>
          <w:sz w:val="24"/>
        </w:rPr>
        <w:t>A</w:t>
      </w:r>
      <w:r w:rsidRPr="00732AA3">
        <w:rPr>
          <w:rFonts w:ascii="Times New Roman" w:hAnsi="Times New Roman"/>
          <w:b/>
          <w:sz w:val="24"/>
        </w:rPr>
        <w:t>nalysis</w:t>
      </w:r>
    </w:p>
    <w:p w14:paraId="4851FE5A" w14:textId="77777777" w:rsidR="00E4225B" w:rsidRPr="00732AA3" w:rsidRDefault="00E4225B" w:rsidP="003B072D">
      <w:pPr>
        <w:pStyle w:val="ListParagraph"/>
        <w:autoSpaceDE w:val="0"/>
        <w:autoSpaceDN w:val="0"/>
        <w:adjustRightInd w:val="0"/>
        <w:ind w:left="0"/>
        <w:jc w:val="both"/>
        <w:rPr>
          <w:rFonts w:ascii="Times New Roman" w:hAnsi="Times New Roman"/>
          <w:b/>
          <w:sz w:val="24"/>
        </w:rPr>
      </w:pPr>
    </w:p>
    <w:p w14:paraId="0C979F29" w14:textId="7E285FF1" w:rsidR="002F4BB0" w:rsidRPr="00732AA3" w:rsidRDefault="00C62D16" w:rsidP="00E4225B">
      <w:pPr>
        <w:pStyle w:val="ListParagraph"/>
        <w:autoSpaceDE w:val="0"/>
        <w:autoSpaceDN w:val="0"/>
        <w:adjustRightInd w:val="0"/>
        <w:ind w:left="0"/>
        <w:jc w:val="both"/>
        <w:rPr>
          <w:rFonts w:ascii="Times New Roman" w:eastAsiaTheme="minorHAnsi" w:hAnsi="Times New Roman"/>
          <w:sz w:val="24"/>
          <w:szCs w:val="24"/>
          <w:lang w:val="en-US" w:bidi="ar-SA"/>
        </w:rPr>
      </w:pPr>
      <w:r w:rsidRPr="00732AA3">
        <w:rPr>
          <w:rFonts w:ascii="Times New Roman" w:hAnsi="Times New Roman"/>
          <w:sz w:val="24"/>
        </w:rPr>
        <w:t>A</w:t>
      </w:r>
      <w:r w:rsidR="00074598" w:rsidRPr="00732AA3">
        <w:rPr>
          <w:rFonts w:ascii="Times New Roman" w:hAnsi="Times New Roman"/>
          <w:sz w:val="24"/>
        </w:rPr>
        <w:t xml:space="preserve"> set-theoretic data analysis </w:t>
      </w:r>
      <w:r w:rsidRPr="00732AA3">
        <w:rPr>
          <w:rFonts w:ascii="Times New Roman" w:hAnsi="Times New Roman"/>
          <w:sz w:val="24"/>
        </w:rPr>
        <w:t>was used to identify configurational types</w:t>
      </w:r>
      <w:r w:rsidR="00074598" w:rsidRPr="00732AA3">
        <w:rPr>
          <w:rFonts w:ascii="Times New Roman" w:hAnsi="Times New Roman"/>
          <w:sz w:val="24"/>
        </w:rPr>
        <w:t xml:space="preserve"> in our study </w:t>
      </w:r>
      <w:r w:rsidR="00074598" w:rsidRPr="00732AA3">
        <w:rPr>
          <w:rFonts w:ascii="Times New Roman" w:eastAsiaTheme="minorHAnsi" w:hAnsi="Times New Roman"/>
          <w:sz w:val="24"/>
          <w:szCs w:val="24"/>
          <w:lang w:val="en-US" w:bidi="ar-SA"/>
        </w:rPr>
        <w:t>(Ragin, 2000, 2008)</w:t>
      </w:r>
      <w:r w:rsidR="00074598" w:rsidRPr="00732AA3">
        <w:rPr>
          <w:rFonts w:ascii="Times New Roman" w:hAnsi="Times New Roman"/>
          <w:sz w:val="24"/>
        </w:rPr>
        <w:t xml:space="preserve">. </w:t>
      </w:r>
      <w:r w:rsidR="00074598" w:rsidRPr="00732AA3">
        <w:rPr>
          <w:rFonts w:ascii="Times New Roman" w:eastAsiaTheme="minorHAnsi" w:hAnsi="Times New Roman"/>
          <w:sz w:val="24"/>
          <w:szCs w:val="24"/>
          <w:lang w:val="en-US" w:bidi="ar-SA"/>
        </w:rPr>
        <w:t>The set-theoretic approach has been widely used in political science and sociology but has only recently been introduced to management research (see for example: Fiss</w:t>
      </w:r>
      <w:r w:rsidR="006E1F6E">
        <w:rPr>
          <w:rFonts w:ascii="Times New Roman" w:eastAsiaTheme="minorHAnsi" w:hAnsi="Times New Roman"/>
          <w:sz w:val="24"/>
          <w:szCs w:val="24"/>
          <w:lang w:val="en-US" w:bidi="ar-SA"/>
        </w:rPr>
        <w:t>,</w:t>
      </w:r>
      <w:r w:rsidR="00074598" w:rsidRPr="00732AA3">
        <w:rPr>
          <w:rFonts w:ascii="Times New Roman" w:eastAsiaTheme="minorHAnsi" w:hAnsi="Times New Roman"/>
          <w:sz w:val="24"/>
          <w:szCs w:val="24"/>
          <w:lang w:val="en-US" w:bidi="ar-SA"/>
        </w:rPr>
        <w:t xml:space="preserve"> 2007, 2011; Grec</w:t>
      </w:r>
      <w:r w:rsidR="00BA4246">
        <w:rPr>
          <w:rFonts w:ascii="Times New Roman" w:eastAsiaTheme="minorHAnsi" w:hAnsi="Times New Roman"/>
          <w:sz w:val="24"/>
          <w:szCs w:val="24"/>
          <w:lang w:val="en-US" w:bidi="ar-SA"/>
        </w:rPr>
        <w:t>khamer et al. 2008; Kogut, MacDuffie &amp; Ragin,</w:t>
      </w:r>
      <w:r w:rsidR="00074598" w:rsidRPr="00732AA3">
        <w:rPr>
          <w:rFonts w:ascii="Times New Roman" w:eastAsiaTheme="minorHAnsi" w:hAnsi="Times New Roman"/>
          <w:sz w:val="24"/>
          <w:szCs w:val="24"/>
          <w:lang w:val="en-US" w:bidi="ar-SA"/>
        </w:rPr>
        <w:t xml:space="preserve"> 2004</w:t>
      </w:r>
      <w:r w:rsidR="00791A85" w:rsidRPr="00732AA3">
        <w:rPr>
          <w:rFonts w:ascii="Times New Roman" w:eastAsiaTheme="minorHAnsi" w:hAnsi="Times New Roman"/>
          <w:sz w:val="24"/>
          <w:szCs w:val="24"/>
          <w:lang w:val="en-US" w:bidi="ar-SA"/>
        </w:rPr>
        <w:t xml:space="preserve">). </w:t>
      </w:r>
      <w:r w:rsidR="002F4BB0" w:rsidRPr="00732AA3">
        <w:rPr>
          <w:rFonts w:ascii="Times New Roman" w:hAnsi="Times New Roman"/>
          <w:sz w:val="24"/>
        </w:rPr>
        <w:t>Using a set-theoretic approach allowed us to overcome the three major weaknesses of configurational analysis as identified by Doty, Glick and Huber (1993). First, the configurations we develop are holistic ideal-types</w:t>
      </w:r>
      <w:r w:rsidR="00603F0B">
        <w:rPr>
          <w:rFonts w:ascii="Times New Roman" w:hAnsi="Times New Roman"/>
          <w:sz w:val="24"/>
        </w:rPr>
        <w:t>,</w:t>
      </w:r>
      <w:r w:rsidR="002F4BB0" w:rsidRPr="00732AA3">
        <w:rPr>
          <w:rFonts w:ascii="Times New Roman" w:hAnsi="Times New Roman"/>
          <w:sz w:val="24"/>
        </w:rPr>
        <w:t xml:space="preserve"> they are not merely collections of categories where the predictive ability of “marginal” and “central” members are in play (Doty et al., 1993: 1200). Second, our analysis of strong CEP includes “relevant contextual, structural, and strategic factors” (Doty et al., 1993: 1198)</w:t>
      </w:r>
      <w:r w:rsidR="0081152D" w:rsidRPr="00732AA3">
        <w:rPr>
          <w:rFonts w:ascii="Times New Roman" w:hAnsi="Times New Roman"/>
          <w:sz w:val="24"/>
        </w:rPr>
        <w:t xml:space="preserve">; thus, it </w:t>
      </w:r>
      <w:r w:rsidR="0081152D" w:rsidRPr="00732AA3">
        <w:rPr>
          <w:rFonts w:ascii="Times New Roman" w:eastAsiaTheme="minorHAnsi" w:hAnsi="Times New Roman"/>
          <w:sz w:val="24"/>
          <w:szCs w:val="24"/>
          <w:lang w:val="en-US" w:bidi="ar-SA"/>
        </w:rPr>
        <w:t>emphasizes the notion of configurations by integrating multiple dimensions of factors in a holistic manner</w:t>
      </w:r>
      <w:r w:rsidR="002F4BB0" w:rsidRPr="00732AA3">
        <w:rPr>
          <w:rFonts w:ascii="Times New Roman" w:hAnsi="Times New Roman"/>
          <w:sz w:val="24"/>
        </w:rPr>
        <w:t>. Third, our study permits equifinality</w:t>
      </w:r>
      <w:r w:rsidR="00603F0B">
        <w:rPr>
          <w:rFonts w:ascii="Times New Roman" w:hAnsi="Times New Roman"/>
          <w:sz w:val="24"/>
        </w:rPr>
        <w:t>.</w:t>
      </w:r>
      <w:r w:rsidR="002F4BB0" w:rsidRPr="00732AA3">
        <w:rPr>
          <w:rFonts w:ascii="Times New Roman" w:hAnsi="Times New Roman"/>
          <w:sz w:val="24"/>
        </w:rPr>
        <w:t xml:space="preserve"> </w:t>
      </w:r>
      <w:r w:rsidR="009A6741">
        <w:rPr>
          <w:rFonts w:ascii="Times New Roman" w:hAnsi="Times New Roman"/>
          <w:sz w:val="24"/>
        </w:rPr>
        <w:t>Research examining CEP in particular has found evidence of equifinality (Weinhofer &amp; Busch, 2013).</w:t>
      </w:r>
    </w:p>
    <w:p w14:paraId="2FC1A0EB" w14:textId="0102938C" w:rsidR="00332FE7" w:rsidRDefault="00163DDE" w:rsidP="003B072D">
      <w:pPr>
        <w:pStyle w:val="ListParagraph"/>
        <w:autoSpaceDE w:val="0"/>
        <w:autoSpaceDN w:val="0"/>
        <w:adjustRightInd w:val="0"/>
        <w:ind w:left="0" w:firstLine="720"/>
        <w:jc w:val="both"/>
        <w:rPr>
          <w:rFonts w:ascii="Times New Roman" w:eastAsiaTheme="minorHAnsi" w:hAnsi="Times New Roman"/>
          <w:sz w:val="24"/>
          <w:szCs w:val="24"/>
          <w:lang w:val="en-US" w:bidi="ar-SA"/>
        </w:rPr>
      </w:pPr>
      <w:r w:rsidRPr="00732AA3">
        <w:rPr>
          <w:rFonts w:ascii="Times New Roman" w:eastAsiaTheme="minorHAnsi" w:hAnsi="Times New Roman"/>
          <w:sz w:val="24"/>
          <w:szCs w:val="24"/>
          <w:lang w:val="en-US" w:bidi="ar-SA"/>
        </w:rPr>
        <w:t>W</w:t>
      </w:r>
      <w:r w:rsidR="00D0126E" w:rsidRPr="00732AA3">
        <w:rPr>
          <w:rFonts w:ascii="Times New Roman" w:eastAsiaTheme="minorHAnsi" w:hAnsi="Times New Roman"/>
          <w:sz w:val="24"/>
          <w:szCs w:val="24"/>
          <w:lang w:val="en-US" w:bidi="ar-SA"/>
        </w:rPr>
        <w:t>e perform</w:t>
      </w:r>
      <w:r w:rsidR="00525A62" w:rsidRPr="00732AA3">
        <w:rPr>
          <w:rFonts w:ascii="Times New Roman" w:eastAsiaTheme="minorHAnsi" w:hAnsi="Times New Roman"/>
          <w:sz w:val="24"/>
          <w:szCs w:val="24"/>
          <w:lang w:val="en-US" w:bidi="ar-SA"/>
        </w:rPr>
        <w:t>ed</w:t>
      </w:r>
      <w:r w:rsidR="00D0126E" w:rsidRPr="00732AA3">
        <w:rPr>
          <w:rFonts w:ascii="Times New Roman" w:eastAsiaTheme="minorHAnsi" w:hAnsi="Times New Roman"/>
          <w:sz w:val="24"/>
          <w:szCs w:val="24"/>
          <w:lang w:val="en-US" w:bidi="ar-SA"/>
        </w:rPr>
        <w:t xml:space="preserve"> a two-step procedure</w:t>
      </w:r>
      <w:r w:rsidR="00A23254" w:rsidRPr="00732AA3">
        <w:rPr>
          <w:rFonts w:ascii="Times New Roman" w:eastAsia="新細明體" w:hAnsi="Times New Roman"/>
          <w:sz w:val="24"/>
          <w:szCs w:val="24"/>
          <w:lang w:val="en-US" w:eastAsia="zh-TW" w:bidi="ar-SA"/>
        </w:rPr>
        <w:t xml:space="preserve"> (Jackson &amp; Ni, forthcoming)</w:t>
      </w:r>
      <w:r w:rsidRPr="00732AA3">
        <w:rPr>
          <w:rFonts w:ascii="Times New Roman" w:eastAsiaTheme="minorHAnsi" w:hAnsi="Times New Roman"/>
          <w:sz w:val="24"/>
          <w:szCs w:val="24"/>
          <w:lang w:val="en-US" w:bidi="ar-SA"/>
        </w:rPr>
        <w:t>: first, we estimate</w:t>
      </w:r>
      <w:r w:rsidR="00525A62" w:rsidRPr="00732AA3">
        <w:rPr>
          <w:rFonts w:ascii="Times New Roman" w:eastAsiaTheme="minorHAnsi" w:hAnsi="Times New Roman"/>
          <w:sz w:val="24"/>
          <w:szCs w:val="24"/>
          <w:lang w:val="en-US" w:bidi="ar-SA"/>
        </w:rPr>
        <w:t>d</w:t>
      </w:r>
      <w:r w:rsidRPr="00732AA3">
        <w:rPr>
          <w:rFonts w:ascii="Times New Roman" w:eastAsiaTheme="minorHAnsi" w:hAnsi="Times New Roman"/>
          <w:sz w:val="24"/>
          <w:szCs w:val="24"/>
          <w:lang w:val="en-US" w:bidi="ar-SA"/>
        </w:rPr>
        <w:t xml:space="preserve"> </w:t>
      </w:r>
      <w:r w:rsidR="00525A62" w:rsidRPr="00732AA3">
        <w:rPr>
          <w:rFonts w:ascii="Times New Roman" w:eastAsiaTheme="minorHAnsi" w:hAnsi="Times New Roman"/>
          <w:sz w:val="24"/>
          <w:szCs w:val="24"/>
          <w:lang w:val="en-US" w:bidi="ar-SA"/>
        </w:rPr>
        <w:t xml:space="preserve">CEP </w:t>
      </w:r>
      <w:r w:rsidR="00332FE7" w:rsidRPr="00732AA3">
        <w:rPr>
          <w:rFonts w:ascii="Times New Roman" w:eastAsiaTheme="minorHAnsi" w:hAnsi="Times New Roman"/>
          <w:sz w:val="24"/>
          <w:szCs w:val="24"/>
          <w:lang w:val="en-US" w:bidi="ar-SA"/>
        </w:rPr>
        <w:t xml:space="preserve">by controlling for </w:t>
      </w:r>
      <w:r w:rsidR="007B230C">
        <w:rPr>
          <w:rFonts w:ascii="Times New Roman" w:eastAsiaTheme="minorHAnsi" w:hAnsi="Times New Roman"/>
          <w:sz w:val="24"/>
          <w:szCs w:val="24"/>
          <w:lang w:val="en-US" w:bidi="ar-SA"/>
        </w:rPr>
        <w:t>eight</w:t>
      </w:r>
      <w:r w:rsidR="007B230C" w:rsidRPr="00732AA3">
        <w:rPr>
          <w:rFonts w:ascii="Times New Roman" w:eastAsiaTheme="minorHAnsi" w:hAnsi="Times New Roman"/>
          <w:sz w:val="24"/>
          <w:szCs w:val="24"/>
          <w:lang w:val="en-US" w:bidi="ar-SA"/>
        </w:rPr>
        <w:t xml:space="preserve"> </w:t>
      </w:r>
      <w:r w:rsidR="00332FE7" w:rsidRPr="00732AA3">
        <w:rPr>
          <w:rFonts w:ascii="Times New Roman" w:eastAsiaTheme="minorHAnsi" w:hAnsi="Times New Roman"/>
          <w:sz w:val="24"/>
          <w:szCs w:val="24"/>
          <w:lang w:val="en-US" w:bidi="ar-SA"/>
        </w:rPr>
        <w:t>organizational- and industry</w:t>
      </w:r>
      <w:r w:rsidR="00525A62" w:rsidRPr="00732AA3">
        <w:rPr>
          <w:rFonts w:ascii="Times New Roman" w:eastAsiaTheme="minorHAnsi" w:hAnsi="Times New Roman"/>
          <w:sz w:val="24"/>
          <w:szCs w:val="24"/>
          <w:lang w:val="en-US" w:bidi="ar-SA"/>
        </w:rPr>
        <w:t xml:space="preserve">-level variables that </w:t>
      </w:r>
      <w:r w:rsidR="00345600">
        <w:rPr>
          <w:rFonts w:ascii="Times New Roman" w:eastAsiaTheme="minorHAnsi" w:hAnsi="Times New Roman"/>
          <w:sz w:val="24"/>
          <w:szCs w:val="24"/>
          <w:lang w:val="en-US" w:bidi="ar-SA"/>
        </w:rPr>
        <w:t xml:space="preserve">may </w:t>
      </w:r>
      <w:r w:rsidR="00525A62" w:rsidRPr="00732AA3">
        <w:rPr>
          <w:rFonts w:ascii="Times New Roman" w:eastAsiaTheme="minorHAnsi" w:hAnsi="Times New Roman"/>
          <w:sz w:val="24"/>
          <w:szCs w:val="24"/>
          <w:lang w:val="en-US" w:bidi="ar-SA"/>
        </w:rPr>
        <w:t>influence e</w:t>
      </w:r>
      <w:r w:rsidR="00332FE7" w:rsidRPr="00732AA3">
        <w:rPr>
          <w:rFonts w:ascii="Times New Roman" w:eastAsiaTheme="minorHAnsi" w:hAnsi="Times New Roman"/>
          <w:sz w:val="24"/>
          <w:szCs w:val="24"/>
          <w:lang w:val="en-US" w:bidi="ar-SA"/>
        </w:rPr>
        <w:t xml:space="preserve">nvironmental performance. </w:t>
      </w:r>
      <w:r w:rsidR="00C35883">
        <w:rPr>
          <w:rFonts w:ascii="Times New Roman" w:eastAsiaTheme="minorHAnsi" w:hAnsi="Times New Roman"/>
          <w:sz w:val="24"/>
          <w:szCs w:val="24"/>
          <w:lang w:val="en-US" w:bidi="ar-SA"/>
        </w:rPr>
        <w:t xml:space="preserve">We did so </w:t>
      </w:r>
      <w:r w:rsidR="00DC00FA">
        <w:rPr>
          <w:rFonts w:ascii="Times New Roman" w:eastAsiaTheme="minorHAnsi" w:hAnsi="Times New Roman"/>
          <w:sz w:val="24"/>
          <w:szCs w:val="24"/>
          <w:lang w:val="en-US" w:bidi="ar-SA"/>
        </w:rPr>
        <w:t xml:space="preserve">because these factors may also contribute to CEP, so we </w:t>
      </w:r>
      <w:r w:rsidR="00C35883">
        <w:rPr>
          <w:rFonts w:ascii="Times New Roman" w:eastAsiaTheme="minorHAnsi" w:hAnsi="Times New Roman"/>
          <w:sz w:val="24"/>
          <w:szCs w:val="24"/>
          <w:lang w:val="en-US" w:bidi="ar-SA"/>
        </w:rPr>
        <w:t xml:space="preserve">first </w:t>
      </w:r>
      <w:r w:rsidR="004C6FA0">
        <w:rPr>
          <w:rFonts w:ascii="Times New Roman" w:eastAsiaTheme="minorHAnsi" w:hAnsi="Times New Roman"/>
          <w:sz w:val="24"/>
          <w:szCs w:val="24"/>
          <w:lang w:val="en-US" w:bidi="ar-SA"/>
        </w:rPr>
        <w:t>control</w:t>
      </w:r>
      <w:r w:rsidR="00C35883">
        <w:rPr>
          <w:rFonts w:ascii="Times New Roman" w:eastAsiaTheme="minorHAnsi" w:hAnsi="Times New Roman"/>
          <w:sz w:val="24"/>
          <w:szCs w:val="24"/>
          <w:lang w:val="en-US" w:bidi="ar-SA"/>
        </w:rPr>
        <w:t>led</w:t>
      </w:r>
      <w:r w:rsidR="004C6FA0">
        <w:rPr>
          <w:rFonts w:ascii="Times New Roman" w:eastAsiaTheme="minorHAnsi" w:hAnsi="Times New Roman"/>
          <w:sz w:val="24"/>
          <w:szCs w:val="24"/>
          <w:lang w:val="en-US" w:bidi="ar-SA"/>
        </w:rPr>
        <w:t xml:space="preserve"> for</w:t>
      </w:r>
      <w:r w:rsidR="00DC00FA">
        <w:rPr>
          <w:rFonts w:ascii="Times New Roman" w:eastAsiaTheme="minorHAnsi" w:hAnsi="Times New Roman"/>
          <w:sz w:val="24"/>
          <w:szCs w:val="24"/>
          <w:lang w:val="en-US" w:bidi="ar-SA"/>
        </w:rPr>
        <w:t xml:space="preserve"> their effects </w:t>
      </w:r>
      <w:r w:rsidR="004833BB">
        <w:rPr>
          <w:rFonts w:ascii="Times New Roman" w:eastAsiaTheme="minorHAnsi" w:hAnsi="Times New Roman"/>
          <w:sz w:val="24"/>
          <w:szCs w:val="24"/>
          <w:lang w:val="en-US" w:bidi="ar-SA"/>
        </w:rPr>
        <w:t xml:space="preserve">before entering </w:t>
      </w:r>
      <w:r w:rsidR="00C35883">
        <w:rPr>
          <w:rFonts w:ascii="Times New Roman" w:eastAsiaTheme="minorHAnsi" w:hAnsi="Times New Roman"/>
          <w:sz w:val="24"/>
          <w:szCs w:val="24"/>
          <w:lang w:val="en-US" w:bidi="ar-SA"/>
        </w:rPr>
        <w:t xml:space="preserve">our </w:t>
      </w:r>
      <w:r w:rsidR="00854DF7">
        <w:rPr>
          <w:rFonts w:ascii="Times New Roman" w:eastAsiaTheme="minorHAnsi" w:hAnsi="Times New Roman"/>
          <w:sz w:val="24"/>
          <w:szCs w:val="24"/>
          <w:lang w:val="en-US" w:bidi="ar-SA"/>
        </w:rPr>
        <w:t xml:space="preserve">explanatory </w:t>
      </w:r>
      <w:r w:rsidR="00DC00FA">
        <w:rPr>
          <w:rFonts w:ascii="Times New Roman" w:eastAsiaTheme="minorHAnsi" w:hAnsi="Times New Roman"/>
          <w:sz w:val="24"/>
          <w:szCs w:val="24"/>
          <w:lang w:val="en-US" w:bidi="ar-SA"/>
        </w:rPr>
        <w:t xml:space="preserve">variables. </w:t>
      </w:r>
      <w:r w:rsidR="00332FE7" w:rsidRPr="00732AA3">
        <w:rPr>
          <w:rFonts w:ascii="Times New Roman" w:eastAsiaTheme="minorHAnsi" w:hAnsi="Times New Roman"/>
          <w:sz w:val="24"/>
          <w:szCs w:val="24"/>
          <w:lang w:val="en-US" w:bidi="ar-SA"/>
        </w:rPr>
        <w:t>The baseline regression analysis was run using STATA software</w:t>
      </w:r>
      <w:r w:rsidR="00791061">
        <w:rPr>
          <w:rFonts w:ascii="Times New Roman" w:eastAsiaTheme="minorHAnsi" w:hAnsi="Times New Roman"/>
          <w:sz w:val="24"/>
          <w:szCs w:val="24"/>
          <w:lang w:val="en-US" w:bidi="ar-SA"/>
        </w:rPr>
        <w:t xml:space="preserve"> with the following formula</w:t>
      </w:r>
      <w:r w:rsidR="00332FE7" w:rsidRPr="00732AA3">
        <w:rPr>
          <w:rFonts w:ascii="Times New Roman" w:eastAsiaTheme="minorHAnsi" w:hAnsi="Times New Roman"/>
          <w:sz w:val="24"/>
          <w:szCs w:val="24"/>
          <w:lang w:val="en-US" w:bidi="ar-SA"/>
        </w:rPr>
        <w:t>:</w:t>
      </w:r>
    </w:p>
    <w:p w14:paraId="3247139D" w14:textId="77777777" w:rsidR="00E4225B" w:rsidRPr="00732AA3" w:rsidRDefault="00E4225B" w:rsidP="003B072D">
      <w:pPr>
        <w:pStyle w:val="ListParagraph"/>
        <w:autoSpaceDE w:val="0"/>
        <w:autoSpaceDN w:val="0"/>
        <w:adjustRightInd w:val="0"/>
        <w:ind w:left="0" w:firstLine="720"/>
        <w:jc w:val="both"/>
        <w:rPr>
          <w:rFonts w:ascii="Times New Roman" w:eastAsiaTheme="minorHAnsi" w:hAnsi="Times New Roman"/>
          <w:sz w:val="24"/>
          <w:szCs w:val="24"/>
          <w:lang w:val="en-US" w:bidi="ar-SA"/>
        </w:rPr>
      </w:pPr>
    </w:p>
    <w:p w14:paraId="6BC8495F" w14:textId="77777777" w:rsidR="00BE790A" w:rsidRDefault="00525A62" w:rsidP="00BE790A">
      <w:pPr>
        <w:pStyle w:val="ListParagraph"/>
        <w:autoSpaceDE w:val="0"/>
        <w:autoSpaceDN w:val="0"/>
        <w:adjustRightInd w:val="0"/>
        <w:jc w:val="both"/>
        <w:rPr>
          <w:rFonts w:ascii="Times New Roman" w:eastAsiaTheme="minorHAnsi" w:hAnsi="Times New Roman"/>
          <w:sz w:val="24"/>
          <w:szCs w:val="24"/>
        </w:rPr>
      </w:pPr>
      <w:r w:rsidRPr="00732AA3">
        <w:rPr>
          <w:rFonts w:ascii="Times New Roman" w:eastAsiaTheme="minorHAnsi" w:hAnsi="Times New Roman"/>
          <w:sz w:val="24"/>
          <w:szCs w:val="24"/>
          <w:lang w:val="en-US" w:bidi="ar-SA"/>
        </w:rPr>
        <w:t>CEP</w:t>
      </w:r>
      <w:r w:rsidR="004744F0" w:rsidRPr="00732AA3">
        <w:rPr>
          <w:rFonts w:ascii="Times New Roman" w:eastAsiaTheme="minorHAnsi" w:hAnsi="Times New Roman"/>
          <w:sz w:val="24"/>
          <w:szCs w:val="24"/>
          <w:lang w:val="en-US" w:bidi="ar-SA"/>
        </w:rPr>
        <w:t xml:space="preserve"> = past CEP+ past CFP + firm size + family business + ownership + </w:t>
      </w:r>
      <w:r w:rsidR="00BE790A" w:rsidRPr="00BE790A">
        <w:rPr>
          <w:rFonts w:ascii="Times New Roman" w:eastAsiaTheme="minorHAnsi" w:hAnsi="Times New Roman"/>
          <w:sz w:val="24"/>
          <w:szCs w:val="24"/>
          <w:lang w:val="en-US" w:bidi="ar-SA"/>
        </w:rPr>
        <w:t xml:space="preserve">country </w:t>
      </w:r>
      <w:r w:rsidR="00BE790A" w:rsidRPr="00BE790A">
        <w:rPr>
          <w:rFonts w:ascii="Times New Roman" w:eastAsiaTheme="minorHAnsi" w:hAnsi="Times New Roman"/>
          <w:sz w:val="24"/>
          <w:szCs w:val="24"/>
        </w:rPr>
        <w:t>+</w:t>
      </w:r>
    </w:p>
    <w:p w14:paraId="7DB3AB75" w14:textId="77777777" w:rsidR="004D1700" w:rsidRPr="00C35883" w:rsidRDefault="00BE790A" w:rsidP="00C35883">
      <w:pPr>
        <w:pStyle w:val="ListParagraph"/>
        <w:autoSpaceDE w:val="0"/>
        <w:autoSpaceDN w:val="0"/>
        <w:adjustRightInd w:val="0"/>
        <w:ind w:firstLine="720"/>
        <w:jc w:val="both"/>
        <w:rPr>
          <w:rFonts w:eastAsiaTheme="minorHAnsi"/>
          <w:sz w:val="24"/>
          <w:szCs w:val="24"/>
        </w:rPr>
      </w:pPr>
      <w:r w:rsidRPr="00BE790A">
        <w:rPr>
          <w:rFonts w:eastAsiaTheme="minorHAnsi"/>
          <w:sz w:val="24"/>
          <w:szCs w:val="24"/>
        </w:rPr>
        <w:t xml:space="preserve"> </w:t>
      </w:r>
      <w:r w:rsidRPr="00BE790A">
        <w:rPr>
          <w:rFonts w:ascii="Times New Roman" w:eastAsiaTheme="minorHAnsi" w:hAnsi="Times New Roman"/>
          <w:sz w:val="24"/>
          <w:szCs w:val="24"/>
        </w:rPr>
        <w:t xml:space="preserve">industry </w:t>
      </w:r>
      <w:r w:rsidRPr="00BE790A">
        <w:rPr>
          <w:rFonts w:ascii="Times New Roman" w:eastAsiaTheme="minorHAnsi" w:hAnsi="Times New Roman"/>
          <w:sz w:val="24"/>
          <w:szCs w:val="24"/>
          <w:lang w:val="en-US" w:bidi="ar-SA"/>
        </w:rPr>
        <w:t>+ firm age</w:t>
      </w:r>
      <w:r w:rsidRPr="00BE790A">
        <w:rPr>
          <w:rFonts w:ascii="Times New Roman" w:eastAsiaTheme="minorHAnsi" w:hAnsi="Times New Roman"/>
          <w:sz w:val="24"/>
          <w:szCs w:val="24"/>
        </w:rPr>
        <w:t xml:space="preserve">                                                                            </w:t>
      </w:r>
    </w:p>
    <w:p w14:paraId="70C5A1B6" w14:textId="77777777" w:rsidR="00E4225B" w:rsidRDefault="00E4225B" w:rsidP="003B072D">
      <w:pPr>
        <w:pStyle w:val="ListParagraph"/>
        <w:autoSpaceDE w:val="0"/>
        <w:autoSpaceDN w:val="0"/>
        <w:adjustRightInd w:val="0"/>
        <w:jc w:val="both"/>
        <w:rPr>
          <w:rFonts w:ascii="Times New Roman" w:eastAsiaTheme="minorHAnsi" w:hAnsi="Times New Roman"/>
          <w:sz w:val="24"/>
          <w:szCs w:val="24"/>
        </w:rPr>
      </w:pPr>
    </w:p>
    <w:p w14:paraId="68D9A6D8" w14:textId="03BB47CE" w:rsidR="001F6C3F" w:rsidRDefault="002F1432" w:rsidP="003B072D">
      <w:pPr>
        <w:pStyle w:val="ListParagraph"/>
        <w:autoSpaceDE w:val="0"/>
        <w:autoSpaceDN w:val="0"/>
        <w:adjustRightInd w:val="0"/>
        <w:ind w:left="0" w:firstLine="720"/>
        <w:jc w:val="both"/>
        <w:rPr>
          <w:rFonts w:ascii="Times New Roman" w:eastAsiaTheme="minorHAnsi" w:hAnsi="Times New Roman"/>
          <w:sz w:val="24"/>
          <w:szCs w:val="24"/>
        </w:rPr>
      </w:pPr>
      <w:r w:rsidRPr="00732AA3">
        <w:rPr>
          <w:rFonts w:ascii="Times New Roman" w:eastAsiaTheme="minorHAnsi" w:hAnsi="Times New Roman"/>
          <w:sz w:val="24"/>
          <w:szCs w:val="24"/>
        </w:rPr>
        <w:t>Second, we then use</w:t>
      </w:r>
      <w:r w:rsidR="004949D4" w:rsidRPr="00732AA3">
        <w:rPr>
          <w:rFonts w:ascii="Times New Roman" w:eastAsiaTheme="minorHAnsi" w:hAnsi="Times New Roman"/>
          <w:sz w:val="24"/>
          <w:szCs w:val="24"/>
        </w:rPr>
        <w:t>d</w:t>
      </w:r>
      <w:r w:rsidRPr="00732AA3">
        <w:rPr>
          <w:rFonts w:ascii="Times New Roman" w:eastAsiaTheme="minorHAnsi" w:hAnsi="Times New Roman"/>
          <w:sz w:val="24"/>
          <w:szCs w:val="24"/>
        </w:rPr>
        <w:t xml:space="preserve"> the unexplained residual performance of the model as the outcome condition (i.e., high </w:t>
      </w:r>
      <w:r w:rsidR="006522D6" w:rsidRPr="00732AA3">
        <w:rPr>
          <w:rFonts w:ascii="Times New Roman" w:eastAsiaTheme="minorHAnsi" w:hAnsi="Times New Roman"/>
          <w:sz w:val="24"/>
          <w:szCs w:val="24"/>
        </w:rPr>
        <w:t>CEP</w:t>
      </w:r>
      <w:r w:rsidRPr="00732AA3">
        <w:rPr>
          <w:rFonts w:ascii="Times New Roman" w:eastAsiaTheme="minorHAnsi" w:hAnsi="Times New Roman"/>
          <w:sz w:val="24"/>
          <w:szCs w:val="24"/>
        </w:rPr>
        <w:t xml:space="preserve">) to be explained by </w:t>
      </w:r>
      <w:r w:rsidR="00277CC6" w:rsidRPr="00732AA3">
        <w:rPr>
          <w:rFonts w:ascii="Times New Roman" w:eastAsiaTheme="minorHAnsi" w:hAnsi="Times New Roman"/>
          <w:sz w:val="24"/>
          <w:szCs w:val="24"/>
        </w:rPr>
        <w:t xml:space="preserve">the </w:t>
      </w:r>
      <w:r w:rsidR="00C22FD4">
        <w:rPr>
          <w:rFonts w:ascii="Times New Roman" w:eastAsiaTheme="minorHAnsi" w:hAnsi="Times New Roman"/>
          <w:sz w:val="24"/>
          <w:szCs w:val="24"/>
        </w:rPr>
        <w:t>six</w:t>
      </w:r>
      <w:r w:rsidR="00ED3EE0">
        <w:rPr>
          <w:rFonts w:ascii="Times New Roman" w:eastAsiaTheme="minorHAnsi" w:hAnsi="Times New Roman"/>
          <w:sz w:val="24"/>
          <w:szCs w:val="24"/>
        </w:rPr>
        <w:t xml:space="preserve"> </w:t>
      </w:r>
      <w:r w:rsidR="00277CC6" w:rsidRPr="00732AA3">
        <w:rPr>
          <w:rFonts w:ascii="Times New Roman" w:eastAsiaTheme="minorHAnsi" w:hAnsi="Times New Roman"/>
          <w:sz w:val="24"/>
          <w:szCs w:val="24"/>
        </w:rPr>
        <w:t>variables</w:t>
      </w:r>
      <w:r w:rsidRPr="00732AA3">
        <w:rPr>
          <w:rFonts w:ascii="Times New Roman" w:eastAsiaTheme="minorHAnsi" w:hAnsi="Times New Roman"/>
          <w:sz w:val="24"/>
          <w:szCs w:val="24"/>
        </w:rPr>
        <w:t xml:space="preserve"> </w:t>
      </w:r>
      <w:r w:rsidR="00267E32" w:rsidRPr="00732AA3">
        <w:rPr>
          <w:rFonts w:ascii="Times New Roman" w:eastAsiaTheme="minorHAnsi" w:hAnsi="Times New Roman"/>
          <w:sz w:val="24"/>
          <w:szCs w:val="24"/>
        </w:rPr>
        <w:t xml:space="preserve">(i.e., </w:t>
      </w:r>
      <w:r w:rsidR="0037213A" w:rsidRPr="00042B86">
        <w:rPr>
          <w:rFonts w:ascii="Times New Roman" w:hAnsi="Times New Roman"/>
          <w:color w:val="000000"/>
          <w:sz w:val="24"/>
          <w:szCs w:val="24"/>
        </w:rPr>
        <w:t xml:space="preserve">external environment, organizational structure, </w:t>
      </w:r>
      <w:r w:rsidR="00DF789D">
        <w:rPr>
          <w:rFonts w:ascii="Times New Roman" w:hAnsi="Times New Roman"/>
          <w:color w:val="000000"/>
          <w:sz w:val="24"/>
          <w:szCs w:val="24"/>
        </w:rPr>
        <w:t>competitive strategy,</w:t>
      </w:r>
      <w:r w:rsidR="0037213A" w:rsidRPr="00042B86">
        <w:rPr>
          <w:rFonts w:ascii="Times New Roman" w:hAnsi="Times New Roman"/>
          <w:color w:val="000000"/>
          <w:sz w:val="24"/>
          <w:szCs w:val="24"/>
        </w:rPr>
        <w:t xml:space="preserve"> </w:t>
      </w:r>
      <w:r w:rsidR="00DF789D" w:rsidRPr="00042B86">
        <w:rPr>
          <w:rFonts w:ascii="Times New Roman" w:hAnsi="Times New Roman"/>
          <w:color w:val="000000"/>
          <w:sz w:val="24"/>
          <w:szCs w:val="24"/>
        </w:rPr>
        <w:t xml:space="preserve">TMT participation, </w:t>
      </w:r>
      <w:r w:rsidR="0037213A" w:rsidRPr="00042B86">
        <w:rPr>
          <w:rFonts w:ascii="Times New Roman" w:hAnsi="Times New Roman"/>
          <w:color w:val="000000"/>
          <w:sz w:val="24"/>
          <w:szCs w:val="24"/>
        </w:rPr>
        <w:t>stakeholder consideration</w:t>
      </w:r>
      <w:r w:rsidR="00372267">
        <w:rPr>
          <w:rFonts w:ascii="Times New Roman" w:hAnsi="Times New Roman"/>
          <w:color w:val="000000"/>
          <w:sz w:val="24"/>
          <w:szCs w:val="24"/>
        </w:rPr>
        <w:t xml:space="preserve">, </w:t>
      </w:r>
      <w:r w:rsidR="00DF789D">
        <w:rPr>
          <w:rFonts w:ascii="Times New Roman" w:hAnsi="Times New Roman"/>
          <w:color w:val="000000"/>
          <w:sz w:val="24"/>
          <w:szCs w:val="24"/>
        </w:rPr>
        <w:t xml:space="preserve">and </w:t>
      </w:r>
      <w:r w:rsidR="00372267">
        <w:rPr>
          <w:rFonts w:ascii="Times New Roman" w:hAnsi="Times New Roman"/>
          <w:color w:val="000000"/>
          <w:sz w:val="24"/>
          <w:szCs w:val="24"/>
        </w:rPr>
        <w:t>temporal orientation</w:t>
      </w:r>
      <w:r w:rsidR="0037213A" w:rsidRPr="00042B86">
        <w:rPr>
          <w:rFonts w:ascii="Times New Roman" w:hAnsi="Times New Roman"/>
          <w:color w:val="000000"/>
          <w:sz w:val="24"/>
          <w:szCs w:val="24"/>
        </w:rPr>
        <w:t xml:space="preserve">) </w:t>
      </w:r>
      <w:r w:rsidRPr="00732AA3">
        <w:rPr>
          <w:rFonts w:ascii="Times New Roman" w:eastAsiaTheme="minorHAnsi" w:hAnsi="Times New Roman"/>
          <w:sz w:val="24"/>
          <w:szCs w:val="24"/>
        </w:rPr>
        <w:t xml:space="preserve">in our set-theoretic analyses. More specifically, we used the ‘direct method’ (Ragin, 2008) for calibrating variables into set membership scores. For the calibration of the z-transformed residuals of </w:t>
      </w:r>
      <w:r w:rsidR="006522D6" w:rsidRPr="00732AA3">
        <w:rPr>
          <w:rFonts w:ascii="Times New Roman" w:eastAsiaTheme="minorHAnsi" w:hAnsi="Times New Roman"/>
          <w:sz w:val="24"/>
          <w:szCs w:val="24"/>
        </w:rPr>
        <w:t>CEP</w:t>
      </w:r>
      <w:r w:rsidRPr="00732AA3">
        <w:rPr>
          <w:rFonts w:ascii="Times New Roman" w:eastAsiaTheme="minorHAnsi" w:hAnsi="Times New Roman"/>
          <w:sz w:val="24"/>
          <w:szCs w:val="24"/>
        </w:rPr>
        <w:t xml:space="preserve">, we used a z-score of 1 being ‘fully in’ with a set membership of 1, a z-score of 0 with a set membership of 0.5 (i.e., the cross-over point), and a z-score of -1 being ‘fully out’ with a set membership of 0. Further, for each of the explaining factors related to </w:t>
      </w:r>
      <w:r w:rsidR="004949D4" w:rsidRPr="00732AA3">
        <w:rPr>
          <w:rFonts w:ascii="Times New Roman" w:eastAsiaTheme="minorHAnsi" w:hAnsi="Times New Roman"/>
          <w:sz w:val="24"/>
          <w:szCs w:val="24"/>
        </w:rPr>
        <w:t xml:space="preserve">the </w:t>
      </w:r>
      <w:r w:rsidRPr="00732AA3">
        <w:rPr>
          <w:rFonts w:ascii="Times New Roman" w:eastAsiaTheme="minorHAnsi" w:hAnsi="Times New Roman"/>
          <w:sz w:val="24"/>
          <w:szCs w:val="24"/>
        </w:rPr>
        <w:t>external</w:t>
      </w:r>
      <w:r w:rsidR="004949D4" w:rsidRPr="00732AA3">
        <w:rPr>
          <w:rFonts w:ascii="Times New Roman" w:eastAsiaTheme="minorHAnsi" w:hAnsi="Times New Roman"/>
          <w:sz w:val="24"/>
          <w:szCs w:val="24"/>
        </w:rPr>
        <w:t xml:space="preserve"> environment, structure and strategy</w:t>
      </w:r>
      <w:r w:rsidRPr="00732AA3">
        <w:rPr>
          <w:rFonts w:ascii="Times New Roman" w:eastAsiaTheme="minorHAnsi" w:hAnsi="Times New Roman"/>
          <w:sz w:val="24"/>
          <w:szCs w:val="24"/>
        </w:rPr>
        <w:t xml:space="preserve"> we followed Fiss (2011) by deciding on major anchor</w:t>
      </w:r>
      <w:r w:rsidR="004949D4" w:rsidRPr="00732AA3">
        <w:rPr>
          <w:rFonts w:ascii="Times New Roman" w:eastAsiaTheme="minorHAnsi" w:hAnsi="Times New Roman"/>
          <w:sz w:val="24"/>
          <w:szCs w:val="24"/>
        </w:rPr>
        <w:t>s</w:t>
      </w:r>
      <w:r w:rsidRPr="00732AA3">
        <w:rPr>
          <w:rFonts w:ascii="Times New Roman" w:eastAsiaTheme="minorHAnsi" w:hAnsi="Times New Roman"/>
          <w:sz w:val="24"/>
          <w:szCs w:val="24"/>
        </w:rPr>
        <w:t xml:space="preserve"> using percentages. For example, the membership score of firms with </w:t>
      </w:r>
      <w:r w:rsidR="00740E3E">
        <w:rPr>
          <w:rFonts w:ascii="Times New Roman" w:eastAsiaTheme="minorHAnsi" w:hAnsi="Times New Roman"/>
          <w:i/>
          <w:sz w:val="24"/>
          <w:szCs w:val="24"/>
        </w:rPr>
        <w:t>mechanistic</w:t>
      </w:r>
      <w:r w:rsidR="00740E3E" w:rsidRPr="00732AA3">
        <w:rPr>
          <w:rFonts w:ascii="Times New Roman" w:eastAsiaTheme="minorHAnsi" w:hAnsi="Times New Roman"/>
          <w:i/>
          <w:sz w:val="24"/>
          <w:szCs w:val="24"/>
        </w:rPr>
        <w:t xml:space="preserve"> </w:t>
      </w:r>
      <w:r w:rsidRPr="00732AA3">
        <w:rPr>
          <w:rFonts w:ascii="Times New Roman" w:eastAsiaTheme="minorHAnsi" w:hAnsi="Times New Roman"/>
          <w:i/>
          <w:sz w:val="24"/>
          <w:szCs w:val="24"/>
        </w:rPr>
        <w:t xml:space="preserve">structure </w:t>
      </w:r>
      <w:r w:rsidRPr="00732AA3">
        <w:rPr>
          <w:rFonts w:ascii="Times New Roman" w:eastAsiaTheme="minorHAnsi" w:hAnsi="Times New Roman"/>
          <w:sz w:val="24"/>
          <w:szCs w:val="24"/>
        </w:rPr>
        <w:t xml:space="preserve">was coded 0 if a firm showed </w:t>
      </w:r>
      <w:r w:rsidR="004949D4" w:rsidRPr="00732AA3">
        <w:rPr>
          <w:rFonts w:ascii="Times New Roman" w:eastAsiaTheme="minorHAnsi" w:hAnsi="Times New Roman"/>
          <w:sz w:val="24"/>
          <w:szCs w:val="24"/>
        </w:rPr>
        <w:t xml:space="preserve">a </w:t>
      </w:r>
      <w:r w:rsidRPr="00732AA3">
        <w:rPr>
          <w:rFonts w:ascii="Times New Roman" w:eastAsiaTheme="minorHAnsi" w:hAnsi="Times New Roman"/>
          <w:sz w:val="24"/>
          <w:szCs w:val="24"/>
        </w:rPr>
        <w:t>low degree (3.5 out of 7-point, about the 25</w:t>
      </w:r>
      <w:r w:rsidRPr="00732AA3">
        <w:rPr>
          <w:rFonts w:ascii="Times New Roman" w:eastAsiaTheme="minorHAnsi" w:hAnsi="Times New Roman"/>
          <w:sz w:val="24"/>
          <w:szCs w:val="24"/>
          <w:vertAlign w:val="superscript"/>
        </w:rPr>
        <w:t xml:space="preserve">th </w:t>
      </w:r>
      <w:r w:rsidRPr="00732AA3">
        <w:rPr>
          <w:rFonts w:ascii="Times New Roman" w:eastAsiaTheme="minorHAnsi" w:hAnsi="Times New Roman"/>
          <w:sz w:val="24"/>
          <w:szCs w:val="24"/>
        </w:rPr>
        <w:t xml:space="preserve">percentile), or 0.5 if a firm showed </w:t>
      </w:r>
      <w:r w:rsidR="004949D4" w:rsidRPr="00732AA3">
        <w:rPr>
          <w:rFonts w:ascii="Times New Roman" w:eastAsiaTheme="minorHAnsi" w:hAnsi="Times New Roman"/>
          <w:sz w:val="24"/>
          <w:szCs w:val="24"/>
        </w:rPr>
        <w:t xml:space="preserve">an </w:t>
      </w:r>
      <w:r w:rsidRPr="00732AA3">
        <w:rPr>
          <w:rFonts w:ascii="Times New Roman" w:eastAsiaTheme="minorHAnsi" w:hAnsi="Times New Roman"/>
          <w:sz w:val="24"/>
          <w:szCs w:val="24"/>
        </w:rPr>
        <w:t>average degree (5.5 out of 7-point, about the 50</w:t>
      </w:r>
      <w:r w:rsidRPr="00732AA3">
        <w:rPr>
          <w:rFonts w:ascii="Times New Roman" w:eastAsiaTheme="minorHAnsi" w:hAnsi="Times New Roman"/>
          <w:sz w:val="24"/>
          <w:szCs w:val="24"/>
          <w:vertAlign w:val="superscript"/>
        </w:rPr>
        <w:t>th</w:t>
      </w:r>
      <w:r w:rsidRPr="00732AA3">
        <w:rPr>
          <w:rFonts w:ascii="Times New Roman" w:eastAsiaTheme="minorHAnsi" w:hAnsi="Times New Roman"/>
          <w:sz w:val="24"/>
          <w:szCs w:val="24"/>
        </w:rPr>
        <w:t xml:space="preserve"> percentile), or</w:t>
      </w:r>
      <w:r w:rsidR="006522D6" w:rsidRPr="00732AA3">
        <w:rPr>
          <w:rFonts w:ascii="Times New Roman" w:eastAsiaTheme="minorHAnsi" w:hAnsi="Times New Roman"/>
          <w:sz w:val="24"/>
          <w:szCs w:val="24"/>
        </w:rPr>
        <w:t xml:space="preserve"> </w:t>
      </w:r>
      <w:r w:rsidRPr="00732AA3">
        <w:rPr>
          <w:rFonts w:ascii="Times New Roman" w:eastAsiaTheme="minorHAnsi" w:hAnsi="Times New Roman"/>
          <w:sz w:val="24"/>
          <w:szCs w:val="24"/>
        </w:rPr>
        <w:t xml:space="preserve">1 if a firm showed </w:t>
      </w:r>
      <w:r w:rsidR="004949D4" w:rsidRPr="00732AA3">
        <w:rPr>
          <w:rFonts w:ascii="Times New Roman" w:eastAsiaTheme="minorHAnsi" w:hAnsi="Times New Roman"/>
          <w:sz w:val="24"/>
          <w:szCs w:val="24"/>
        </w:rPr>
        <w:t xml:space="preserve">a </w:t>
      </w:r>
      <w:r w:rsidRPr="00732AA3">
        <w:rPr>
          <w:rFonts w:ascii="Times New Roman" w:eastAsiaTheme="minorHAnsi" w:hAnsi="Times New Roman"/>
          <w:sz w:val="24"/>
          <w:szCs w:val="24"/>
        </w:rPr>
        <w:t>high degree (6.5 out of 7-point, about the 75</w:t>
      </w:r>
      <w:r w:rsidRPr="00732AA3">
        <w:rPr>
          <w:rFonts w:ascii="Times New Roman" w:eastAsiaTheme="minorHAnsi" w:hAnsi="Times New Roman"/>
          <w:sz w:val="24"/>
          <w:szCs w:val="24"/>
          <w:vertAlign w:val="superscript"/>
        </w:rPr>
        <w:t>th</w:t>
      </w:r>
      <w:r w:rsidRPr="00732AA3">
        <w:rPr>
          <w:rFonts w:ascii="Times New Roman" w:eastAsiaTheme="minorHAnsi" w:hAnsi="Times New Roman"/>
          <w:sz w:val="24"/>
          <w:szCs w:val="24"/>
        </w:rPr>
        <w:t xml:space="preserve"> percentile). We were aware that results may vary using different threshold and thus checked by changing threshold points; the re</w:t>
      </w:r>
      <w:r w:rsidR="004949D4" w:rsidRPr="00732AA3">
        <w:rPr>
          <w:rFonts w:ascii="Times New Roman" w:eastAsiaTheme="minorHAnsi" w:hAnsi="Times New Roman"/>
          <w:sz w:val="24"/>
          <w:szCs w:val="24"/>
        </w:rPr>
        <w:t>sults were consistent despite the various thresholds</w:t>
      </w:r>
      <w:r w:rsidRPr="00732AA3">
        <w:rPr>
          <w:rFonts w:ascii="Times New Roman" w:eastAsiaTheme="minorHAnsi" w:hAnsi="Times New Roman"/>
          <w:sz w:val="24"/>
          <w:szCs w:val="24"/>
        </w:rPr>
        <w:t xml:space="preserve">. </w:t>
      </w:r>
      <w:r w:rsidR="001F6C3F" w:rsidRPr="00732AA3">
        <w:rPr>
          <w:rFonts w:ascii="Times New Roman" w:eastAsiaTheme="minorHAnsi" w:hAnsi="Times New Roman"/>
          <w:sz w:val="24"/>
          <w:szCs w:val="24"/>
        </w:rPr>
        <w:t xml:space="preserve">These key anchor points were then used to transform each of the </w:t>
      </w:r>
      <w:r w:rsidR="00C22FD4">
        <w:rPr>
          <w:rFonts w:ascii="Times New Roman" w:eastAsiaTheme="minorHAnsi" w:hAnsi="Times New Roman"/>
          <w:sz w:val="24"/>
          <w:szCs w:val="24"/>
        </w:rPr>
        <w:t>six</w:t>
      </w:r>
      <w:r w:rsidR="001F6C3F" w:rsidRPr="00732AA3">
        <w:rPr>
          <w:rFonts w:ascii="Times New Roman" w:eastAsiaTheme="minorHAnsi" w:hAnsi="Times New Roman"/>
          <w:sz w:val="24"/>
          <w:szCs w:val="24"/>
        </w:rPr>
        <w:t xml:space="preserve"> variables into continuous set membership scores in the interval of </w:t>
      </w:r>
      <w:r w:rsidR="0008654F" w:rsidRPr="00732AA3">
        <w:rPr>
          <w:rFonts w:ascii="Times New Roman" w:eastAsiaTheme="minorHAnsi" w:hAnsi="Times New Roman"/>
          <w:sz w:val="24"/>
          <w:szCs w:val="24"/>
        </w:rPr>
        <w:t>[0,1] and entered into fs/QCA analysis</w:t>
      </w:r>
      <w:r w:rsidR="001F6C3F" w:rsidRPr="00732AA3">
        <w:rPr>
          <w:rFonts w:ascii="Times New Roman" w:eastAsiaTheme="minorHAnsi" w:hAnsi="Times New Roman"/>
          <w:sz w:val="24"/>
          <w:szCs w:val="24"/>
        </w:rPr>
        <w:t xml:space="preserve">.  </w:t>
      </w:r>
    </w:p>
    <w:p w14:paraId="00E2A3AF" w14:textId="77777777" w:rsidR="00E4225B" w:rsidRDefault="00E4225B" w:rsidP="00E4225B">
      <w:pPr>
        <w:autoSpaceDE w:val="0"/>
        <w:autoSpaceDN w:val="0"/>
        <w:adjustRightInd w:val="0"/>
        <w:rPr>
          <w:rFonts w:ascii="Times New Roman" w:eastAsiaTheme="minorHAnsi" w:hAnsi="Times New Roman" w:cs="Times New Roman"/>
          <w:lang w:val="en-CA" w:bidi="en-US"/>
        </w:rPr>
      </w:pPr>
    </w:p>
    <w:p w14:paraId="11AE23AE" w14:textId="77777777" w:rsidR="00D6340C" w:rsidRPr="00E4225B" w:rsidRDefault="00C62D16" w:rsidP="00E4225B">
      <w:pPr>
        <w:autoSpaceDE w:val="0"/>
        <w:autoSpaceDN w:val="0"/>
        <w:adjustRightInd w:val="0"/>
        <w:rPr>
          <w:rFonts w:ascii="Times New Roman" w:hAnsi="Times New Roman"/>
          <w:b/>
          <w:sz w:val="28"/>
          <w:szCs w:val="28"/>
        </w:rPr>
      </w:pPr>
      <w:r w:rsidRPr="00E4225B">
        <w:rPr>
          <w:rFonts w:ascii="Times New Roman" w:hAnsi="Times New Roman"/>
          <w:b/>
          <w:sz w:val="28"/>
          <w:szCs w:val="28"/>
        </w:rPr>
        <w:t>R</w:t>
      </w:r>
      <w:r w:rsidR="00E4225B" w:rsidRPr="00E4225B">
        <w:rPr>
          <w:rFonts w:ascii="Times New Roman" w:hAnsi="Times New Roman"/>
          <w:b/>
          <w:sz w:val="28"/>
          <w:szCs w:val="28"/>
        </w:rPr>
        <w:t>esults</w:t>
      </w:r>
    </w:p>
    <w:p w14:paraId="609B790A" w14:textId="77777777" w:rsidR="00E4225B" w:rsidRPr="00042B86" w:rsidRDefault="00E4225B" w:rsidP="00E4225B">
      <w:pPr>
        <w:autoSpaceDE w:val="0"/>
        <w:autoSpaceDN w:val="0"/>
        <w:adjustRightInd w:val="0"/>
        <w:rPr>
          <w:rFonts w:ascii="Times New Roman" w:hAnsi="Times New Roman"/>
          <w:b/>
        </w:rPr>
      </w:pPr>
    </w:p>
    <w:p w14:paraId="477F6E21" w14:textId="4F035AE0" w:rsidR="00EE3161" w:rsidRPr="00732AA3" w:rsidRDefault="002A6549" w:rsidP="00E4225B">
      <w:pPr>
        <w:pStyle w:val="ListParagraph"/>
        <w:autoSpaceDE w:val="0"/>
        <w:autoSpaceDN w:val="0"/>
        <w:adjustRightInd w:val="0"/>
        <w:ind w:left="0"/>
        <w:jc w:val="both"/>
        <w:rPr>
          <w:rFonts w:ascii="Times New Roman" w:hAnsi="Times New Roman"/>
          <w:sz w:val="24"/>
          <w:szCs w:val="24"/>
        </w:rPr>
      </w:pPr>
      <w:r>
        <w:rPr>
          <w:rFonts w:ascii="Times New Roman" w:hAnsi="Times New Roman"/>
          <w:sz w:val="24"/>
          <w:szCs w:val="24"/>
        </w:rPr>
        <w:t>W</w:t>
      </w:r>
      <w:r w:rsidR="00B47C3C" w:rsidRPr="00732AA3">
        <w:rPr>
          <w:rFonts w:ascii="Times New Roman" w:hAnsi="Times New Roman"/>
          <w:sz w:val="24"/>
          <w:szCs w:val="24"/>
        </w:rPr>
        <w:t xml:space="preserve">e </w:t>
      </w:r>
      <w:r w:rsidR="001A7ABC" w:rsidRPr="00732AA3">
        <w:rPr>
          <w:rFonts w:ascii="Times New Roman" w:hAnsi="Times New Roman"/>
          <w:sz w:val="24"/>
          <w:szCs w:val="24"/>
        </w:rPr>
        <w:t xml:space="preserve">used fs/QCA to examine </w:t>
      </w:r>
      <w:r w:rsidR="00E425ED" w:rsidRPr="00732AA3">
        <w:rPr>
          <w:rFonts w:ascii="Times New Roman" w:eastAsia="新細明體" w:hAnsi="Times New Roman"/>
          <w:sz w:val="24"/>
          <w:szCs w:val="24"/>
          <w:lang w:eastAsia="zh-TW"/>
        </w:rPr>
        <w:t>configurations of</w:t>
      </w:r>
      <w:r w:rsidR="001A7ABC" w:rsidRPr="00732AA3">
        <w:rPr>
          <w:rFonts w:ascii="Times New Roman" w:hAnsi="Times New Roman"/>
          <w:sz w:val="24"/>
          <w:szCs w:val="24"/>
        </w:rPr>
        <w:t xml:space="preserve"> </w:t>
      </w:r>
      <w:r w:rsidR="001E0B4F" w:rsidRPr="00732AA3">
        <w:rPr>
          <w:rFonts w:ascii="Times New Roman" w:hAnsi="Times New Roman"/>
          <w:sz w:val="24"/>
          <w:szCs w:val="24"/>
        </w:rPr>
        <w:t xml:space="preserve">the </w:t>
      </w:r>
      <w:r w:rsidR="00C22FD4">
        <w:rPr>
          <w:rFonts w:ascii="Times New Roman" w:hAnsi="Times New Roman"/>
          <w:sz w:val="24"/>
          <w:szCs w:val="24"/>
        </w:rPr>
        <w:t>above environment, structure, and strategy variables</w:t>
      </w:r>
      <w:r w:rsidR="001A7ABC" w:rsidRPr="00732AA3">
        <w:rPr>
          <w:rFonts w:ascii="Times New Roman" w:hAnsi="Times New Roman"/>
          <w:sz w:val="24"/>
          <w:szCs w:val="24"/>
        </w:rPr>
        <w:t xml:space="preserve"> for </w:t>
      </w:r>
      <w:r w:rsidR="00123222" w:rsidRPr="00732AA3">
        <w:rPr>
          <w:rFonts w:ascii="Times New Roman" w:eastAsia="新細明體" w:hAnsi="Times New Roman"/>
          <w:sz w:val="24"/>
          <w:szCs w:val="24"/>
          <w:lang w:eastAsia="zh-TW"/>
        </w:rPr>
        <w:t xml:space="preserve">firms </w:t>
      </w:r>
      <w:r w:rsidR="00ED3EE0">
        <w:rPr>
          <w:rFonts w:ascii="Times New Roman" w:eastAsia="新細明體" w:hAnsi="Times New Roman"/>
          <w:sz w:val="24"/>
          <w:szCs w:val="24"/>
          <w:lang w:eastAsia="zh-TW"/>
        </w:rPr>
        <w:t>that</w:t>
      </w:r>
      <w:r w:rsidR="00123222" w:rsidRPr="00732AA3">
        <w:rPr>
          <w:rFonts w:ascii="Times New Roman" w:eastAsia="新細明體" w:hAnsi="Times New Roman"/>
          <w:sz w:val="24"/>
          <w:szCs w:val="24"/>
          <w:lang w:eastAsia="zh-TW"/>
        </w:rPr>
        <w:t xml:space="preserve"> achieve </w:t>
      </w:r>
      <w:r w:rsidR="001A7ABC" w:rsidRPr="00732AA3">
        <w:rPr>
          <w:rFonts w:ascii="Times New Roman" w:hAnsi="Times New Roman"/>
          <w:sz w:val="24"/>
          <w:szCs w:val="24"/>
        </w:rPr>
        <w:t xml:space="preserve">high </w:t>
      </w:r>
      <w:r w:rsidR="001E0B4F" w:rsidRPr="00732AA3">
        <w:rPr>
          <w:rFonts w:ascii="Times New Roman" w:hAnsi="Times New Roman"/>
          <w:sz w:val="24"/>
          <w:szCs w:val="24"/>
        </w:rPr>
        <w:t>CEP</w:t>
      </w:r>
      <w:r w:rsidR="001A7ABC" w:rsidRPr="00732AA3">
        <w:rPr>
          <w:rFonts w:ascii="Times New Roman" w:hAnsi="Times New Roman"/>
          <w:sz w:val="24"/>
          <w:szCs w:val="24"/>
        </w:rPr>
        <w:t xml:space="preserve">. </w:t>
      </w:r>
      <w:r w:rsidR="00EE3161" w:rsidRPr="00732AA3">
        <w:rPr>
          <w:rFonts w:ascii="Times New Roman" w:hAnsi="Times New Roman"/>
          <w:sz w:val="24"/>
          <w:szCs w:val="24"/>
        </w:rPr>
        <w:t xml:space="preserve">Because </w:t>
      </w:r>
      <w:r w:rsidR="00674256" w:rsidRPr="00732AA3">
        <w:rPr>
          <w:rFonts w:ascii="Times New Roman" w:hAnsi="Times New Roman"/>
          <w:sz w:val="24"/>
          <w:szCs w:val="24"/>
        </w:rPr>
        <w:t>the number of sample observations is small</w:t>
      </w:r>
      <w:r w:rsidR="00EE3161" w:rsidRPr="00732AA3">
        <w:rPr>
          <w:rFonts w:ascii="Times New Roman" w:hAnsi="Times New Roman"/>
          <w:sz w:val="24"/>
          <w:szCs w:val="24"/>
        </w:rPr>
        <w:t xml:space="preserve">, </w:t>
      </w:r>
      <w:r w:rsidR="00EE3161" w:rsidRPr="00042B86">
        <w:rPr>
          <w:rFonts w:ascii="Times New Roman" w:hAnsi="Times New Roman"/>
          <w:sz w:val="24"/>
          <w:szCs w:val="24"/>
        </w:rPr>
        <w:t xml:space="preserve">we chose </w:t>
      </w:r>
      <w:r w:rsidR="00EE3161" w:rsidRPr="00042B86">
        <w:rPr>
          <w:rFonts w:ascii="Times New Roman" w:eastAsia="新細明體" w:hAnsi="Times New Roman"/>
          <w:sz w:val="24"/>
          <w:szCs w:val="24"/>
          <w:lang w:eastAsia="zh-TW"/>
        </w:rPr>
        <w:t>one</w:t>
      </w:r>
      <w:r w:rsidR="00EE3161" w:rsidRPr="00042B86">
        <w:rPr>
          <w:rFonts w:ascii="Times New Roman" w:hAnsi="Times New Roman"/>
          <w:sz w:val="24"/>
          <w:szCs w:val="24"/>
        </w:rPr>
        <w:t xml:space="preserve"> case as the minimum frequency threshold for further assessing fuzzy subset relations</w:t>
      </w:r>
      <w:r w:rsidR="00943D61" w:rsidRPr="00042B86">
        <w:rPr>
          <w:rFonts w:ascii="Times New Roman" w:hAnsi="Times New Roman"/>
          <w:sz w:val="24"/>
          <w:szCs w:val="24"/>
        </w:rPr>
        <w:t>. In other words, the configuration</w:t>
      </w:r>
      <w:r w:rsidR="00E451E6" w:rsidRPr="00042B86">
        <w:rPr>
          <w:rFonts w:ascii="Times New Roman" w:hAnsi="Times New Roman"/>
          <w:sz w:val="24"/>
          <w:szCs w:val="24"/>
        </w:rPr>
        <w:t xml:space="preserve"> of explanatory factors</w:t>
      </w:r>
      <w:r w:rsidR="00943D61" w:rsidRPr="00042B86">
        <w:rPr>
          <w:rFonts w:ascii="Times New Roman" w:hAnsi="Times New Roman"/>
          <w:sz w:val="24"/>
          <w:szCs w:val="24"/>
        </w:rPr>
        <w:t xml:space="preserve"> would be entered into analysis, as long as it </w:t>
      </w:r>
      <w:r w:rsidR="00424B6B">
        <w:rPr>
          <w:rFonts w:ascii="Times New Roman" w:hAnsi="Times New Roman"/>
          <w:sz w:val="24"/>
          <w:szCs w:val="24"/>
        </w:rPr>
        <w:t>wa</w:t>
      </w:r>
      <w:r w:rsidR="00943D61" w:rsidRPr="00042B86">
        <w:rPr>
          <w:rFonts w:ascii="Times New Roman" w:hAnsi="Times New Roman"/>
          <w:sz w:val="24"/>
          <w:szCs w:val="24"/>
        </w:rPr>
        <w:t>s used by at least one firm.</w:t>
      </w:r>
      <w:r w:rsidR="00EE3161" w:rsidRPr="00042B86">
        <w:rPr>
          <w:rFonts w:ascii="Times New Roman" w:hAnsi="Times New Roman"/>
          <w:sz w:val="24"/>
          <w:szCs w:val="24"/>
        </w:rPr>
        <w:t xml:space="preserve"> </w:t>
      </w:r>
      <w:r w:rsidR="00EE3161" w:rsidRPr="00732AA3">
        <w:rPr>
          <w:rFonts w:ascii="Times New Roman" w:eastAsia="新細明體" w:hAnsi="Times New Roman"/>
          <w:sz w:val="24"/>
          <w:szCs w:val="24"/>
          <w:lang w:eastAsia="zh-TW"/>
        </w:rPr>
        <w:t>We reported parsimonious results where counterfactuals were treated as being true or “do not cares”.</w:t>
      </w:r>
      <w:r w:rsidR="00EE3161" w:rsidRPr="00732AA3">
        <w:rPr>
          <w:rStyle w:val="FootnoteReference"/>
          <w:rFonts w:ascii="Times New Roman" w:eastAsia="新細明體" w:hAnsi="Times New Roman"/>
          <w:sz w:val="24"/>
          <w:szCs w:val="24"/>
          <w:lang w:eastAsia="zh-TW"/>
        </w:rPr>
        <w:footnoteReference w:id="1"/>
      </w:r>
    </w:p>
    <w:p w14:paraId="7EB0C2F3" w14:textId="6FF6C229" w:rsidR="00590E80" w:rsidRDefault="00C43EC4" w:rsidP="003B072D">
      <w:pPr>
        <w:pStyle w:val="ListParagraph"/>
        <w:autoSpaceDE w:val="0"/>
        <w:autoSpaceDN w:val="0"/>
        <w:adjustRightInd w:val="0"/>
        <w:ind w:left="0" w:firstLine="720"/>
        <w:jc w:val="both"/>
        <w:rPr>
          <w:rFonts w:ascii="Times New Roman" w:hAnsi="Times New Roman"/>
          <w:color w:val="000000"/>
          <w:sz w:val="24"/>
          <w:szCs w:val="24"/>
        </w:rPr>
      </w:pPr>
      <w:r w:rsidRPr="00732AA3">
        <w:rPr>
          <w:rFonts w:ascii="Times New Roman" w:hAnsi="Times New Roman"/>
          <w:sz w:val="24"/>
          <w:szCs w:val="24"/>
        </w:rPr>
        <w:t xml:space="preserve">Following others (e.g., </w:t>
      </w:r>
      <w:r w:rsidR="00ED39EC" w:rsidRPr="00732AA3">
        <w:rPr>
          <w:rFonts w:ascii="Times New Roman" w:hAnsi="Times New Roman"/>
          <w:sz w:val="24"/>
          <w:szCs w:val="24"/>
        </w:rPr>
        <w:t>Fiss, 2011; Ragin, 2008</w:t>
      </w:r>
      <w:r w:rsidRPr="00732AA3">
        <w:rPr>
          <w:rFonts w:ascii="Times New Roman" w:hAnsi="Times New Roman"/>
          <w:sz w:val="24"/>
          <w:szCs w:val="24"/>
        </w:rPr>
        <w:t>) t</w:t>
      </w:r>
      <w:r w:rsidR="00D531FA" w:rsidRPr="00732AA3">
        <w:rPr>
          <w:rFonts w:ascii="Times New Roman" w:hAnsi="Times New Roman"/>
          <w:sz w:val="24"/>
          <w:szCs w:val="24"/>
        </w:rPr>
        <w:t xml:space="preserve">he outcome was evaluated using two key statistics: </w:t>
      </w:r>
      <w:r w:rsidR="00D531FA" w:rsidRPr="00732AA3">
        <w:rPr>
          <w:rFonts w:ascii="Times New Roman" w:hAnsi="Times New Roman"/>
          <w:i/>
          <w:iCs/>
          <w:sz w:val="24"/>
          <w:szCs w:val="24"/>
        </w:rPr>
        <w:t>consistency</w:t>
      </w:r>
      <w:r w:rsidR="00D531FA" w:rsidRPr="00732AA3">
        <w:rPr>
          <w:rFonts w:ascii="Times New Roman" w:hAnsi="Times New Roman"/>
          <w:sz w:val="24"/>
          <w:szCs w:val="24"/>
        </w:rPr>
        <w:t xml:space="preserve"> and </w:t>
      </w:r>
      <w:r w:rsidR="00D531FA" w:rsidRPr="00732AA3">
        <w:rPr>
          <w:rFonts w:ascii="Times New Roman" w:hAnsi="Times New Roman"/>
          <w:i/>
          <w:iCs/>
          <w:sz w:val="24"/>
          <w:szCs w:val="24"/>
        </w:rPr>
        <w:t>coverage</w:t>
      </w:r>
      <w:r w:rsidR="00D531FA" w:rsidRPr="00732AA3">
        <w:rPr>
          <w:rFonts w:ascii="Times New Roman" w:hAnsi="Times New Roman"/>
          <w:sz w:val="24"/>
          <w:szCs w:val="24"/>
        </w:rPr>
        <w:t xml:space="preserve">. </w:t>
      </w:r>
      <w:r w:rsidR="00D531FA" w:rsidRPr="00732AA3">
        <w:rPr>
          <w:rFonts w:ascii="Times New Roman" w:hAnsi="Times New Roman"/>
          <w:i/>
          <w:sz w:val="24"/>
          <w:szCs w:val="24"/>
        </w:rPr>
        <w:t>Consistency</w:t>
      </w:r>
      <w:r w:rsidR="00D531FA" w:rsidRPr="00732AA3">
        <w:rPr>
          <w:rFonts w:ascii="Times New Roman" w:hAnsi="Times New Roman"/>
          <w:sz w:val="24"/>
          <w:szCs w:val="24"/>
        </w:rPr>
        <w:t xml:space="preserve"> indicates “the degree to which the empirical evidence is consistent with the set-theoretic relation in question” (Ragin 2006: 296). </w:t>
      </w:r>
      <w:r w:rsidR="00CD09F1" w:rsidRPr="00732AA3">
        <w:rPr>
          <w:rFonts w:ascii="Times New Roman" w:hAnsi="Times New Roman"/>
          <w:sz w:val="24"/>
          <w:szCs w:val="24"/>
        </w:rPr>
        <w:t xml:space="preserve">It measures </w:t>
      </w:r>
      <w:r w:rsidR="00D531FA" w:rsidRPr="00732AA3">
        <w:rPr>
          <w:rFonts w:ascii="Times New Roman" w:hAnsi="Times New Roman"/>
          <w:sz w:val="24"/>
          <w:szCs w:val="24"/>
        </w:rPr>
        <w:t xml:space="preserve">the extent to which firms </w:t>
      </w:r>
      <w:r w:rsidR="0063054E" w:rsidRPr="00732AA3">
        <w:rPr>
          <w:rFonts w:ascii="Times New Roman" w:hAnsi="Times New Roman"/>
          <w:sz w:val="24"/>
          <w:szCs w:val="24"/>
        </w:rPr>
        <w:t xml:space="preserve">using specific configurations </w:t>
      </w:r>
      <w:r w:rsidR="00D531FA" w:rsidRPr="00732AA3">
        <w:rPr>
          <w:rFonts w:ascii="Times New Roman" w:hAnsi="Times New Roman"/>
          <w:sz w:val="24"/>
          <w:szCs w:val="24"/>
        </w:rPr>
        <w:t xml:space="preserve">achieve high </w:t>
      </w:r>
      <w:r w:rsidR="001E0B4F" w:rsidRPr="00732AA3">
        <w:rPr>
          <w:rFonts w:ascii="Times New Roman" w:hAnsi="Times New Roman"/>
          <w:sz w:val="24"/>
          <w:szCs w:val="24"/>
        </w:rPr>
        <w:t xml:space="preserve">CEP when compared to all firms. </w:t>
      </w:r>
      <w:r w:rsidR="00F40416">
        <w:rPr>
          <w:rFonts w:ascii="Times New Roman" w:hAnsi="Times New Roman"/>
          <w:sz w:val="24"/>
          <w:szCs w:val="24"/>
        </w:rPr>
        <w:t>We followed Ragin (2008</w:t>
      </w:r>
      <w:r w:rsidR="004767B6" w:rsidRPr="00732AA3">
        <w:rPr>
          <w:rFonts w:ascii="Times New Roman" w:hAnsi="Times New Roman"/>
          <w:sz w:val="24"/>
          <w:szCs w:val="24"/>
        </w:rPr>
        <w:t>) and used 0.80 as a minimum benchmark ratio</w:t>
      </w:r>
      <w:r w:rsidR="004767B6" w:rsidRPr="00042B86">
        <w:rPr>
          <w:rFonts w:ascii="Times New Roman" w:hAnsi="Times New Roman"/>
          <w:sz w:val="24"/>
          <w:szCs w:val="24"/>
        </w:rPr>
        <w:t xml:space="preserve">. </w:t>
      </w:r>
      <w:r w:rsidR="00D531FA" w:rsidRPr="00732AA3">
        <w:rPr>
          <w:rFonts w:ascii="Times New Roman" w:hAnsi="Times New Roman"/>
          <w:i/>
          <w:sz w:val="24"/>
          <w:szCs w:val="24"/>
        </w:rPr>
        <w:t>Coverage</w:t>
      </w:r>
      <w:r w:rsidR="00D531FA" w:rsidRPr="00732AA3">
        <w:rPr>
          <w:rFonts w:ascii="Times New Roman" w:hAnsi="Times New Roman"/>
          <w:sz w:val="24"/>
          <w:szCs w:val="24"/>
        </w:rPr>
        <w:t xml:space="preserve"> assesses the degree of empirical relevance of certain causes or causal combinations to explain the outcome in question (Ragin</w:t>
      </w:r>
      <w:r w:rsidR="0092739B">
        <w:rPr>
          <w:rFonts w:ascii="Times New Roman" w:hAnsi="Times New Roman"/>
          <w:sz w:val="24"/>
          <w:szCs w:val="24"/>
        </w:rPr>
        <w:t>,</w:t>
      </w:r>
      <w:r w:rsidR="00D531FA" w:rsidRPr="00732AA3">
        <w:rPr>
          <w:rFonts w:ascii="Times New Roman" w:hAnsi="Times New Roman"/>
          <w:sz w:val="24"/>
          <w:szCs w:val="24"/>
        </w:rPr>
        <w:t xml:space="preserve"> 2006). </w:t>
      </w:r>
      <w:r w:rsidR="00D531FA" w:rsidRPr="00732AA3">
        <w:rPr>
          <w:rFonts w:ascii="Times New Roman" w:hAnsi="Times New Roman"/>
          <w:color w:val="000000"/>
          <w:sz w:val="24"/>
          <w:szCs w:val="24"/>
        </w:rPr>
        <w:t xml:space="preserve">It measures the proportion of </w:t>
      </w:r>
      <w:r w:rsidR="007B1329" w:rsidRPr="00732AA3">
        <w:rPr>
          <w:rFonts w:ascii="Times New Roman" w:hAnsi="Times New Roman"/>
          <w:color w:val="000000"/>
          <w:sz w:val="24"/>
          <w:szCs w:val="24"/>
        </w:rPr>
        <w:t>high-performing</w:t>
      </w:r>
      <w:r w:rsidR="00D531FA" w:rsidRPr="00732AA3">
        <w:rPr>
          <w:rFonts w:ascii="Times New Roman" w:hAnsi="Times New Roman"/>
          <w:color w:val="000000"/>
          <w:sz w:val="24"/>
          <w:szCs w:val="24"/>
        </w:rPr>
        <w:t xml:space="preserve"> firms whose </w:t>
      </w:r>
      <w:r w:rsidRPr="00732AA3">
        <w:rPr>
          <w:rFonts w:ascii="Times New Roman" w:hAnsi="Times New Roman"/>
          <w:color w:val="000000"/>
          <w:sz w:val="24"/>
          <w:szCs w:val="24"/>
        </w:rPr>
        <w:t>CEP</w:t>
      </w:r>
      <w:r w:rsidR="00D531FA" w:rsidRPr="00732AA3">
        <w:rPr>
          <w:rFonts w:ascii="Times New Roman" w:hAnsi="Times New Roman"/>
          <w:color w:val="000000"/>
          <w:sz w:val="24"/>
          <w:szCs w:val="24"/>
        </w:rPr>
        <w:t xml:space="preserve"> can be attributed to their high emphasis on a factor or a combination of factors. For example, </w:t>
      </w:r>
      <w:r w:rsidR="00225707" w:rsidRPr="00732AA3">
        <w:rPr>
          <w:rFonts w:ascii="Times New Roman" w:hAnsi="Times New Roman"/>
          <w:color w:val="000000"/>
          <w:sz w:val="24"/>
          <w:szCs w:val="24"/>
        </w:rPr>
        <w:t>results in Table 2 indicate</w:t>
      </w:r>
      <w:r w:rsidR="00590E80" w:rsidRPr="00732AA3">
        <w:rPr>
          <w:rFonts w:ascii="Times New Roman" w:hAnsi="Times New Roman"/>
          <w:color w:val="000000"/>
          <w:sz w:val="24"/>
          <w:szCs w:val="24"/>
        </w:rPr>
        <w:t xml:space="preserve"> that the first </w:t>
      </w:r>
      <w:r w:rsidR="009F3842" w:rsidRPr="00732AA3">
        <w:rPr>
          <w:rFonts w:ascii="Times New Roman" w:hAnsi="Times New Roman"/>
          <w:color w:val="000000"/>
          <w:sz w:val="24"/>
          <w:szCs w:val="24"/>
        </w:rPr>
        <w:t>configura</w:t>
      </w:r>
      <w:r w:rsidR="00590E80" w:rsidRPr="00732AA3">
        <w:rPr>
          <w:rFonts w:ascii="Times New Roman" w:hAnsi="Times New Roman"/>
          <w:color w:val="000000"/>
          <w:sz w:val="24"/>
          <w:szCs w:val="24"/>
        </w:rPr>
        <w:t>tion, C1, ha</w:t>
      </w:r>
      <w:r w:rsidR="00424B6B">
        <w:rPr>
          <w:rFonts w:ascii="Times New Roman" w:hAnsi="Times New Roman"/>
          <w:color w:val="000000"/>
          <w:sz w:val="24"/>
          <w:szCs w:val="24"/>
        </w:rPr>
        <w:t>d</w:t>
      </w:r>
      <w:r w:rsidR="00590E80" w:rsidRPr="00732AA3">
        <w:rPr>
          <w:rFonts w:ascii="Times New Roman" w:hAnsi="Times New Roman"/>
          <w:color w:val="000000"/>
          <w:sz w:val="24"/>
          <w:szCs w:val="24"/>
        </w:rPr>
        <w:t xml:space="preserve"> a unique coverage score of 0.06, mean</w:t>
      </w:r>
      <w:r w:rsidR="00424B6B">
        <w:rPr>
          <w:rFonts w:ascii="Times New Roman" w:hAnsi="Times New Roman"/>
          <w:color w:val="000000"/>
          <w:sz w:val="24"/>
          <w:szCs w:val="24"/>
        </w:rPr>
        <w:t>ing</w:t>
      </w:r>
      <w:r w:rsidR="00590E80" w:rsidRPr="00732AA3">
        <w:rPr>
          <w:rFonts w:ascii="Times New Roman" w:hAnsi="Times New Roman"/>
          <w:color w:val="000000"/>
          <w:sz w:val="24"/>
          <w:szCs w:val="24"/>
        </w:rPr>
        <w:t xml:space="preserve"> that six per cent of the total varia</w:t>
      </w:r>
      <w:r w:rsidR="00D42CC7" w:rsidRPr="00732AA3">
        <w:rPr>
          <w:rFonts w:ascii="Times New Roman" w:hAnsi="Times New Roman"/>
          <w:color w:val="000000"/>
          <w:sz w:val="24"/>
          <w:szCs w:val="24"/>
        </w:rPr>
        <w:t>nce</w:t>
      </w:r>
      <w:r w:rsidR="00590E80" w:rsidRPr="00732AA3">
        <w:rPr>
          <w:rFonts w:ascii="Times New Roman" w:hAnsi="Times New Roman"/>
          <w:color w:val="000000"/>
          <w:sz w:val="24"/>
          <w:szCs w:val="24"/>
        </w:rPr>
        <w:t xml:space="preserve"> in high CEP could be explained by </w:t>
      </w:r>
      <w:r w:rsidR="00F316CF" w:rsidRPr="00732AA3">
        <w:rPr>
          <w:rFonts w:ascii="Times New Roman" w:hAnsi="Times New Roman"/>
          <w:color w:val="000000"/>
          <w:sz w:val="24"/>
          <w:szCs w:val="24"/>
        </w:rPr>
        <w:t xml:space="preserve">this </w:t>
      </w:r>
      <w:r w:rsidR="009F3842" w:rsidRPr="00732AA3">
        <w:rPr>
          <w:rFonts w:ascii="Times New Roman" w:hAnsi="Times New Roman"/>
          <w:color w:val="000000"/>
          <w:sz w:val="24"/>
          <w:szCs w:val="24"/>
        </w:rPr>
        <w:t>configuration</w:t>
      </w:r>
      <w:r w:rsidR="00590E80" w:rsidRPr="00732AA3">
        <w:rPr>
          <w:rFonts w:ascii="Times New Roman" w:hAnsi="Times New Roman"/>
          <w:color w:val="000000"/>
          <w:sz w:val="24"/>
          <w:szCs w:val="24"/>
        </w:rPr>
        <w:t xml:space="preserve">. </w:t>
      </w:r>
    </w:p>
    <w:p w14:paraId="5E33D1BF" w14:textId="77777777" w:rsidR="00E4225B" w:rsidRPr="00732AA3" w:rsidRDefault="00E4225B" w:rsidP="003B072D">
      <w:pPr>
        <w:pStyle w:val="ListParagraph"/>
        <w:autoSpaceDE w:val="0"/>
        <w:autoSpaceDN w:val="0"/>
        <w:adjustRightInd w:val="0"/>
        <w:ind w:left="0" w:firstLine="720"/>
        <w:jc w:val="both"/>
        <w:rPr>
          <w:rFonts w:ascii="Times New Roman" w:hAnsi="Times New Roman"/>
          <w:color w:val="000000"/>
          <w:sz w:val="24"/>
          <w:szCs w:val="24"/>
        </w:rPr>
      </w:pPr>
    </w:p>
    <w:p w14:paraId="050274C4" w14:textId="77777777" w:rsidR="00424B6B" w:rsidRPr="00732AA3" w:rsidRDefault="00424B6B" w:rsidP="003B072D">
      <w:pPr>
        <w:pStyle w:val="ListParagraph"/>
        <w:autoSpaceDE w:val="0"/>
        <w:autoSpaceDN w:val="0"/>
        <w:adjustRightInd w:val="0"/>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w:t>
      </w:r>
    </w:p>
    <w:p w14:paraId="4A4637A7" w14:textId="77777777" w:rsidR="00424B6B" w:rsidRPr="00732AA3" w:rsidRDefault="00424B6B" w:rsidP="003B072D">
      <w:pPr>
        <w:pStyle w:val="ListParagraph"/>
        <w:ind w:left="0" w:firstLine="720"/>
        <w:jc w:val="center"/>
        <w:rPr>
          <w:rFonts w:ascii="Times New Roman" w:hAnsi="Times New Roman"/>
          <w:color w:val="000000"/>
          <w:sz w:val="24"/>
        </w:rPr>
      </w:pPr>
      <w:r>
        <w:rPr>
          <w:rFonts w:ascii="Times New Roman" w:hAnsi="Times New Roman"/>
          <w:color w:val="000000"/>
          <w:sz w:val="24"/>
        </w:rPr>
        <w:t>Insert Table 2</w:t>
      </w:r>
      <w:r w:rsidRPr="00732AA3">
        <w:rPr>
          <w:rFonts w:ascii="Times New Roman" w:hAnsi="Times New Roman"/>
          <w:color w:val="000000"/>
          <w:sz w:val="24"/>
        </w:rPr>
        <w:t xml:space="preserve"> about here</w:t>
      </w:r>
    </w:p>
    <w:p w14:paraId="02D1E135" w14:textId="77777777" w:rsidR="00E4225B" w:rsidRDefault="00E4225B" w:rsidP="003B072D">
      <w:pPr>
        <w:ind w:left="1440" w:firstLine="720"/>
        <w:contextualSpacing/>
        <w:rPr>
          <w:rFonts w:ascii="Calibri" w:eastAsia="Times New Roman" w:hAnsi="Calibri" w:cs="Times New Roman"/>
          <w:sz w:val="22"/>
          <w:szCs w:val="22"/>
          <w:lang w:val="en-CA" w:bidi="en-US"/>
        </w:rPr>
      </w:pPr>
      <w:r>
        <w:rPr>
          <w:rFonts w:ascii="Times New Roman" w:hAnsi="Times New Roman"/>
          <w:color w:val="000000"/>
        </w:rPr>
        <w:t>-------------------------------------------------------------------</w:t>
      </w:r>
    </w:p>
    <w:p w14:paraId="48B95212" w14:textId="77777777" w:rsidR="00E4225B" w:rsidRPr="00850D54" w:rsidRDefault="00E4225B" w:rsidP="003B072D">
      <w:pPr>
        <w:pStyle w:val="ListParagraph"/>
        <w:ind w:left="1440" w:firstLine="720"/>
        <w:rPr>
          <w:rFonts w:ascii="Times New Roman" w:hAnsi="Times New Roman"/>
          <w:color w:val="000000"/>
          <w:sz w:val="24"/>
        </w:rPr>
      </w:pPr>
    </w:p>
    <w:p w14:paraId="088E4FA4" w14:textId="77777777" w:rsidR="001C5575" w:rsidRPr="00732AA3" w:rsidRDefault="00225707" w:rsidP="003B072D">
      <w:pPr>
        <w:pStyle w:val="ListParagraph"/>
        <w:autoSpaceDE w:val="0"/>
        <w:autoSpaceDN w:val="0"/>
        <w:adjustRightInd w:val="0"/>
        <w:ind w:left="0" w:firstLine="720"/>
        <w:jc w:val="both"/>
        <w:rPr>
          <w:rFonts w:ascii="Times New Roman" w:hAnsi="Times New Roman"/>
          <w:sz w:val="24"/>
          <w:szCs w:val="24"/>
        </w:rPr>
      </w:pPr>
      <w:r w:rsidRPr="00732AA3">
        <w:rPr>
          <w:rFonts w:ascii="Times New Roman" w:hAnsi="Times New Roman"/>
          <w:color w:val="000000"/>
          <w:sz w:val="24"/>
          <w:szCs w:val="24"/>
        </w:rPr>
        <w:t xml:space="preserve"> </w:t>
      </w:r>
      <w:r w:rsidR="00D531FA" w:rsidRPr="00732AA3">
        <w:rPr>
          <w:rFonts w:ascii="Times New Roman" w:hAnsi="Times New Roman"/>
          <w:color w:val="000000"/>
          <w:sz w:val="24"/>
          <w:szCs w:val="24"/>
        </w:rPr>
        <w:t xml:space="preserve">Since </w:t>
      </w:r>
      <w:r w:rsidR="00D531FA" w:rsidRPr="00732AA3">
        <w:rPr>
          <w:rFonts w:ascii="Times New Roman" w:hAnsi="Times New Roman"/>
          <w:sz w:val="24"/>
          <w:szCs w:val="24"/>
        </w:rPr>
        <w:t xml:space="preserve">firms could </w:t>
      </w:r>
      <w:r w:rsidR="00A729A3">
        <w:rPr>
          <w:rFonts w:ascii="Times New Roman" w:hAnsi="Times New Roman"/>
          <w:sz w:val="24"/>
          <w:szCs w:val="24"/>
        </w:rPr>
        <w:t>exhibit high CEP</w:t>
      </w:r>
      <w:r w:rsidR="00D531FA" w:rsidRPr="00732AA3">
        <w:rPr>
          <w:rFonts w:ascii="Times New Roman" w:hAnsi="Times New Roman"/>
          <w:sz w:val="24"/>
          <w:szCs w:val="24"/>
        </w:rPr>
        <w:t xml:space="preserve"> due to </w:t>
      </w:r>
      <w:r w:rsidR="001E0B4F" w:rsidRPr="00732AA3">
        <w:rPr>
          <w:rFonts w:ascii="Times New Roman" w:hAnsi="Times New Roman"/>
          <w:sz w:val="24"/>
          <w:szCs w:val="24"/>
        </w:rPr>
        <w:t xml:space="preserve">a </w:t>
      </w:r>
      <w:r w:rsidR="00D531FA" w:rsidRPr="00732AA3">
        <w:rPr>
          <w:rFonts w:ascii="Times New Roman" w:hAnsi="Times New Roman"/>
          <w:sz w:val="24"/>
          <w:szCs w:val="24"/>
        </w:rPr>
        <w:t>high emphasis on various factors or combinations thereof, the measure of coverage is similar to the proportion of variance explained (R</w:t>
      </w:r>
      <w:r w:rsidR="00D531FA" w:rsidRPr="00732AA3">
        <w:rPr>
          <w:rFonts w:ascii="Times New Roman" w:hAnsi="Times New Roman"/>
          <w:sz w:val="24"/>
          <w:szCs w:val="24"/>
          <w:vertAlign w:val="superscript"/>
        </w:rPr>
        <w:t>2</w:t>
      </w:r>
      <w:r w:rsidR="00D531FA" w:rsidRPr="00732AA3">
        <w:rPr>
          <w:rFonts w:ascii="Times New Roman" w:hAnsi="Times New Roman"/>
          <w:sz w:val="24"/>
          <w:szCs w:val="24"/>
        </w:rPr>
        <w:t xml:space="preserve">) in regression models. The higher the values of consistency and coverage scores, the more powerful the model. </w:t>
      </w:r>
    </w:p>
    <w:p w14:paraId="5691FB8D" w14:textId="77777777" w:rsidR="00535AEA" w:rsidRPr="00732AA3" w:rsidRDefault="003D4EFC" w:rsidP="003B072D">
      <w:pPr>
        <w:pStyle w:val="ListParagraph"/>
        <w:autoSpaceDE w:val="0"/>
        <w:autoSpaceDN w:val="0"/>
        <w:adjustRightInd w:val="0"/>
        <w:ind w:left="0" w:firstLine="720"/>
        <w:jc w:val="both"/>
        <w:rPr>
          <w:rFonts w:ascii="Times New Roman" w:eastAsia="新細明體" w:hAnsi="Times New Roman"/>
          <w:sz w:val="24"/>
          <w:szCs w:val="24"/>
          <w:lang w:eastAsia="zh-TW"/>
        </w:rPr>
      </w:pPr>
      <w:r w:rsidRPr="00732AA3">
        <w:rPr>
          <w:rFonts w:ascii="Times New Roman" w:hAnsi="Times New Roman"/>
          <w:sz w:val="24"/>
          <w:szCs w:val="24"/>
          <w:lang w:eastAsia="zh-CN"/>
        </w:rPr>
        <w:t xml:space="preserve">In Table 2, </w:t>
      </w:r>
      <w:r w:rsidR="0000304C" w:rsidRPr="00732AA3">
        <w:rPr>
          <w:rFonts w:ascii="Times New Roman" w:eastAsia="新細明體" w:hAnsi="Times New Roman"/>
          <w:sz w:val="24"/>
          <w:szCs w:val="24"/>
          <w:lang w:eastAsia="zh-TW"/>
        </w:rPr>
        <w:t xml:space="preserve">we report the </w:t>
      </w:r>
      <w:r w:rsidR="00184C8F" w:rsidRPr="00732AA3">
        <w:rPr>
          <w:rFonts w:ascii="Times New Roman" w:eastAsia="新細明體" w:hAnsi="Times New Roman"/>
          <w:sz w:val="24"/>
          <w:szCs w:val="24"/>
          <w:lang w:eastAsia="zh-TW"/>
        </w:rPr>
        <w:t xml:space="preserve">four </w:t>
      </w:r>
      <w:r w:rsidR="0000304C" w:rsidRPr="00732AA3">
        <w:rPr>
          <w:rFonts w:ascii="Times New Roman" w:eastAsia="新細明體" w:hAnsi="Times New Roman"/>
          <w:sz w:val="24"/>
          <w:szCs w:val="24"/>
          <w:lang w:eastAsia="zh-TW"/>
        </w:rPr>
        <w:t xml:space="preserve">empirical </w:t>
      </w:r>
      <w:r w:rsidR="00184C8F" w:rsidRPr="00732AA3">
        <w:rPr>
          <w:rFonts w:ascii="Times New Roman" w:eastAsia="新細明體" w:hAnsi="Times New Roman"/>
          <w:sz w:val="24"/>
          <w:szCs w:val="24"/>
          <w:lang w:eastAsia="zh-TW"/>
        </w:rPr>
        <w:t xml:space="preserve">configurations </w:t>
      </w:r>
      <w:r w:rsidR="00634A5C" w:rsidRPr="00732AA3">
        <w:rPr>
          <w:rFonts w:ascii="Times New Roman" w:eastAsia="新細明體" w:hAnsi="Times New Roman"/>
          <w:sz w:val="24"/>
          <w:szCs w:val="24"/>
          <w:lang w:eastAsia="zh-TW"/>
        </w:rPr>
        <w:t xml:space="preserve">associated with </w:t>
      </w:r>
      <w:r w:rsidR="00184C8F" w:rsidRPr="00732AA3">
        <w:rPr>
          <w:rFonts w:ascii="Times New Roman" w:eastAsia="新細明體" w:hAnsi="Times New Roman"/>
          <w:sz w:val="24"/>
          <w:szCs w:val="24"/>
          <w:lang w:eastAsia="zh-TW"/>
        </w:rPr>
        <w:t>firms</w:t>
      </w:r>
      <w:r w:rsidR="00634A5C" w:rsidRPr="00732AA3">
        <w:rPr>
          <w:rFonts w:ascii="Times New Roman" w:hAnsi="Times New Roman"/>
          <w:sz w:val="24"/>
          <w:szCs w:val="24"/>
          <w:lang w:eastAsia="zh-CN"/>
        </w:rPr>
        <w:t xml:space="preserve"> with high CEP</w:t>
      </w:r>
      <w:r w:rsidRPr="00732AA3">
        <w:rPr>
          <w:rFonts w:ascii="Times New Roman" w:hAnsi="Times New Roman"/>
          <w:sz w:val="24"/>
          <w:szCs w:val="24"/>
          <w:lang w:eastAsia="zh-CN"/>
        </w:rPr>
        <w:t>. Regardin</w:t>
      </w:r>
      <w:r w:rsidR="0000304C" w:rsidRPr="00732AA3">
        <w:rPr>
          <w:rFonts w:ascii="Times New Roman" w:hAnsi="Times New Roman"/>
          <w:sz w:val="24"/>
          <w:szCs w:val="24"/>
          <w:lang w:eastAsia="zh-CN"/>
        </w:rPr>
        <w:t>g composition of the co</w:t>
      </w:r>
      <w:r w:rsidR="0000304C" w:rsidRPr="00732AA3">
        <w:rPr>
          <w:rFonts w:ascii="Times New Roman" w:eastAsia="新細明體" w:hAnsi="Times New Roman"/>
          <w:sz w:val="24"/>
          <w:szCs w:val="24"/>
          <w:lang w:eastAsia="zh-TW"/>
        </w:rPr>
        <w:t>nfiguration</w:t>
      </w:r>
      <w:r w:rsidRPr="00732AA3">
        <w:rPr>
          <w:rFonts w:ascii="Times New Roman" w:hAnsi="Times New Roman"/>
          <w:sz w:val="24"/>
          <w:szCs w:val="24"/>
          <w:lang w:eastAsia="zh-CN"/>
        </w:rPr>
        <w:t xml:space="preserve">s, </w:t>
      </w:r>
      <w:r w:rsidR="00184C8F" w:rsidRPr="00732AA3">
        <w:rPr>
          <w:rFonts w:ascii="Times New Roman" w:eastAsia="新細明體" w:hAnsi="Times New Roman"/>
          <w:sz w:val="24"/>
          <w:szCs w:val="24"/>
          <w:lang w:eastAsia="zh-TW"/>
        </w:rPr>
        <w:t xml:space="preserve">we </w:t>
      </w:r>
      <w:r w:rsidR="008E0974">
        <w:rPr>
          <w:rFonts w:ascii="Times New Roman" w:eastAsia="新細明體" w:hAnsi="Times New Roman"/>
          <w:sz w:val="24"/>
          <w:szCs w:val="24"/>
          <w:lang w:eastAsia="zh-TW"/>
        </w:rPr>
        <w:t xml:space="preserve">indicate whether the configuration had a high, low, or non-significant value per variable. A high emphasis represents a </w:t>
      </w:r>
      <w:r w:rsidRPr="00732AA3">
        <w:rPr>
          <w:rFonts w:ascii="Times New Roman" w:hAnsi="Times New Roman"/>
          <w:sz w:val="24"/>
          <w:szCs w:val="24"/>
          <w:lang w:eastAsia="zh-CN"/>
        </w:rPr>
        <w:t>set membership higher than 0.5, the</w:t>
      </w:r>
      <w:r w:rsidR="008E0974">
        <w:rPr>
          <w:rFonts w:ascii="Times New Roman" w:hAnsi="Times New Roman"/>
          <w:sz w:val="24"/>
          <w:szCs w:val="24"/>
          <w:lang w:eastAsia="zh-CN"/>
        </w:rPr>
        <w:t xml:space="preserve"> crossover point</w:t>
      </w:r>
      <w:r w:rsidR="00184C8F" w:rsidRPr="00732AA3">
        <w:rPr>
          <w:rFonts w:ascii="Times New Roman" w:hAnsi="Times New Roman"/>
          <w:sz w:val="24"/>
          <w:szCs w:val="24"/>
          <w:lang w:eastAsia="zh-CN"/>
        </w:rPr>
        <w:t>, whereas</w:t>
      </w:r>
      <w:r w:rsidR="008E0974">
        <w:rPr>
          <w:rFonts w:ascii="Times New Roman" w:hAnsi="Times New Roman"/>
          <w:sz w:val="24"/>
          <w:szCs w:val="24"/>
          <w:lang w:eastAsia="zh-CN"/>
        </w:rPr>
        <w:t xml:space="preserve"> a</w:t>
      </w:r>
      <w:r w:rsidR="00184C8F" w:rsidRPr="00732AA3">
        <w:rPr>
          <w:rFonts w:ascii="Times New Roman" w:hAnsi="Times New Roman"/>
          <w:sz w:val="24"/>
          <w:szCs w:val="24"/>
          <w:lang w:eastAsia="zh-CN"/>
        </w:rPr>
        <w:t xml:space="preserve"> </w:t>
      </w:r>
      <w:r w:rsidR="008E0974">
        <w:rPr>
          <w:rFonts w:ascii="Times New Roman" w:hAnsi="Times New Roman"/>
          <w:sz w:val="24"/>
          <w:szCs w:val="24"/>
          <w:lang w:eastAsia="zh-CN"/>
        </w:rPr>
        <w:t>low emphasis represents a set membership lower than 0.5</w:t>
      </w:r>
      <w:r w:rsidRPr="00732AA3">
        <w:rPr>
          <w:rFonts w:ascii="Times New Roman" w:hAnsi="Times New Roman"/>
          <w:sz w:val="24"/>
          <w:szCs w:val="24"/>
          <w:lang w:eastAsia="zh-CN"/>
        </w:rPr>
        <w:t>. For exam</w:t>
      </w:r>
      <w:r w:rsidR="00184C8F" w:rsidRPr="00732AA3">
        <w:rPr>
          <w:rFonts w:ascii="Times New Roman" w:hAnsi="Times New Roman"/>
          <w:sz w:val="24"/>
          <w:szCs w:val="24"/>
          <w:lang w:eastAsia="zh-CN"/>
        </w:rPr>
        <w:t xml:space="preserve">ple, </w:t>
      </w:r>
      <w:r w:rsidR="00634A5C" w:rsidRPr="00732AA3">
        <w:rPr>
          <w:rFonts w:ascii="Times New Roman" w:hAnsi="Times New Roman"/>
          <w:sz w:val="24"/>
          <w:szCs w:val="24"/>
          <w:lang w:eastAsia="zh-CN"/>
        </w:rPr>
        <w:t xml:space="preserve">the C1 </w:t>
      </w:r>
      <w:r w:rsidR="00184C8F" w:rsidRPr="00732AA3">
        <w:rPr>
          <w:rFonts w:ascii="Times New Roman" w:hAnsi="Times New Roman"/>
          <w:sz w:val="24"/>
          <w:szCs w:val="24"/>
          <w:lang w:eastAsia="zh-CN"/>
        </w:rPr>
        <w:t>c</w:t>
      </w:r>
      <w:r w:rsidR="00184C8F" w:rsidRPr="00732AA3">
        <w:rPr>
          <w:rFonts w:ascii="Times New Roman" w:eastAsia="新細明體" w:hAnsi="Times New Roman"/>
          <w:sz w:val="24"/>
          <w:szCs w:val="24"/>
          <w:lang w:eastAsia="zh-TW"/>
        </w:rPr>
        <w:t>onfiguration</w:t>
      </w:r>
      <w:r w:rsidR="00502113" w:rsidRPr="00732AA3">
        <w:rPr>
          <w:rFonts w:ascii="Times New Roman" w:eastAsia="新細明體" w:hAnsi="Times New Roman"/>
          <w:sz w:val="24"/>
          <w:szCs w:val="24"/>
          <w:lang w:eastAsia="zh-TW"/>
        </w:rPr>
        <w:t xml:space="preserve"> </w:t>
      </w:r>
      <w:r w:rsidR="00634A5C" w:rsidRPr="00732AA3">
        <w:rPr>
          <w:rFonts w:ascii="Times New Roman" w:eastAsia="新細明體" w:hAnsi="Times New Roman"/>
          <w:sz w:val="24"/>
          <w:szCs w:val="24"/>
          <w:lang w:eastAsia="zh-TW"/>
        </w:rPr>
        <w:t xml:space="preserve">in Table 2 </w:t>
      </w:r>
      <w:r w:rsidR="00184C8F" w:rsidRPr="00732AA3">
        <w:rPr>
          <w:rFonts w:ascii="Times New Roman" w:eastAsia="新細明體" w:hAnsi="Times New Roman"/>
          <w:sz w:val="24"/>
          <w:szCs w:val="24"/>
          <w:lang w:eastAsia="zh-TW"/>
        </w:rPr>
        <w:t xml:space="preserve">represents firms that </w:t>
      </w:r>
      <w:r w:rsidRPr="00732AA3">
        <w:rPr>
          <w:rFonts w:ascii="Times New Roman" w:hAnsi="Times New Roman"/>
          <w:sz w:val="24"/>
          <w:szCs w:val="24"/>
          <w:lang w:eastAsia="zh-CN"/>
        </w:rPr>
        <w:t xml:space="preserve">achieve high </w:t>
      </w:r>
      <w:r w:rsidR="00634A5C" w:rsidRPr="00732AA3">
        <w:rPr>
          <w:rFonts w:ascii="Times New Roman" w:hAnsi="Times New Roman"/>
          <w:sz w:val="24"/>
          <w:szCs w:val="24"/>
          <w:lang w:eastAsia="zh-CN"/>
        </w:rPr>
        <w:t>CEP</w:t>
      </w:r>
      <w:r w:rsidRPr="00732AA3">
        <w:rPr>
          <w:rFonts w:ascii="Times New Roman" w:hAnsi="Times New Roman"/>
          <w:sz w:val="24"/>
          <w:szCs w:val="24"/>
          <w:lang w:eastAsia="zh-CN"/>
        </w:rPr>
        <w:t xml:space="preserve"> (set membership higher than 0.5) by </w:t>
      </w:r>
      <w:r w:rsidR="00D65337">
        <w:rPr>
          <w:rFonts w:ascii="Times New Roman" w:hAnsi="Times New Roman"/>
          <w:sz w:val="24"/>
          <w:szCs w:val="24"/>
          <w:lang w:eastAsia="zh-CN"/>
        </w:rPr>
        <w:t xml:space="preserve">having </w:t>
      </w:r>
      <w:r w:rsidRPr="00732AA3">
        <w:rPr>
          <w:rFonts w:ascii="Times New Roman" w:hAnsi="Times New Roman"/>
          <w:sz w:val="24"/>
          <w:szCs w:val="24"/>
          <w:lang w:eastAsia="zh-CN"/>
        </w:rPr>
        <w:t xml:space="preserve">high emphasis on </w:t>
      </w:r>
      <w:r w:rsidR="00184C8F" w:rsidRPr="00732AA3">
        <w:rPr>
          <w:rFonts w:ascii="Times New Roman" w:eastAsia="新細明體" w:hAnsi="Times New Roman"/>
          <w:sz w:val="24"/>
          <w:szCs w:val="24"/>
          <w:lang w:eastAsia="zh-TW"/>
        </w:rPr>
        <w:t xml:space="preserve">low-cost strategy, </w:t>
      </w:r>
      <w:r w:rsidR="00634A5C" w:rsidRPr="00732AA3">
        <w:rPr>
          <w:rFonts w:ascii="Times New Roman" w:eastAsia="新細明體" w:hAnsi="Times New Roman"/>
          <w:sz w:val="24"/>
          <w:szCs w:val="24"/>
          <w:lang w:eastAsia="zh-TW"/>
        </w:rPr>
        <w:t xml:space="preserve">high </w:t>
      </w:r>
      <w:r w:rsidR="00184C8F" w:rsidRPr="00732AA3">
        <w:rPr>
          <w:rFonts w:ascii="Times New Roman" w:eastAsia="新細明體" w:hAnsi="Times New Roman"/>
          <w:sz w:val="24"/>
          <w:szCs w:val="24"/>
          <w:lang w:eastAsia="zh-TW"/>
        </w:rPr>
        <w:t xml:space="preserve">TMT participation, high degree of structure, </w:t>
      </w:r>
      <w:r w:rsidR="00634A5C" w:rsidRPr="00732AA3">
        <w:rPr>
          <w:rFonts w:ascii="Times New Roman" w:eastAsia="新細明體" w:hAnsi="Times New Roman"/>
          <w:sz w:val="24"/>
          <w:szCs w:val="24"/>
          <w:lang w:eastAsia="zh-TW"/>
        </w:rPr>
        <w:t>high</w:t>
      </w:r>
      <w:r w:rsidR="00E138E7" w:rsidRPr="00732AA3">
        <w:rPr>
          <w:rFonts w:ascii="Times New Roman" w:eastAsia="新細明體" w:hAnsi="Times New Roman"/>
          <w:sz w:val="24"/>
          <w:szCs w:val="24"/>
          <w:lang w:eastAsia="zh-TW"/>
        </w:rPr>
        <w:t xml:space="preserve"> </w:t>
      </w:r>
      <w:r w:rsidR="00184C8F" w:rsidRPr="00732AA3">
        <w:rPr>
          <w:rFonts w:ascii="Times New Roman" w:eastAsia="新細明體" w:hAnsi="Times New Roman"/>
          <w:sz w:val="24"/>
          <w:szCs w:val="24"/>
          <w:lang w:eastAsia="zh-TW"/>
        </w:rPr>
        <w:t>stakeholder consideration</w:t>
      </w:r>
      <w:r w:rsidR="00D65337">
        <w:rPr>
          <w:rFonts w:ascii="Times New Roman" w:eastAsia="新細明體" w:hAnsi="Times New Roman"/>
          <w:sz w:val="24"/>
          <w:szCs w:val="24"/>
          <w:lang w:eastAsia="zh-TW"/>
        </w:rPr>
        <w:t>,</w:t>
      </w:r>
      <w:r w:rsidR="00184C8F" w:rsidRPr="00732AA3">
        <w:rPr>
          <w:rFonts w:ascii="Times New Roman" w:eastAsia="新細明體" w:hAnsi="Times New Roman"/>
          <w:sz w:val="24"/>
          <w:szCs w:val="24"/>
          <w:lang w:eastAsia="zh-TW"/>
        </w:rPr>
        <w:t xml:space="preserve"> and </w:t>
      </w:r>
      <w:r w:rsidR="00D65337">
        <w:rPr>
          <w:rFonts w:ascii="Times New Roman" w:eastAsia="新細明體" w:hAnsi="Times New Roman"/>
          <w:sz w:val="24"/>
          <w:szCs w:val="24"/>
          <w:lang w:eastAsia="zh-TW"/>
        </w:rPr>
        <w:t xml:space="preserve">who have a short-term </w:t>
      </w:r>
      <w:r w:rsidR="00184C8F" w:rsidRPr="00732AA3">
        <w:rPr>
          <w:rFonts w:ascii="Times New Roman" w:eastAsia="新細明體" w:hAnsi="Times New Roman"/>
          <w:sz w:val="24"/>
          <w:szCs w:val="24"/>
          <w:lang w:eastAsia="zh-TW"/>
        </w:rPr>
        <w:t xml:space="preserve">time </w:t>
      </w:r>
      <w:r w:rsidR="00D65337">
        <w:rPr>
          <w:rFonts w:ascii="Times New Roman" w:eastAsia="新細明體" w:hAnsi="Times New Roman"/>
          <w:sz w:val="24"/>
          <w:szCs w:val="24"/>
          <w:lang w:eastAsia="zh-TW"/>
        </w:rPr>
        <w:t xml:space="preserve">orientation and are in </w:t>
      </w:r>
      <w:r w:rsidR="00184C8F" w:rsidRPr="00732AA3">
        <w:rPr>
          <w:rFonts w:ascii="Times New Roman" w:eastAsia="新細明體" w:hAnsi="Times New Roman"/>
          <w:sz w:val="24"/>
          <w:szCs w:val="24"/>
          <w:lang w:eastAsia="zh-TW"/>
        </w:rPr>
        <w:t xml:space="preserve">benign environments.   </w:t>
      </w:r>
    </w:p>
    <w:p w14:paraId="396C3A2C" w14:textId="6903ABAE" w:rsidR="00502113" w:rsidRDefault="009936B4" w:rsidP="003B072D">
      <w:pPr>
        <w:ind w:firstLine="720"/>
        <w:jc w:val="both"/>
        <w:rPr>
          <w:rFonts w:ascii="Times New Roman" w:eastAsia="新細明體" w:hAnsi="Times New Roman" w:cs="Times New Roman"/>
          <w:lang w:eastAsia="zh-TW"/>
        </w:rPr>
      </w:pPr>
      <w:r w:rsidRPr="00732AA3">
        <w:rPr>
          <w:rFonts w:ascii="Times New Roman" w:eastAsia="新細明體" w:hAnsi="Times New Roman" w:cs="Times New Roman"/>
          <w:lang w:eastAsia="zh-TW"/>
        </w:rPr>
        <w:t xml:space="preserve">All the </w:t>
      </w:r>
      <w:r w:rsidR="00502AD0" w:rsidRPr="00732AA3">
        <w:rPr>
          <w:rFonts w:ascii="Times New Roman" w:eastAsia="新細明體" w:hAnsi="Times New Roman" w:cs="Times New Roman"/>
          <w:lang w:eastAsia="zh-TW"/>
        </w:rPr>
        <w:t xml:space="preserve">individual and overall solution </w:t>
      </w:r>
      <w:r w:rsidRPr="00732AA3">
        <w:rPr>
          <w:rFonts w:ascii="Times New Roman" w:eastAsia="新細明體" w:hAnsi="Times New Roman" w:cs="Times New Roman"/>
          <w:lang w:eastAsia="zh-TW"/>
        </w:rPr>
        <w:t xml:space="preserve">consistency scores </w:t>
      </w:r>
      <w:r w:rsidR="00424B6B">
        <w:rPr>
          <w:rFonts w:ascii="Times New Roman" w:eastAsia="新細明體" w:hAnsi="Times New Roman" w:cs="Times New Roman"/>
          <w:lang w:eastAsia="zh-TW"/>
        </w:rPr>
        <w:t>are</w:t>
      </w:r>
      <w:r w:rsidRPr="00732AA3">
        <w:rPr>
          <w:rFonts w:ascii="Times New Roman" w:eastAsia="新細明體" w:hAnsi="Times New Roman" w:cs="Times New Roman"/>
          <w:lang w:eastAsia="zh-TW"/>
        </w:rPr>
        <w:t xml:space="preserve"> over the minimum threshold value of 0.80</w:t>
      </w:r>
      <w:r w:rsidR="001E0B4F" w:rsidRPr="00732AA3">
        <w:rPr>
          <w:rFonts w:ascii="Times New Roman" w:eastAsia="新細明體" w:hAnsi="Times New Roman" w:cs="Times New Roman"/>
          <w:lang w:eastAsia="zh-TW"/>
        </w:rPr>
        <w:t xml:space="preserve"> </w:t>
      </w:r>
      <w:r w:rsidR="001E0B4F" w:rsidRPr="00042B86">
        <w:rPr>
          <w:rFonts w:ascii="Times New Roman" w:eastAsia="新細明體" w:hAnsi="Times New Roman" w:cs="Times New Roman"/>
          <w:lang w:eastAsia="zh-TW"/>
        </w:rPr>
        <w:t>(</w:t>
      </w:r>
      <w:r w:rsidR="00B513C7" w:rsidRPr="00042B86">
        <w:rPr>
          <w:rFonts w:ascii="Times New Roman" w:eastAsia="新細明體" w:hAnsi="Times New Roman" w:cs="Times New Roman"/>
          <w:lang w:eastAsia="zh-TW"/>
        </w:rPr>
        <w:t>Ragin, 2008</w:t>
      </w:r>
      <w:r w:rsidR="001E0B4F" w:rsidRPr="00042B86">
        <w:rPr>
          <w:rFonts w:ascii="Times New Roman" w:eastAsia="新細明體" w:hAnsi="Times New Roman" w:cs="Times New Roman"/>
          <w:lang w:eastAsia="zh-TW"/>
        </w:rPr>
        <w:t>)</w:t>
      </w:r>
      <w:r w:rsidRPr="00042B86">
        <w:rPr>
          <w:rFonts w:ascii="Times New Roman" w:eastAsia="新細明體" w:hAnsi="Times New Roman" w:cs="Times New Roman"/>
          <w:lang w:eastAsia="zh-TW"/>
        </w:rPr>
        <w:t>.</w:t>
      </w:r>
      <w:r w:rsidRPr="00732AA3">
        <w:rPr>
          <w:rFonts w:ascii="Times New Roman" w:eastAsia="新細明體" w:hAnsi="Times New Roman" w:cs="Times New Roman"/>
          <w:lang w:eastAsia="zh-TW"/>
        </w:rPr>
        <w:t xml:space="preserve"> </w:t>
      </w:r>
      <w:r w:rsidR="00502113" w:rsidRPr="00732AA3">
        <w:rPr>
          <w:rFonts w:ascii="Times New Roman" w:eastAsia="新細明體" w:hAnsi="Times New Roman" w:cs="Times New Roman"/>
          <w:lang w:eastAsia="zh-TW"/>
        </w:rPr>
        <w:t xml:space="preserve">Specifically, the first configuration </w:t>
      </w:r>
      <w:r w:rsidR="00634A5C" w:rsidRPr="00732AA3">
        <w:rPr>
          <w:rFonts w:ascii="Times New Roman" w:eastAsia="新細明體" w:hAnsi="Times New Roman" w:cs="Times New Roman"/>
          <w:lang w:eastAsia="zh-TW"/>
        </w:rPr>
        <w:t>(</w:t>
      </w:r>
      <w:r w:rsidR="00502113" w:rsidRPr="00732AA3">
        <w:rPr>
          <w:rFonts w:ascii="Times New Roman" w:eastAsia="新細明體" w:hAnsi="Times New Roman" w:cs="Times New Roman"/>
          <w:lang w:eastAsia="zh-TW"/>
        </w:rPr>
        <w:t>C1</w:t>
      </w:r>
      <w:r w:rsidR="00634A5C" w:rsidRPr="00732AA3">
        <w:rPr>
          <w:rFonts w:ascii="Times New Roman" w:eastAsia="新細明體" w:hAnsi="Times New Roman" w:cs="Times New Roman"/>
          <w:lang w:eastAsia="zh-TW"/>
        </w:rPr>
        <w:t>)</w:t>
      </w:r>
      <w:r w:rsidR="00502113" w:rsidRPr="00732AA3">
        <w:rPr>
          <w:rFonts w:ascii="Times New Roman" w:eastAsia="新細明體" w:hAnsi="Times New Roman" w:cs="Times New Roman"/>
          <w:lang w:eastAsia="zh-TW"/>
        </w:rPr>
        <w:t xml:space="preserve"> contributes the most; its unique coverage score is 0.06, which means 6 percent of total variance in high </w:t>
      </w:r>
      <w:r w:rsidR="00634A5C" w:rsidRPr="00732AA3">
        <w:rPr>
          <w:rFonts w:ascii="Times New Roman" w:eastAsia="新細明體" w:hAnsi="Times New Roman" w:cs="Times New Roman"/>
          <w:lang w:eastAsia="zh-TW"/>
        </w:rPr>
        <w:t>CEP</w:t>
      </w:r>
      <w:r w:rsidR="00502113" w:rsidRPr="00732AA3">
        <w:rPr>
          <w:rFonts w:ascii="Times New Roman" w:eastAsia="新細明體" w:hAnsi="Times New Roman" w:cs="Times New Roman"/>
          <w:lang w:eastAsia="zh-TW"/>
        </w:rPr>
        <w:t xml:space="preserve"> is explained by this configuration. Similarly, C3 and C4 explained 5 percent of the total variance respectively. C2 accounts for only 1 percent of the total variance. </w:t>
      </w:r>
      <w:r w:rsidR="005A4976" w:rsidRPr="00732AA3">
        <w:rPr>
          <w:rFonts w:ascii="Times New Roman" w:eastAsia="新細明體" w:hAnsi="Times New Roman" w:cs="Times New Roman"/>
          <w:lang w:eastAsia="zh-TW"/>
        </w:rPr>
        <w:t xml:space="preserve">All the solutions </w:t>
      </w:r>
      <w:r w:rsidR="00634A5C" w:rsidRPr="00732AA3">
        <w:rPr>
          <w:rFonts w:ascii="Times New Roman" w:eastAsia="新細明體" w:hAnsi="Times New Roman" w:cs="Times New Roman"/>
          <w:lang w:eastAsia="zh-TW"/>
        </w:rPr>
        <w:t xml:space="preserve">taken together </w:t>
      </w:r>
      <w:r w:rsidR="005A4976" w:rsidRPr="00732AA3">
        <w:rPr>
          <w:rFonts w:ascii="Times New Roman" w:eastAsia="新細明體" w:hAnsi="Times New Roman" w:cs="Times New Roman"/>
          <w:lang w:eastAsia="zh-TW"/>
        </w:rPr>
        <w:t>explained 27</w:t>
      </w:r>
      <w:r w:rsidR="00502113" w:rsidRPr="00732AA3">
        <w:rPr>
          <w:rFonts w:ascii="Times New Roman" w:eastAsia="新細明體" w:hAnsi="Times New Roman" w:cs="Times New Roman"/>
          <w:lang w:eastAsia="zh-TW"/>
        </w:rPr>
        <w:t xml:space="preserve"> percent of the total residual </w:t>
      </w:r>
      <w:r w:rsidR="00634A5C" w:rsidRPr="00732AA3">
        <w:rPr>
          <w:rFonts w:ascii="Times New Roman" w:eastAsia="新細明體" w:hAnsi="Times New Roman" w:cs="Times New Roman"/>
          <w:lang w:eastAsia="zh-TW"/>
        </w:rPr>
        <w:t>CEP</w:t>
      </w:r>
      <w:r w:rsidR="00502113" w:rsidRPr="00732AA3">
        <w:rPr>
          <w:rFonts w:ascii="Times New Roman" w:eastAsia="新細明體" w:hAnsi="Times New Roman" w:cs="Times New Roman"/>
          <w:lang w:eastAsia="zh-TW"/>
        </w:rPr>
        <w:t xml:space="preserve"> after controlling </w:t>
      </w:r>
      <w:r w:rsidR="009A7DEF">
        <w:rPr>
          <w:rFonts w:ascii="Times New Roman" w:eastAsia="新細明體" w:hAnsi="Times New Roman" w:cs="Times New Roman"/>
          <w:lang w:eastAsia="zh-TW"/>
        </w:rPr>
        <w:t xml:space="preserve">for </w:t>
      </w:r>
      <w:r w:rsidR="00502113" w:rsidRPr="00732AA3">
        <w:rPr>
          <w:rFonts w:ascii="Times New Roman" w:eastAsia="新細明體" w:hAnsi="Times New Roman" w:cs="Times New Roman"/>
          <w:lang w:eastAsia="zh-TW"/>
        </w:rPr>
        <w:t xml:space="preserve">the effects of </w:t>
      </w:r>
      <w:r w:rsidR="009A7DEF">
        <w:rPr>
          <w:rFonts w:ascii="Times New Roman" w:eastAsia="新細明體" w:hAnsi="Times New Roman" w:cs="Times New Roman"/>
          <w:lang w:eastAsia="zh-TW"/>
        </w:rPr>
        <w:t xml:space="preserve">our </w:t>
      </w:r>
      <w:r w:rsidR="00502113" w:rsidRPr="00732AA3">
        <w:rPr>
          <w:rFonts w:ascii="Times New Roman" w:eastAsia="新細明體" w:hAnsi="Times New Roman" w:cs="Times New Roman"/>
          <w:lang w:eastAsia="zh-TW"/>
        </w:rPr>
        <w:t xml:space="preserve">other </w:t>
      </w:r>
      <w:r w:rsidRPr="00732AA3">
        <w:rPr>
          <w:rFonts w:ascii="Times New Roman" w:eastAsia="新細明體" w:hAnsi="Times New Roman" w:cs="Times New Roman"/>
          <w:lang w:eastAsia="zh-TW"/>
        </w:rPr>
        <w:t xml:space="preserve">organizational- and industry-level </w:t>
      </w:r>
      <w:r w:rsidR="00502113" w:rsidRPr="00732AA3">
        <w:rPr>
          <w:rFonts w:ascii="Times New Roman" w:eastAsia="新細明體" w:hAnsi="Times New Roman" w:cs="Times New Roman"/>
          <w:lang w:eastAsia="zh-TW"/>
        </w:rPr>
        <w:t>variables.</w:t>
      </w:r>
      <w:r w:rsidRPr="00732AA3">
        <w:rPr>
          <w:rFonts w:ascii="Times New Roman" w:eastAsia="新細明體" w:hAnsi="Times New Roman" w:cs="Times New Roman"/>
          <w:lang w:eastAsia="zh-TW"/>
        </w:rPr>
        <w:t xml:space="preserve"> </w:t>
      </w:r>
    </w:p>
    <w:p w14:paraId="08007DAF" w14:textId="77777777" w:rsidR="00E4225B" w:rsidRDefault="00E4225B" w:rsidP="003B072D">
      <w:pPr>
        <w:ind w:firstLine="720"/>
        <w:jc w:val="both"/>
        <w:rPr>
          <w:rFonts w:ascii="Times New Roman" w:eastAsia="新細明體" w:hAnsi="Times New Roman" w:cs="Times New Roman"/>
          <w:lang w:eastAsia="zh-TW"/>
        </w:rPr>
      </w:pPr>
    </w:p>
    <w:p w14:paraId="15E251EF" w14:textId="77777777" w:rsidR="004478EA" w:rsidRDefault="00E4225B" w:rsidP="003B072D">
      <w:pPr>
        <w:autoSpaceDE w:val="0"/>
        <w:autoSpaceDN w:val="0"/>
        <w:adjustRightInd w:val="0"/>
        <w:jc w:val="both"/>
        <w:rPr>
          <w:rFonts w:ascii="Times New Roman" w:eastAsia="新細明體" w:hAnsi="Times New Roman"/>
          <w:b/>
          <w:lang w:eastAsia="zh-TW"/>
        </w:rPr>
      </w:pPr>
      <w:r w:rsidRPr="00E4225B">
        <w:rPr>
          <w:rFonts w:ascii="Times New Roman" w:eastAsia="新細明體" w:hAnsi="Times New Roman"/>
          <w:b/>
          <w:lang w:eastAsia="zh-TW"/>
        </w:rPr>
        <w:t>Hallmarks of Each of the Four C</w:t>
      </w:r>
      <w:r w:rsidR="004478EA" w:rsidRPr="00E4225B">
        <w:rPr>
          <w:rFonts w:ascii="Times New Roman" w:eastAsia="新細明體" w:hAnsi="Times New Roman"/>
          <w:b/>
          <w:lang w:eastAsia="zh-TW"/>
        </w:rPr>
        <w:t>onfigurations</w:t>
      </w:r>
    </w:p>
    <w:p w14:paraId="266DE982" w14:textId="77777777" w:rsidR="00E4225B" w:rsidRPr="00E4225B" w:rsidRDefault="00E4225B" w:rsidP="003B072D">
      <w:pPr>
        <w:autoSpaceDE w:val="0"/>
        <w:autoSpaceDN w:val="0"/>
        <w:adjustRightInd w:val="0"/>
        <w:jc w:val="both"/>
        <w:rPr>
          <w:rFonts w:ascii="Times New Roman" w:eastAsia="新細明體" w:hAnsi="Times New Roman"/>
          <w:b/>
          <w:lang w:eastAsia="zh-TW"/>
        </w:rPr>
      </w:pPr>
    </w:p>
    <w:p w14:paraId="61A3F618" w14:textId="015DF3E9" w:rsidR="00EF22F0" w:rsidRDefault="00EF22F0" w:rsidP="003B072D">
      <w:pPr>
        <w:pStyle w:val="ListParagraph"/>
        <w:autoSpaceDE w:val="0"/>
        <w:autoSpaceDN w:val="0"/>
        <w:adjustRightInd w:val="0"/>
        <w:ind w:left="0"/>
        <w:rPr>
          <w:rFonts w:ascii="Times New Roman" w:eastAsia="新細明體" w:hAnsi="Times New Roman"/>
          <w:sz w:val="24"/>
          <w:szCs w:val="24"/>
          <w:lang w:eastAsia="zh-TW"/>
        </w:rPr>
      </w:pPr>
      <w:r>
        <w:rPr>
          <w:rFonts w:ascii="Times New Roman" w:eastAsia="新細明體" w:hAnsi="Times New Roman"/>
          <w:sz w:val="24"/>
          <w:szCs w:val="24"/>
          <w:lang w:eastAsia="zh-TW"/>
        </w:rPr>
        <w:t xml:space="preserve">Table 3 presents each of the four configurational types, including what each has been called, how each is described by the six core measures in our study (external environment, </w:t>
      </w:r>
      <w:r w:rsidR="002B564D">
        <w:rPr>
          <w:rFonts w:ascii="Times New Roman" w:eastAsia="新細明體" w:hAnsi="Times New Roman"/>
          <w:sz w:val="24"/>
          <w:szCs w:val="24"/>
          <w:lang w:eastAsia="zh-TW"/>
        </w:rPr>
        <w:t xml:space="preserve">organization </w:t>
      </w:r>
      <w:r>
        <w:rPr>
          <w:rFonts w:ascii="Times New Roman" w:eastAsia="新細明體" w:hAnsi="Times New Roman"/>
          <w:sz w:val="24"/>
          <w:szCs w:val="24"/>
          <w:lang w:eastAsia="zh-TW"/>
        </w:rPr>
        <w:t xml:space="preserve">strategy, </w:t>
      </w:r>
      <w:r w:rsidR="002B564D">
        <w:rPr>
          <w:rFonts w:ascii="Times New Roman" w:eastAsia="新細明體" w:hAnsi="Times New Roman"/>
          <w:sz w:val="24"/>
          <w:szCs w:val="24"/>
          <w:lang w:eastAsia="zh-TW"/>
        </w:rPr>
        <w:t xml:space="preserve">competitive </w:t>
      </w:r>
      <w:r w:rsidR="00604216">
        <w:rPr>
          <w:rFonts w:ascii="Times New Roman" w:eastAsia="新細明體" w:hAnsi="Times New Roman"/>
          <w:sz w:val="24"/>
          <w:szCs w:val="24"/>
          <w:lang w:eastAsia="zh-TW"/>
        </w:rPr>
        <w:t>strategy</w:t>
      </w:r>
      <w:r>
        <w:rPr>
          <w:rFonts w:ascii="Times New Roman" w:eastAsia="新細明體" w:hAnsi="Times New Roman"/>
          <w:sz w:val="24"/>
          <w:szCs w:val="24"/>
          <w:lang w:eastAsia="zh-TW"/>
        </w:rPr>
        <w:t xml:space="preserve">, TMT participation, stakeholder consideration, and temporal orientation), and notes the specific characteristics unique to each type.  </w:t>
      </w:r>
    </w:p>
    <w:p w14:paraId="6A24D6B3" w14:textId="77777777" w:rsidR="00E4225B" w:rsidRDefault="00E4225B" w:rsidP="003B072D">
      <w:pPr>
        <w:pStyle w:val="ListParagraph"/>
        <w:autoSpaceDE w:val="0"/>
        <w:autoSpaceDN w:val="0"/>
        <w:adjustRightInd w:val="0"/>
        <w:ind w:left="0"/>
        <w:rPr>
          <w:rFonts w:ascii="Times New Roman" w:eastAsia="新細明體" w:hAnsi="Times New Roman"/>
          <w:sz w:val="24"/>
          <w:szCs w:val="24"/>
          <w:lang w:eastAsia="zh-TW"/>
        </w:rPr>
      </w:pPr>
    </w:p>
    <w:p w14:paraId="224D8505" w14:textId="77777777" w:rsidR="001E3CAB" w:rsidRPr="00732AA3" w:rsidRDefault="001E3CAB" w:rsidP="003B072D">
      <w:pPr>
        <w:pStyle w:val="ListParagraph"/>
        <w:autoSpaceDE w:val="0"/>
        <w:autoSpaceDN w:val="0"/>
        <w:adjustRightInd w:val="0"/>
        <w:ind w:left="1440" w:firstLine="720"/>
        <w:jc w:val="both"/>
        <w:rPr>
          <w:rFonts w:ascii="Times New Roman" w:hAnsi="Times New Roman"/>
          <w:color w:val="000000"/>
          <w:sz w:val="24"/>
          <w:szCs w:val="24"/>
        </w:rPr>
      </w:pPr>
      <w:r>
        <w:rPr>
          <w:rFonts w:ascii="Times New Roman" w:hAnsi="Times New Roman"/>
          <w:color w:val="000000"/>
          <w:sz w:val="24"/>
          <w:szCs w:val="24"/>
        </w:rPr>
        <w:t>------------------------------------------------------------------</w:t>
      </w:r>
    </w:p>
    <w:p w14:paraId="12F4CB30" w14:textId="77777777" w:rsidR="001E3CAB" w:rsidRPr="00732AA3" w:rsidRDefault="001E3CAB" w:rsidP="003B072D">
      <w:pPr>
        <w:pStyle w:val="ListParagraph"/>
        <w:ind w:left="0" w:firstLine="720"/>
        <w:jc w:val="center"/>
        <w:rPr>
          <w:rFonts w:ascii="Times New Roman" w:hAnsi="Times New Roman"/>
          <w:color w:val="000000"/>
          <w:sz w:val="24"/>
        </w:rPr>
      </w:pPr>
      <w:r>
        <w:rPr>
          <w:rFonts w:ascii="Times New Roman" w:hAnsi="Times New Roman"/>
          <w:color w:val="000000"/>
          <w:sz w:val="24"/>
        </w:rPr>
        <w:t>Insert Table 3</w:t>
      </w:r>
      <w:r w:rsidRPr="00732AA3">
        <w:rPr>
          <w:rFonts w:ascii="Times New Roman" w:hAnsi="Times New Roman"/>
          <w:color w:val="000000"/>
          <w:sz w:val="24"/>
        </w:rPr>
        <w:t xml:space="preserve"> about here</w:t>
      </w:r>
    </w:p>
    <w:p w14:paraId="5423B705" w14:textId="77777777" w:rsidR="00E4225B" w:rsidRDefault="00E4225B" w:rsidP="003B072D">
      <w:pPr>
        <w:ind w:left="1440" w:firstLine="720"/>
        <w:contextualSpacing/>
        <w:rPr>
          <w:rFonts w:ascii="Calibri" w:eastAsia="Times New Roman" w:hAnsi="Calibri" w:cs="Times New Roman"/>
          <w:sz w:val="22"/>
          <w:szCs w:val="22"/>
          <w:lang w:val="en-CA" w:bidi="en-US"/>
        </w:rPr>
      </w:pPr>
      <w:r>
        <w:rPr>
          <w:rFonts w:ascii="Times New Roman" w:hAnsi="Times New Roman"/>
          <w:color w:val="000000"/>
        </w:rPr>
        <w:t>-------------------------------------------------------------------</w:t>
      </w:r>
    </w:p>
    <w:p w14:paraId="793118B3" w14:textId="77777777" w:rsidR="00E4225B" w:rsidRPr="002476C9" w:rsidRDefault="00E4225B" w:rsidP="003B072D">
      <w:pPr>
        <w:pStyle w:val="ListParagraph"/>
        <w:ind w:left="1440" w:firstLine="720"/>
        <w:rPr>
          <w:rFonts w:ascii="Times New Roman" w:hAnsi="Times New Roman"/>
          <w:color w:val="000000"/>
          <w:sz w:val="24"/>
        </w:rPr>
      </w:pPr>
    </w:p>
    <w:p w14:paraId="6B8D7BB8" w14:textId="50079660" w:rsidR="00EF22F0" w:rsidRPr="00732AA3" w:rsidRDefault="00EF22F0" w:rsidP="003B072D">
      <w:pPr>
        <w:pStyle w:val="ListParagraph"/>
        <w:autoSpaceDE w:val="0"/>
        <w:autoSpaceDN w:val="0"/>
        <w:adjustRightInd w:val="0"/>
        <w:ind w:left="0" w:firstLine="720"/>
        <w:jc w:val="both"/>
        <w:rPr>
          <w:rFonts w:ascii="Times New Roman" w:eastAsia="新細明體" w:hAnsi="Times New Roman"/>
          <w:sz w:val="24"/>
          <w:lang w:eastAsia="zh-TW"/>
        </w:rPr>
      </w:pPr>
      <w:r>
        <w:rPr>
          <w:rFonts w:ascii="Times New Roman" w:eastAsia="新細明體" w:hAnsi="Times New Roman"/>
          <w:sz w:val="24"/>
          <w:lang w:eastAsia="zh-TW"/>
        </w:rPr>
        <w:t xml:space="preserve">Examining each of the four configurations on their own helps to explain </w:t>
      </w:r>
      <w:r w:rsidR="004478EA">
        <w:rPr>
          <w:rFonts w:ascii="Times New Roman" w:eastAsia="新細明體" w:hAnsi="Times New Roman"/>
          <w:sz w:val="24"/>
          <w:lang w:eastAsia="zh-TW"/>
        </w:rPr>
        <w:t>the names given to each</w:t>
      </w:r>
      <w:r>
        <w:rPr>
          <w:rFonts w:ascii="Times New Roman" w:eastAsia="新細明體" w:hAnsi="Times New Roman"/>
          <w:sz w:val="24"/>
          <w:lang w:eastAsia="zh-TW"/>
        </w:rPr>
        <w:t xml:space="preserve">. We begin by noting that C1, which operates in a benign environment, is the only configuration with a Cost Leader strategy. </w:t>
      </w:r>
      <w:r w:rsidRPr="00732AA3">
        <w:rPr>
          <w:rFonts w:ascii="Times New Roman" w:eastAsia="新細明體" w:hAnsi="Times New Roman"/>
          <w:sz w:val="24"/>
          <w:lang w:eastAsia="zh-TW"/>
        </w:rPr>
        <w:t xml:space="preserve">As might be anticipated, along with its </w:t>
      </w:r>
      <w:r w:rsidRPr="00042B86">
        <w:rPr>
          <w:rFonts w:ascii="Times New Roman" w:eastAsia="新細明體" w:hAnsi="Times New Roman"/>
          <w:sz w:val="24"/>
          <w:lang w:eastAsia="zh-TW"/>
        </w:rPr>
        <w:t>Cost Leader strategy</w:t>
      </w:r>
      <w:r w:rsidRPr="00732AA3">
        <w:rPr>
          <w:rFonts w:ascii="Times New Roman" w:eastAsia="新細明體" w:hAnsi="Times New Roman"/>
          <w:sz w:val="24"/>
          <w:lang w:eastAsia="zh-TW"/>
        </w:rPr>
        <w:t xml:space="preserve"> the C1 type also has a mechanistic organizational structure</w:t>
      </w:r>
      <w:r w:rsidR="00CD6417">
        <w:rPr>
          <w:rFonts w:ascii="Times New Roman" w:eastAsia="新細明體" w:hAnsi="Times New Roman"/>
          <w:sz w:val="24"/>
          <w:lang w:eastAsia="zh-TW"/>
        </w:rPr>
        <w:t xml:space="preserve"> and</w:t>
      </w:r>
      <w:r w:rsidRPr="00732AA3">
        <w:rPr>
          <w:rFonts w:ascii="Times New Roman" w:eastAsia="新細明體" w:hAnsi="Times New Roman"/>
          <w:sz w:val="24"/>
          <w:lang w:eastAsia="zh-TW"/>
        </w:rPr>
        <w:t xml:space="preserve"> strong support from the top management team</w:t>
      </w:r>
      <w:r w:rsidRPr="00604216">
        <w:rPr>
          <w:rFonts w:ascii="Times New Roman" w:eastAsia="新細明體" w:hAnsi="Times New Roman"/>
          <w:sz w:val="24"/>
          <w:lang w:eastAsia="zh-TW"/>
        </w:rPr>
        <w:t>. These</w:t>
      </w:r>
      <w:r w:rsidRPr="00732AA3">
        <w:rPr>
          <w:rFonts w:ascii="Times New Roman" w:eastAsia="新細明體" w:hAnsi="Times New Roman"/>
          <w:sz w:val="24"/>
          <w:lang w:eastAsia="zh-TW"/>
        </w:rPr>
        <w:t xml:space="preserve"> are all consistent with what Miles </w:t>
      </w:r>
      <w:r>
        <w:rPr>
          <w:rFonts w:ascii="Times New Roman" w:eastAsia="新細明體" w:hAnsi="Times New Roman"/>
          <w:sz w:val="24"/>
          <w:lang w:eastAsia="zh-TW"/>
        </w:rPr>
        <w:t>and Snow</w:t>
      </w:r>
      <w:r w:rsidRPr="00732AA3">
        <w:rPr>
          <w:rFonts w:ascii="Times New Roman" w:eastAsia="新細明體" w:hAnsi="Times New Roman"/>
          <w:sz w:val="24"/>
          <w:lang w:eastAsia="zh-TW"/>
        </w:rPr>
        <w:t xml:space="preserve"> (1978) would call a Defender type. Perhaps somewhat unexpectedly, C1 organizations </w:t>
      </w:r>
      <w:r w:rsidR="00CD6417">
        <w:rPr>
          <w:rFonts w:ascii="Times New Roman" w:eastAsia="新細明體" w:hAnsi="Times New Roman"/>
          <w:sz w:val="24"/>
          <w:lang w:eastAsia="zh-TW"/>
        </w:rPr>
        <w:t xml:space="preserve">have a short-term time orientation </w:t>
      </w:r>
      <w:r w:rsidR="00C1071B">
        <w:rPr>
          <w:rFonts w:ascii="Times New Roman" w:eastAsia="新細明體" w:hAnsi="Times New Roman"/>
          <w:sz w:val="24"/>
          <w:lang w:eastAsia="zh-TW"/>
        </w:rPr>
        <w:t xml:space="preserve">and </w:t>
      </w:r>
      <w:r w:rsidRPr="00732AA3">
        <w:rPr>
          <w:rFonts w:ascii="Times New Roman" w:eastAsia="新細明體" w:hAnsi="Times New Roman"/>
          <w:sz w:val="24"/>
          <w:lang w:eastAsia="zh-TW"/>
        </w:rPr>
        <w:t xml:space="preserve">are the only one of the four </w:t>
      </w:r>
      <w:r w:rsidR="0056372B">
        <w:rPr>
          <w:rFonts w:ascii="Times New Roman" w:eastAsia="新細明體" w:hAnsi="Times New Roman"/>
          <w:sz w:val="24"/>
          <w:lang w:eastAsia="zh-TW"/>
        </w:rPr>
        <w:t xml:space="preserve">configurations </w:t>
      </w:r>
      <w:r w:rsidR="00C1071B">
        <w:rPr>
          <w:rFonts w:ascii="Times New Roman" w:eastAsia="新細明體" w:hAnsi="Times New Roman"/>
          <w:sz w:val="24"/>
          <w:lang w:eastAsia="zh-TW"/>
        </w:rPr>
        <w:t>that has</w:t>
      </w:r>
      <w:r w:rsidRPr="00732AA3">
        <w:rPr>
          <w:rFonts w:ascii="Times New Roman" w:eastAsia="新細明體" w:hAnsi="Times New Roman"/>
          <w:sz w:val="24"/>
          <w:lang w:eastAsia="zh-TW"/>
        </w:rPr>
        <w:t xml:space="preserve"> high stakehold</w:t>
      </w:r>
      <w:r w:rsidR="00C1071B">
        <w:rPr>
          <w:rFonts w:ascii="Times New Roman" w:eastAsia="新細明體" w:hAnsi="Times New Roman"/>
          <w:sz w:val="24"/>
          <w:lang w:eastAsia="zh-TW"/>
        </w:rPr>
        <w:t>er involvement</w:t>
      </w:r>
      <w:r w:rsidRPr="00732AA3">
        <w:rPr>
          <w:rFonts w:ascii="Times New Roman" w:eastAsia="新細明體" w:hAnsi="Times New Roman"/>
          <w:sz w:val="24"/>
          <w:lang w:eastAsia="zh-TW"/>
        </w:rPr>
        <w:t>. We call the C1 type “</w:t>
      </w:r>
      <w:r w:rsidR="004A7E36">
        <w:rPr>
          <w:rFonts w:ascii="Times New Roman" w:eastAsia="新細明體" w:hAnsi="Times New Roman"/>
          <w:i/>
          <w:sz w:val="24"/>
          <w:lang w:eastAsia="zh-TW"/>
        </w:rPr>
        <w:t>Interdependent</w:t>
      </w:r>
      <w:r w:rsidRPr="00042B86">
        <w:rPr>
          <w:rFonts w:ascii="Times New Roman" w:eastAsia="新細明體" w:hAnsi="Times New Roman"/>
          <w:i/>
          <w:sz w:val="24"/>
          <w:lang w:eastAsia="zh-TW"/>
        </w:rPr>
        <w:t xml:space="preserve"> Cost Leader</w:t>
      </w:r>
      <w:r w:rsidRPr="00732AA3">
        <w:rPr>
          <w:rFonts w:ascii="Times New Roman" w:eastAsia="新細明體" w:hAnsi="Times New Roman"/>
          <w:sz w:val="24"/>
          <w:lang w:eastAsia="zh-TW"/>
        </w:rPr>
        <w:t>,” emphasizing the two features that make this type unique in our taxonomy</w:t>
      </w:r>
      <w:r w:rsidR="002476C9">
        <w:rPr>
          <w:rFonts w:ascii="Times New Roman" w:eastAsia="新細明體" w:hAnsi="Times New Roman"/>
          <w:sz w:val="24"/>
          <w:lang w:eastAsia="zh-TW"/>
        </w:rPr>
        <w:t>.</w:t>
      </w:r>
      <w:r w:rsidR="00593F9F">
        <w:rPr>
          <w:rFonts w:ascii="Times New Roman" w:eastAsia="新細明體" w:hAnsi="Times New Roman"/>
          <w:sz w:val="24"/>
          <w:lang w:eastAsia="zh-TW"/>
        </w:rPr>
        <w:t xml:space="preserve"> </w:t>
      </w:r>
    </w:p>
    <w:p w14:paraId="2DD022E1" w14:textId="4E20D071" w:rsidR="00EF22F0" w:rsidRPr="00732AA3" w:rsidRDefault="00EF22F0" w:rsidP="003B072D">
      <w:pPr>
        <w:pStyle w:val="ListParagraph"/>
        <w:autoSpaceDE w:val="0"/>
        <w:autoSpaceDN w:val="0"/>
        <w:adjustRightInd w:val="0"/>
        <w:ind w:left="0" w:firstLine="720"/>
        <w:jc w:val="both"/>
        <w:rPr>
          <w:rFonts w:ascii="Times New Roman" w:eastAsia="新細明體" w:hAnsi="Times New Roman"/>
          <w:sz w:val="24"/>
          <w:lang w:eastAsia="zh-TW"/>
        </w:rPr>
      </w:pPr>
      <w:r w:rsidRPr="00732AA3">
        <w:rPr>
          <w:rFonts w:ascii="Times New Roman" w:eastAsia="新細明體" w:hAnsi="Times New Roman"/>
          <w:sz w:val="24"/>
          <w:lang w:eastAsia="zh-TW"/>
        </w:rPr>
        <w:t>The C2, along with having a differentiation strategy and operating in a relatively benign business environment, is the only one of the four types that has an organic structure, and is the only one of the four that does not depend on high levels of participation from the top management team in the day-to-day operations of the firm. In many ways</w:t>
      </w:r>
      <w:r w:rsidR="00CD6417">
        <w:rPr>
          <w:rFonts w:ascii="Times New Roman" w:eastAsia="新細明體" w:hAnsi="Times New Roman"/>
          <w:sz w:val="24"/>
          <w:lang w:eastAsia="zh-TW"/>
        </w:rPr>
        <w:t>, including its temporal immediacy,</w:t>
      </w:r>
      <w:r w:rsidRPr="00732AA3">
        <w:rPr>
          <w:rFonts w:ascii="Times New Roman" w:eastAsia="新細明體" w:hAnsi="Times New Roman"/>
          <w:sz w:val="24"/>
          <w:lang w:eastAsia="zh-TW"/>
        </w:rPr>
        <w:t xml:space="preserve"> the C2 can be associated with </w:t>
      </w:r>
      <w:r>
        <w:rPr>
          <w:rFonts w:ascii="Times New Roman" w:eastAsia="新細明體" w:hAnsi="Times New Roman"/>
          <w:sz w:val="24"/>
          <w:lang w:eastAsia="zh-TW"/>
        </w:rPr>
        <w:t xml:space="preserve">the </w:t>
      </w:r>
      <w:r w:rsidRPr="00732AA3">
        <w:rPr>
          <w:rFonts w:ascii="Times New Roman" w:eastAsia="新細明體" w:hAnsi="Times New Roman"/>
          <w:sz w:val="24"/>
          <w:lang w:eastAsia="zh-TW"/>
        </w:rPr>
        <w:t xml:space="preserve">Prospector (Miles </w:t>
      </w:r>
      <w:r>
        <w:rPr>
          <w:rFonts w:ascii="Times New Roman" w:eastAsia="新細明體" w:hAnsi="Times New Roman"/>
          <w:sz w:val="24"/>
          <w:lang w:eastAsia="zh-TW"/>
        </w:rPr>
        <w:t>&amp; Snow, 1978</w:t>
      </w:r>
      <w:r w:rsidRPr="00732AA3">
        <w:rPr>
          <w:rFonts w:ascii="Times New Roman" w:eastAsia="新細明體" w:hAnsi="Times New Roman"/>
          <w:sz w:val="24"/>
          <w:lang w:eastAsia="zh-TW"/>
        </w:rPr>
        <w:t>) organizational type. Where it differs from a traditional Prospector is in its low stakeholder involvement</w:t>
      </w:r>
      <w:r w:rsidR="00CD6417">
        <w:rPr>
          <w:rFonts w:ascii="Times New Roman" w:eastAsia="新細明體" w:hAnsi="Times New Roman"/>
          <w:sz w:val="24"/>
          <w:lang w:eastAsia="zh-TW"/>
        </w:rPr>
        <w:t xml:space="preserve">. </w:t>
      </w:r>
      <w:r w:rsidRPr="00732AA3">
        <w:rPr>
          <w:rFonts w:ascii="Times New Roman" w:eastAsia="新細明體" w:hAnsi="Times New Roman"/>
          <w:sz w:val="24"/>
          <w:lang w:eastAsia="zh-TW"/>
        </w:rPr>
        <w:t>We call C2 the “</w:t>
      </w:r>
      <w:r w:rsidRPr="00042B86">
        <w:rPr>
          <w:rFonts w:ascii="Times New Roman" w:eastAsia="新細明體" w:hAnsi="Times New Roman"/>
          <w:i/>
          <w:sz w:val="24"/>
          <w:lang w:eastAsia="zh-TW"/>
        </w:rPr>
        <w:t xml:space="preserve">Bottom-Up </w:t>
      </w:r>
      <w:r>
        <w:rPr>
          <w:rFonts w:ascii="Times New Roman" w:eastAsia="新細明體" w:hAnsi="Times New Roman"/>
          <w:i/>
          <w:sz w:val="24"/>
          <w:lang w:eastAsia="zh-TW"/>
        </w:rPr>
        <w:t xml:space="preserve">Organic </w:t>
      </w:r>
      <w:r w:rsidRPr="00042B86">
        <w:rPr>
          <w:rFonts w:ascii="Times New Roman" w:eastAsia="新細明體" w:hAnsi="Times New Roman"/>
          <w:i/>
          <w:sz w:val="24"/>
          <w:lang w:eastAsia="zh-TW"/>
        </w:rPr>
        <w:t>Differentiator</w:t>
      </w:r>
      <w:r w:rsidRPr="00732AA3">
        <w:rPr>
          <w:rFonts w:ascii="Times New Roman" w:eastAsia="新細明體" w:hAnsi="Times New Roman"/>
          <w:sz w:val="24"/>
          <w:lang w:eastAsia="zh-TW"/>
        </w:rPr>
        <w:t xml:space="preserve">,” again reflecting its unique </w:t>
      </w:r>
      <w:r w:rsidR="00C1071B">
        <w:rPr>
          <w:rFonts w:ascii="Times New Roman" w:eastAsia="新細明體" w:hAnsi="Times New Roman"/>
          <w:sz w:val="24"/>
          <w:lang w:eastAsia="zh-TW"/>
        </w:rPr>
        <w:t xml:space="preserve">characteristics, and in particular, its </w:t>
      </w:r>
      <w:r w:rsidRPr="00732AA3">
        <w:rPr>
          <w:rFonts w:ascii="Times New Roman" w:eastAsia="新細明體" w:hAnsi="Times New Roman"/>
          <w:sz w:val="24"/>
          <w:lang w:eastAsia="zh-TW"/>
        </w:rPr>
        <w:t>organic structure and lack of top management team involvement</w:t>
      </w:r>
      <w:r w:rsidR="001F0C45">
        <w:rPr>
          <w:rFonts w:ascii="Times New Roman" w:eastAsia="新細明體" w:hAnsi="Times New Roman"/>
          <w:sz w:val="24"/>
          <w:lang w:eastAsia="zh-TW"/>
        </w:rPr>
        <w:t>.</w:t>
      </w:r>
    </w:p>
    <w:p w14:paraId="24D6CDE8" w14:textId="1E00FF4B" w:rsidR="00EF22F0" w:rsidRPr="00732AA3" w:rsidRDefault="00C1071B" w:rsidP="003B072D">
      <w:pPr>
        <w:pStyle w:val="ListParagraph"/>
        <w:autoSpaceDE w:val="0"/>
        <w:autoSpaceDN w:val="0"/>
        <w:adjustRightInd w:val="0"/>
        <w:ind w:left="0" w:firstLine="720"/>
        <w:jc w:val="both"/>
        <w:rPr>
          <w:rFonts w:ascii="Times New Roman" w:eastAsia="新細明體" w:hAnsi="Times New Roman"/>
          <w:sz w:val="24"/>
          <w:lang w:eastAsia="zh-TW"/>
        </w:rPr>
      </w:pPr>
      <w:r>
        <w:rPr>
          <w:rFonts w:ascii="Times New Roman" w:eastAsia="新細明體" w:hAnsi="Times New Roman"/>
          <w:sz w:val="24"/>
          <w:lang w:eastAsia="zh-TW"/>
        </w:rPr>
        <w:t>In contrast to C1 and C2 type firms</w:t>
      </w:r>
      <w:r w:rsidR="00EF22F0" w:rsidRPr="00732AA3">
        <w:rPr>
          <w:rFonts w:ascii="Times New Roman" w:eastAsia="新細明體" w:hAnsi="Times New Roman"/>
          <w:sz w:val="24"/>
          <w:lang w:eastAsia="zh-TW"/>
        </w:rPr>
        <w:t>, the C3 an</w:t>
      </w:r>
      <w:r>
        <w:rPr>
          <w:rFonts w:ascii="Times New Roman" w:eastAsia="新細明體" w:hAnsi="Times New Roman"/>
          <w:sz w:val="24"/>
          <w:lang w:eastAsia="zh-TW"/>
        </w:rPr>
        <w:t>d C4 type</w:t>
      </w:r>
      <w:r w:rsidR="00EF22F0" w:rsidRPr="00732AA3">
        <w:rPr>
          <w:rFonts w:ascii="Times New Roman" w:eastAsia="新細明體" w:hAnsi="Times New Roman"/>
          <w:sz w:val="24"/>
          <w:lang w:eastAsia="zh-TW"/>
        </w:rPr>
        <w:t>s operate in a</w:t>
      </w:r>
      <w:r w:rsidR="00467847">
        <w:rPr>
          <w:rFonts w:ascii="Times New Roman" w:eastAsia="新細明體" w:hAnsi="Times New Roman"/>
          <w:sz w:val="24"/>
          <w:lang w:eastAsia="zh-TW"/>
        </w:rPr>
        <w:t xml:space="preserve"> more </w:t>
      </w:r>
      <w:r w:rsidR="00CD6417">
        <w:rPr>
          <w:rFonts w:ascii="Times New Roman" w:eastAsia="新細明體" w:hAnsi="Times New Roman"/>
          <w:sz w:val="24"/>
          <w:lang w:eastAsia="zh-TW"/>
        </w:rPr>
        <w:t xml:space="preserve">challenging </w:t>
      </w:r>
      <w:r w:rsidR="00EF22F0" w:rsidRPr="00732AA3">
        <w:rPr>
          <w:rFonts w:ascii="Times New Roman" w:eastAsia="新細明體" w:hAnsi="Times New Roman"/>
          <w:sz w:val="24"/>
          <w:lang w:eastAsia="zh-TW"/>
        </w:rPr>
        <w:t>environment. Each of C3 and C4 ha</w:t>
      </w:r>
      <w:r w:rsidR="00EF22F0">
        <w:rPr>
          <w:rFonts w:ascii="Times New Roman" w:eastAsia="新細明體" w:hAnsi="Times New Roman"/>
          <w:sz w:val="24"/>
          <w:lang w:eastAsia="zh-TW"/>
        </w:rPr>
        <w:t>s</w:t>
      </w:r>
      <w:r w:rsidR="00EF22F0" w:rsidRPr="00732AA3">
        <w:rPr>
          <w:rFonts w:ascii="Times New Roman" w:eastAsia="新細明體" w:hAnsi="Times New Roman"/>
          <w:sz w:val="24"/>
          <w:lang w:eastAsia="zh-TW"/>
        </w:rPr>
        <w:t xml:space="preserve"> a differentiation strategy, a very involved top management team, and a mechanistic structure. The C3 is different from the C4 because of its low </w:t>
      </w:r>
      <w:r w:rsidR="00EF3C3E">
        <w:rPr>
          <w:rFonts w:ascii="Times New Roman" w:eastAsia="新細明體" w:hAnsi="Times New Roman"/>
          <w:sz w:val="24"/>
          <w:lang w:eastAsia="zh-TW"/>
        </w:rPr>
        <w:t>consideration of</w:t>
      </w:r>
      <w:r w:rsidR="00EF22F0" w:rsidRPr="00732AA3">
        <w:rPr>
          <w:rFonts w:ascii="Times New Roman" w:eastAsia="新細明體" w:hAnsi="Times New Roman"/>
          <w:sz w:val="24"/>
          <w:lang w:eastAsia="zh-TW"/>
        </w:rPr>
        <w:t xml:space="preserve"> stakeholders, and because of its indifferent temporal orientation. In particular, C3 is unique among all four types because it is the only type that is not associated with temporal immediacy. For this reason we call it </w:t>
      </w:r>
      <w:r w:rsidR="00EF22F0">
        <w:rPr>
          <w:rFonts w:ascii="Times New Roman" w:eastAsia="新細明體" w:hAnsi="Times New Roman"/>
          <w:sz w:val="24"/>
          <w:lang w:eastAsia="zh-TW"/>
        </w:rPr>
        <w:t xml:space="preserve">the </w:t>
      </w:r>
      <w:r w:rsidR="00EF22F0" w:rsidRPr="00732AA3">
        <w:rPr>
          <w:rFonts w:ascii="Times New Roman" w:eastAsia="新細明體" w:hAnsi="Times New Roman"/>
          <w:sz w:val="24"/>
          <w:lang w:eastAsia="zh-TW"/>
        </w:rPr>
        <w:t>“</w:t>
      </w:r>
      <w:r w:rsidR="00EF22F0" w:rsidRPr="00042B86">
        <w:rPr>
          <w:rFonts w:ascii="Times New Roman" w:eastAsia="新細明體" w:hAnsi="Times New Roman"/>
          <w:i/>
          <w:sz w:val="24"/>
          <w:lang w:eastAsia="zh-TW"/>
        </w:rPr>
        <w:t>Timeless Differentiator</w:t>
      </w:r>
      <w:r w:rsidR="00EF22F0" w:rsidRPr="00732AA3">
        <w:rPr>
          <w:rFonts w:ascii="Times New Roman" w:eastAsia="新細明體" w:hAnsi="Times New Roman"/>
          <w:sz w:val="24"/>
          <w:lang w:eastAsia="zh-TW"/>
        </w:rPr>
        <w:t>”</w:t>
      </w:r>
      <w:r w:rsidR="00EF22F0">
        <w:rPr>
          <w:rFonts w:ascii="Times New Roman" w:eastAsia="新細明體" w:hAnsi="Times New Roman"/>
          <w:sz w:val="24"/>
          <w:lang w:eastAsia="zh-TW"/>
        </w:rPr>
        <w:t xml:space="preserve">. </w:t>
      </w:r>
    </w:p>
    <w:p w14:paraId="5FA611A6" w14:textId="3010C9E7" w:rsidR="00EF22F0" w:rsidRDefault="00EF22F0" w:rsidP="003B072D">
      <w:pPr>
        <w:pStyle w:val="ListParagraph"/>
        <w:autoSpaceDE w:val="0"/>
        <w:autoSpaceDN w:val="0"/>
        <w:adjustRightInd w:val="0"/>
        <w:ind w:left="0" w:firstLine="720"/>
        <w:jc w:val="both"/>
        <w:rPr>
          <w:rFonts w:ascii="Times New Roman" w:eastAsia="新細明體" w:hAnsi="Times New Roman"/>
          <w:sz w:val="24"/>
          <w:lang w:eastAsia="zh-TW"/>
        </w:rPr>
      </w:pPr>
      <w:r w:rsidRPr="00732AA3">
        <w:rPr>
          <w:rFonts w:ascii="Times New Roman" w:eastAsia="新細明體" w:hAnsi="Times New Roman"/>
          <w:sz w:val="24"/>
          <w:lang w:eastAsia="zh-TW"/>
        </w:rPr>
        <w:t xml:space="preserve">The C4 is distinct from the C3 because the C4 is associated with temporal immediacy and because C4 is indifferent toward stakeholder involvement (indeed, this indifference makes C4 unique among all four types). </w:t>
      </w:r>
      <w:r w:rsidR="00C1071B">
        <w:rPr>
          <w:rFonts w:ascii="Times New Roman" w:eastAsia="新細明體" w:hAnsi="Times New Roman"/>
          <w:sz w:val="24"/>
          <w:lang w:eastAsia="zh-TW"/>
        </w:rPr>
        <w:t xml:space="preserve">For this reason we call it </w:t>
      </w:r>
      <w:r>
        <w:rPr>
          <w:rFonts w:ascii="Times New Roman" w:eastAsia="新細明體" w:hAnsi="Times New Roman"/>
          <w:sz w:val="24"/>
          <w:lang w:eastAsia="zh-TW"/>
        </w:rPr>
        <w:t xml:space="preserve">the </w:t>
      </w:r>
      <w:r w:rsidRPr="00732AA3">
        <w:rPr>
          <w:rFonts w:ascii="Times New Roman" w:eastAsia="新細明體" w:hAnsi="Times New Roman"/>
          <w:sz w:val="24"/>
          <w:lang w:eastAsia="zh-TW"/>
        </w:rPr>
        <w:t>“</w:t>
      </w:r>
      <w:r w:rsidR="004A7E36">
        <w:rPr>
          <w:rFonts w:ascii="Times New Roman" w:eastAsia="新細明體" w:hAnsi="Times New Roman"/>
          <w:i/>
          <w:sz w:val="24"/>
          <w:lang w:eastAsia="zh-TW"/>
        </w:rPr>
        <w:t>Indifferent</w:t>
      </w:r>
      <w:r>
        <w:rPr>
          <w:rFonts w:ascii="Times New Roman" w:eastAsia="新細明體" w:hAnsi="Times New Roman"/>
          <w:i/>
          <w:sz w:val="24"/>
          <w:lang w:eastAsia="zh-TW"/>
        </w:rPr>
        <w:t xml:space="preserve"> D</w:t>
      </w:r>
      <w:r w:rsidRPr="00042B86">
        <w:rPr>
          <w:rFonts w:ascii="Times New Roman" w:eastAsia="新細明體" w:hAnsi="Times New Roman"/>
          <w:i/>
          <w:sz w:val="24"/>
          <w:lang w:eastAsia="zh-TW"/>
        </w:rPr>
        <w:t>ifferentiator</w:t>
      </w:r>
      <w:r w:rsidRPr="00732AA3">
        <w:rPr>
          <w:rFonts w:ascii="Times New Roman" w:eastAsia="新細明體" w:hAnsi="Times New Roman"/>
          <w:sz w:val="24"/>
          <w:lang w:eastAsia="zh-TW"/>
        </w:rPr>
        <w:t>”</w:t>
      </w:r>
      <w:r>
        <w:rPr>
          <w:rFonts w:ascii="Times New Roman" w:eastAsia="新細明體" w:hAnsi="Times New Roman"/>
          <w:sz w:val="24"/>
          <w:lang w:eastAsia="zh-TW"/>
        </w:rPr>
        <w:t xml:space="preserve">. </w:t>
      </w:r>
    </w:p>
    <w:p w14:paraId="00FFFB61" w14:textId="77777777" w:rsidR="00E4225B" w:rsidRDefault="00E4225B" w:rsidP="00E4225B">
      <w:pPr>
        <w:pStyle w:val="ListParagraph"/>
        <w:autoSpaceDE w:val="0"/>
        <w:autoSpaceDN w:val="0"/>
        <w:adjustRightInd w:val="0"/>
        <w:ind w:left="0"/>
        <w:rPr>
          <w:rFonts w:ascii="Times New Roman" w:hAnsi="Times New Roman"/>
          <w:b/>
          <w:sz w:val="24"/>
        </w:rPr>
      </w:pPr>
    </w:p>
    <w:p w14:paraId="775B6531" w14:textId="77777777" w:rsidR="009134E9" w:rsidRPr="00E4225B" w:rsidRDefault="009134E9" w:rsidP="00E4225B">
      <w:pPr>
        <w:pStyle w:val="ListParagraph"/>
        <w:autoSpaceDE w:val="0"/>
        <w:autoSpaceDN w:val="0"/>
        <w:adjustRightInd w:val="0"/>
        <w:ind w:left="0"/>
        <w:rPr>
          <w:rFonts w:ascii="Times New Roman" w:hAnsi="Times New Roman"/>
          <w:b/>
          <w:sz w:val="28"/>
          <w:szCs w:val="28"/>
        </w:rPr>
      </w:pPr>
      <w:r w:rsidRPr="00E4225B">
        <w:rPr>
          <w:rFonts w:ascii="Times New Roman" w:hAnsi="Times New Roman"/>
          <w:b/>
          <w:sz w:val="28"/>
          <w:szCs w:val="28"/>
        </w:rPr>
        <w:t>D</w:t>
      </w:r>
      <w:r w:rsidR="00E4225B" w:rsidRPr="00E4225B">
        <w:rPr>
          <w:rFonts w:ascii="Times New Roman" w:hAnsi="Times New Roman"/>
          <w:b/>
          <w:sz w:val="28"/>
          <w:szCs w:val="28"/>
        </w:rPr>
        <w:t>iscussion</w:t>
      </w:r>
    </w:p>
    <w:p w14:paraId="08460869" w14:textId="77777777" w:rsidR="00E4225B" w:rsidRPr="00732AA3" w:rsidRDefault="00E4225B" w:rsidP="00E4225B">
      <w:pPr>
        <w:pStyle w:val="ListParagraph"/>
        <w:autoSpaceDE w:val="0"/>
        <w:autoSpaceDN w:val="0"/>
        <w:adjustRightInd w:val="0"/>
        <w:ind w:left="0"/>
        <w:rPr>
          <w:rFonts w:ascii="Times New Roman" w:hAnsi="Times New Roman"/>
          <w:b/>
          <w:sz w:val="24"/>
        </w:rPr>
      </w:pPr>
    </w:p>
    <w:p w14:paraId="01BD49B0" w14:textId="6B766709" w:rsidR="00482ACA" w:rsidRDefault="005C1257" w:rsidP="00025842">
      <w:pPr>
        <w:pStyle w:val="ListParagraph"/>
        <w:autoSpaceDE w:val="0"/>
        <w:autoSpaceDN w:val="0"/>
        <w:adjustRightInd w:val="0"/>
        <w:ind w:left="0"/>
        <w:jc w:val="both"/>
        <w:rPr>
          <w:rFonts w:eastAsia="新細明體"/>
          <w:lang w:eastAsia="zh-TW"/>
        </w:rPr>
      </w:pPr>
      <w:r w:rsidRPr="0050360B">
        <w:rPr>
          <w:rFonts w:ascii="Times New Roman" w:hAnsi="Times New Roman"/>
          <w:sz w:val="24"/>
          <w:szCs w:val="24"/>
        </w:rPr>
        <w:t>We identif</w:t>
      </w:r>
      <w:r w:rsidR="00170930" w:rsidRPr="0050360B">
        <w:rPr>
          <w:rFonts w:ascii="Times New Roman" w:hAnsi="Times New Roman"/>
          <w:sz w:val="24"/>
          <w:szCs w:val="24"/>
        </w:rPr>
        <w:t>i</w:t>
      </w:r>
      <w:r w:rsidRPr="0050360B">
        <w:rPr>
          <w:rFonts w:ascii="Times New Roman" w:hAnsi="Times New Roman"/>
          <w:sz w:val="24"/>
          <w:szCs w:val="24"/>
        </w:rPr>
        <w:t xml:space="preserve">ed </w:t>
      </w:r>
      <w:r w:rsidRPr="0050360B">
        <w:rPr>
          <w:rFonts w:ascii="Times New Roman" w:eastAsia="新細明體" w:hAnsi="Times New Roman"/>
          <w:sz w:val="24"/>
          <w:szCs w:val="24"/>
          <w:lang w:eastAsia="zh-TW"/>
        </w:rPr>
        <w:t xml:space="preserve">four CEP organizational </w:t>
      </w:r>
      <w:r w:rsidR="00467847">
        <w:rPr>
          <w:rFonts w:ascii="Times New Roman" w:eastAsia="新細明體" w:hAnsi="Times New Roman"/>
          <w:sz w:val="24"/>
          <w:szCs w:val="24"/>
          <w:lang w:eastAsia="zh-TW"/>
        </w:rPr>
        <w:t>configurations</w:t>
      </w:r>
      <w:r w:rsidR="00467847" w:rsidRPr="0050360B">
        <w:rPr>
          <w:rFonts w:ascii="Times New Roman" w:hAnsi="Times New Roman"/>
          <w:sz w:val="24"/>
          <w:szCs w:val="24"/>
        </w:rPr>
        <w:t xml:space="preserve"> </w:t>
      </w:r>
      <w:r w:rsidRPr="0050360B">
        <w:rPr>
          <w:rFonts w:ascii="Times New Roman" w:hAnsi="Times New Roman"/>
          <w:sz w:val="24"/>
          <w:szCs w:val="24"/>
        </w:rPr>
        <w:t xml:space="preserve">based on analyzing 45 case studies of corporations that practice strong </w:t>
      </w:r>
      <w:r w:rsidR="00EF3C3E" w:rsidRPr="0050360B">
        <w:rPr>
          <w:rFonts w:ascii="Times New Roman" w:hAnsi="Times New Roman"/>
          <w:sz w:val="24"/>
          <w:szCs w:val="24"/>
        </w:rPr>
        <w:t>CEP</w:t>
      </w:r>
      <w:r w:rsidRPr="0050360B">
        <w:rPr>
          <w:rFonts w:ascii="Times New Roman" w:hAnsi="Times New Roman"/>
          <w:sz w:val="24"/>
          <w:szCs w:val="24"/>
        </w:rPr>
        <w:t xml:space="preserve">. </w:t>
      </w:r>
      <w:r w:rsidR="002654FF" w:rsidRPr="00AA13AB">
        <w:rPr>
          <w:rFonts w:ascii="Times New Roman" w:hAnsi="Times New Roman"/>
          <w:sz w:val="24"/>
          <w:szCs w:val="24"/>
        </w:rPr>
        <w:t xml:space="preserve">Our </w:t>
      </w:r>
      <w:r w:rsidR="009E6C10">
        <w:rPr>
          <w:rFonts w:ascii="Times New Roman" w:hAnsi="Times New Roman"/>
          <w:sz w:val="24"/>
          <w:szCs w:val="24"/>
        </w:rPr>
        <w:t>configurations</w:t>
      </w:r>
      <w:r w:rsidR="009E6C10" w:rsidRPr="00AA13AB">
        <w:rPr>
          <w:rFonts w:ascii="Times New Roman" w:hAnsi="Times New Roman"/>
          <w:sz w:val="24"/>
          <w:szCs w:val="24"/>
        </w:rPr>
        <w:t xml:space="preserve"> </w:t>
      </w:r>
      <w:r w:rsidR="002654FF" w:rsidRPr="00AA13AB">
        <w:rPr>
          <w:rFonts w:ascii="Times New Roman" w:hAnsi="Times New Roman"/>
          <w:sz w:val="24"/>
          <w:szCs w:val="24"/>
        </w:rPr>
        <w:t xml:space="preserve">varied in having a benign or </w:t>
      </w:r>
      <w:r w:rsidR="009E6C10">
        <w:rPr>
          <w:rFonts w:ascii="Times New Roman" w:hAnsi="Times New Roman"/>
          <w:sz w:val="24"/>
          <w:szCs w:val="24"/>
        </w:rPr>
        <w:t>challenging external</w:t>
      </w:r>
      <w:r w:rsidR="002654FF" w:rsidRPr="00AA13AB">
        <w:rPr>
          <w:rFonts w:ascii="Times New Roman" w:hAnsi="Times New Roman"/>
          <w:sz w:val="24"/>
          <w:szCs w:val="24"/>
        </w:rPr>
        <w:t xml:space="preserve"> environment, </w:t>
      </w:r>
      <w:r w:rsidR="002654FF" w:rsidRPr="0050360B">
        <w:rPr>
          <w:rFonts w:ascii="Times New Roman" w:hAnsi="Times New Roman"/>
          <w:sz w:val="24"/>
          <w:szCs w:val="24"/>
        </w:rPr>
        <w:t>a mechanistic or organic structure,</w:t>
      </w:r>
      <w:r w:rsidR="00CF1783" w:rsidRPr="0050360B">
        <w:rPr>
          <w:rFonts w:ascii="Times New Roman" w:hAnsi="Times New Roman"/>
          <w:sz w:val="24"/>
          <w:szCs w:val="24"/>
        </w:rPr>
        <w:t xml:space="preserve"> </w:t>
      </w:r>
      <w:r w:rsidR="009E6C10" w:rsidRPr="0050360B">
        <w:rPr>
          <w:rFonts w:ascii="Times New Roman" w:hAnsi="Times New Roman"/>
          <w:sz w:val="24"/>
          <w:szCs w:val="24"/>
        </w:rPr>
        <w:t xml:space="preserve">a low-cost or differentiation strategy, </w:t>
      </w:r>
      <w:r w:rsidR="009E6C10">
        <w:rPr>
          <w:rFonts w:ascii="Times New Roman" w:hAnsi="Times New Roman"/>
          <w:sz w:val="24"/>
          <w:szCs w:val="24"/>
        </w:rPr>
        <w:t xml:space="preserve">and variation in </w:t>
      </w:r>
      <w:r w:rsidR="00CF1783" w:rsidRPr="0050360B">
        <w:rPr>
          <w:rFonts w:ascii="Times New Roman" w:hAnsi="Times New Roman"/>
          <w:sz w:val="24"/>
          <w:szCs w:val="24"/>
        </w:rPr>
        <w:t xml:space="preserve">TMT participation, </w:t>
      </w:r>
      <w:r w:rsidR="002654FF" w:rsidRPr="0050360B">
        <w:rPr>
          <w:rFonts w:ascii="Times New Roman" w:hAnsi="Times New Roman"/>
          <w:sz w:val="24"/>
          <w:szCs w:val="24"/>
        </w:rPr>
        <w:t>the consideration given to stakeholders, and temporal orientation.</w:t>
      </w:r>
      <w:r w:rsidR="00CF1783" w:rsidRPr="0050360B">
        <w:rPr>
          <w:rFonts w:ascii="Times New Roman" w:hAnsi="Times New Roman"/>
          <w:sz w:val="24"/>
          <w:szCs w:val="24"/>
        </w:rPr>
        <w:t xml:space="preserve"> Taken together the</w:t>
      </w:r>
      <w:r w:rsidR="00ED33A9">
        <w:rPr>
          <w:rFonts w:ascii="Times New Roman" w:hAnsi="Times New Roman"/>
          <w:sz w:val="24"/>
          <w:szCs w:val="24"/>
        </w:rPr>
        <w:t>se configurations</w:t>
      </w:r>
      <w:r w:rsidR="00CF1783" w:rsidRPr="0050360B">
        <w:rPr>
          <w:rFonts w:ascii="Times New Roman" w:hAnsi="Times New Roman"/>
          <w:sz w:val="24"/>
          <w:szCs w:val="24"/>
        </w:rPr>
        <w:t xml:space="preserve"> introduce an understanding of equifinality in achieving CEP that has not been evident in previous empirical research. </w:t>
      </w:r>
      <w:r w:rsidR="008567A7">
        <w:rPr>
          <w:rFonts w:ascii="Times New Roman" w:hAnsi="Times New Roman"/>
          <w:sz w:val="24"/>
          <w:szCs w:val="24"/>
        </w:rPr>
        <w:tab/>
      </w:r>
    </w:p>
    <w:p w14:paraId="55C0987D" w14:textId="3367C976" w:rsidR="00482ACA" w:rsidRDefault="00DA6C8D" w:rsidP="00025842">
      <w:pPr>
        <w:pStyle w:val="ListParagraph"/>
        <w:autoSpaceDE w:val="0"/>
        <w:autoSpaceDN w:val="0"/>
        <w:adjustRightInd w:val="0"/>
        <w:ind w:left="0" w:firstLine="720"/>
        <w:jc w:val="both"/>
        <w:rPr>
          <w:rFonts w:ascii="Times New Roman" w:eastAsia="新細明體" w:hAnsi="Times New Roman"/>
          <w:sz w:val="24"/>
          <w:lang w:eastAsia="zh-TW"/>
        </w:rPr>
      </w:pPr>
      <w:r>
        <w:rPr>
          <w:rFonts w:ascii="Times New Roman" w:eastAsia="新細明體" w:hAnsi="Times New Roman"/>
          <w:sz w:val="24"/>
          <w:lang w:eastAsia="zh-TW"/>
        </w:rPr>
        <w:t xml:space="preserve">Examining the four empirical configurations together we note a number of </w:t>
      </w:r>
      <w:r w:rsidR="00EF739B" w:rsidRPr="00732AA3">
        <w:rPr>
          <w:rFonts w:ascii="Times New Roman" w:eastAsia="新細明體" w:hAnsi="Times New Roman"/>
          <w:sz w:val="24"/>
          <w:lang w:eastAsia="zh-TW"/>
        </w:rPr>
        <w:t>interesting findings</w:t>
      </w:r>
      <w:r w:rsidR="00CF1783">
        <w:rPr>
          <w:rFonts w:ascii="Times New Roman" w:eastAsia="新細明體" w:hAnsi="Times New Roman"/>
          <w:sz w:val="24"/>
          <w:lang w:eastAsia="zh-TW"/>
        </w:rPr>
        <w:t xml:space="preserve"> with regard to achieving </w:t>
      </w:r>
      <w:r w:rsidR="000443A2">
        <w:rPr>
          <w:rFonts w:ascii="Times New Roman" w:eastAsia="新細明體" w:hAnsi="Times New Roman"/>
          <w:sz w:val="24"/>
          <w:lang w:eastAsia="zh-TW"/>
        </w:rPr>
        <w:t xml:space="preserve">high </w:t>
      </w:r>
      <w:r w:rsidR="00CF1783">
        <w:rPr>
          <w:rFonts w:ascii="Times New Roman" w:eastAsia="新細明體" w:hAnsi="Times New Roman"/>
          <w:sz w:val="24"/>
          <w:lang w:eastAsia="zh-TW"/>
        </w:rPr>
        <w:t>CEP</w:t>
      </w:r>
      <w:r w:rsidR="00EF739B" w:rsidRPr="00732AA3">
        <w:rPr>
          <w:rFonts w:ascii="Times New Roman" w:eastAsia="新細明體" w:hAnsi="Times New Roman"/>
          <w:sz w:val="24"/>
          <w:lang w:eastAsia="zh-TW"/>
        </w:rPr>
        <w:t xml:space="preserve">. First, </w:t>
      </w:r>
      <w:r>
        <w:rPr>
          <w:rFonts w:ascii="Times New Roman" w:eastAsia="新細明體" w:hAnsi="Times New Roman"/>
          <w:sz w:val="24"/>
          <w:lang w:eastAsia="zh-TW"/>
        </w:rPr>
        <w:t xml:space="preserve">in a </w:t>
      </w:r>
      <w:r w:rsidR="00620D25">
        <w:rPr>
          <w:rFonts w:ascii="Times New Roman" w:eastAsia="新細明體" w:hAnsi="Times New Roman"/>
          <w:sz w:val="24"/>
          <w:lang w:eastAsia="zh-TW"/>
        </w:rPr>
        <w:t>challenging</w:t>
      </w:r>
      <w:r>
        <w:rPr>
          <w:rFonts w:ascii="Times New Roman" w:eastAsia="新細明體" w:hAnsi="Times New Roman"/>
          <w:sz w:val="24"/>
          <w:lang w:eastAsia="zh-TW"/>
        </w:rPr>
        <w:t xml:space="preserve"> external environment (as in C</w:t>
      </w:r>
      <w:r w:rsidR="00BF454B">
        <w:rPr>
          <w:rFonts w:ascii="Times New Roman" w:eastAsia="新細明體" w:hAnsi="Times New Roman"/>
          <w:sz w:val="24"/>
          <w:lang w:eastAsia="zh-TW"/>
        </w:rPr>
        <w:t>3</w:t>
      </w:r>
      <w:r>
        <w:rPr>
          <w:rFonts w:ascii="Times New Roman" w:eastAsia="新細明體" w:hAnsi="Times New Roman"/>
          <w:sz w:val="24"/>
          <w:lang w:eastAsia="zh-TW"/>
        </w:rPr>
        <w:t xml:space="preserve"> and C</w:t>
      </w:r>
      <w:r w:rsidR="00BF454B">
        <w:rPr>
          <w:rFonts w:ascii="Times New Roman" w:eastAsia="新細明體" w:hAnsi="Times New Roman"/>
          <w:sz w:val="24"/>
          <w:lang w:eastAsia="zh-TW"/>
        </w:rPr>
        <w:t>4</w:t>
      </w:r>
      <w:r>
        <w:rPr>
          <w:rFonts w:ascii="Times New Roman" w:eastAsia="新細明體" w:hAnsi="Times New Roman"/>
          <w:sz w:val="24"/>
          <w:lang w:eastAsia="zh-TW"/>
        </w:rPr>
        <w:t>)</w:t>
      </w:r>
      <w:r w:rsidR="00652A16">
        <w:rPr>
          <w:rFonts w:ascii="Times New Roman" w:eastAsia="新細明體" w:hAnsi="Times New Roman"/>
          <w:sz w:val="24"/>
          <w:lang w:eastAsia="zh-TW"/>
        </w:rPr>
        <w:t xml:space="preserve"> only a differentiation strategy is effective. That is, two of our configurations existed in a </w:t>
      </w:r>
      <w:r w:rsidR="00620D25">
        <w:rPr>
          <w:rFonts w:ascii="Times New Roman" w:eastAsia="新細明體" w:hAnsi="Times New Roman"/>
          <w:sz w:val="24"/>
          <w:lang w:eastAsia="zh-TW"/>
        </w:rPr>
        <w:t>difficult external</w:t>
      </w:r>
      <w:r w:rsidR="00652A16">
        <w:rPr>
          <w:rFonts w:ascii="Times New Roman" w:eastAsia="新細明體" w:hAnsi="Times New Roman"/>
          <w:sz w:val="24"/>
          <w:lang w:eastAsia="zh-TW"/>
        </w:rPr>
        <w:t xml:space="preserve"> environment and both </w:t>
      </w:r>
      <w:r w:rsidR="00ED33A9">
        <w:rPr>
          <w:rFonts w:ascii="Times New Roman" w:eastAsia="新細明體" w:hAnsi="Times New Roman"/>
          <w:sz w:val="24"/>
          <w:lang w:eastAsia="zh-TW"/>
        </w:rPr>
        <w:t xml:space="preserve">exhibited </w:t>
      </w:r>
      <w:r w:rsidR="00652A16">
        <w:rPr>
          <w:rFonts w:ascii="Times New Roman" w:eastAsia="新細明體" w:hAnsi="Times New Roman"/>
          <w:sz w:val="24"/>
          <w:lang w:eastAsia="zh-TW"/>
        </w:rPr>
        <w:t xml:space="preserve">a differentiation strategy. In contrast, </w:t>
      </w:r>
      <w:r w:rsidR="00B96E31">
        <w:rPr>
          <w:rFonts w:ascii="Times New Roman" w:eastAsia="新細明體" w:hAnsi="Times New Roman"/>
          <w:sz w:val="24"/>
          <w:lang w:eastAsia="zh-TW"/>
        </w:rPr>
        <w:t>u</w:t>
      </w:r>
      <w:r w:rsidR="00B96E31" w:rsidRPr="00732AA3">
        <w:rPr>
          <w:rFonts w:ascii="Times New Roman" w:eastAsia="新細明體" w:hAnsi="Times New Roman"/>
          <w:sz w:val="24"/>
          <w:lang w:eastAsia="zh-TW"/>
        </w:rPr>
        <w:t xml:space="preserve">nder a benign or </w:t>
      </w:r>
      <w:r w:rsidR="00620D25">
        <w:rPr>
          <w:rFonts w:ascii="Times New Roman" w:eastAsia="新細明體" w:hAnsi="Times New Roman"/>
          <w:sz w:val="24"/>
          <w:lang w:eastAsia="zh-TW"/>
        </w:rPr>
        <w:t xml:space="preserve">friendlier </w:t>
      </w:r>
      <w:r w:rsidR="00B96E31" w:rsidRPr="00732AA3">
        <w:rPr>
          <w:rFonts w:ascii="Times New Roman" w:eastAsia="新細明體" w:hAnsi="Times New Roman"/>
          <w:sz w:val="24"/>
          <w:lang w:eastAsia="zh-TW"/>
        </w:rPr>
        <w:t xml:space="preserve">external environment (as in C1 and C2), firms are able to choose amongst two business-level strategies, low cost (as in C1) or differentiation (as in C2). </w:t>
      </w:r>
    </w:p>
    <w:p w14:paraId="58A6CC0D" w14:textId="5F2CDA2D" w:rsidR="00CF1783" w:rsidRPr="00025842" w:rsidRDefault="00EF739B" w:rsidP="00652A16">
      <w:pPr>
        <w:pStyle w:val="ListParagraph"/>
        <w:autoSpaceDE w:val="0"/>
        <w:autoSpaceDN w:val="0"/>
        <w:adjustRightInd w:val="0"/>
        <w:ind w:left="0" w:firstLine="720"/>
        <w:jc w:val="both"/>
        <w:rPr>
          <w:rFonts w:ascii="Times New Roman" w:eastAsia="新細明體" w:hAnsi="Times New Roman"/>
          <w:sz w:val="24"/>
          <w:lang w:eastAsia="zh-TW"/>
        </w:rPr>
      </w:pPr>
      <w:r w:rsidRPr="00732AA3">
        <w:rPr>
          <w:rFonts w:ascii="Times New Roman" w:eastAsia="新細明體" w:hAnsi="Times New Roman"/>
          <w:sz w:val="24"/>
          <w:lang w:eastAsia="zh-TW"/>
        </w:rPr>
        <w:t>Second,</w:t>
      </w:r>
      <w:r w:rsidR="00652A16">
        <w:rPr>
          <w:rFonts w:ascii="Times New Roman" w:eastAsia="新細明體" w:hAnsi="Times New Roman"/>
          <w:sz w:val="24"/>
          <w:lang w:eastAsia="zh-TW"/>
        </w:rPr>
        <w:t xml:space="preserve"> consistent with past research </w:t>
      </w:r>
      <w:r w:rsidR="00652A16" w:rsidRPr="00DF2101">
        <w:rPr>
          <w:rFonts w:ascii="Times New Roman" w:hAnsi="Times New Roman"/>
          <w:color w:val="000000"/>
          <w:sz w:val="24"/>
          <w:szCs w:val="24"/>
        </w:rPr>
        <w:t>(</w:t>
      </w:r>
      <w:r w:rsidR="00652A16" w:rsidRPr="002476C9">
        <w:rPr>
          <w:rFonts w:ascii="Times New Roman" w:hAnsi="Times New Roman"/>
          <w:sz w:val="24"/>
          <w:szCs w:val="24"/>
        </w:rPr>
        <w:t xml:space="preserve">Berrone &amp; Gomez-Mejia, 2009a; Berrone &amp; Gomez-Mejia, 2009b; </w:t>
      </w:r>
      <w:r w:rsidR="00652A16">
        <w:rPr>
          <w:rFonts w:ascii="Times New Roman" w:hAnsi="Times New Roman"/>
          <w:sz w:val="24"/>
          <w:szCs w:val="24"/>
        </w:rPr>
        <w:t xml:space="preserve">Scott &amp; Ashwin, 2013; </w:t>
      </w:r>
      <w:r w:rsidR="00F40416">
        <w:rPr>
          <w:rFonts w:ascii="Times New Roman" w:hAnsi="Times New Roman"/>
          <w:color w:val="000000"/>
          <w:sz w:val="24"/>
          <w:szCs w:val="24"/>
        </w:rPr>
        <w:t xml:space="preserve">Turker, 2009; Walls et al., </w:t>
      </w:r>
      <w:r w:rsidR="00652A16" w:rsidRPr="002476C9">
        <w:rPr>
          <w:rFonts w:ascii="Times New Roman" w:hAnsi="Times New Roman"/>
          <w:color w:val="000000"/>
          <w:sz w:val="24"/>
          <w:szCs w:val="24"/>
        </w:rPr>
        <w:t>2012)</w:t>
      </w:r>
      <w:r w:rsidR="00652A16">
        <w:rPr>
          <w:rFonts w:ascii="Times New Roman" w:hAnsi="Times New Roman"/>
          <w:color w:val="000000"/>
          <w:sz w:val="24"/>
          <w:szCs w:val="24"/>
        </w:rPr>
        <w:t xml:space="preserve"> </w:t>
      </w:r>
      <w:r w:rsidR="00652A16">
        <w:rPr>
          <w:rFonts w:ascii="Times New Roman" w:eastAsia="新細明體" w:hAnsi="Times New Roman"/>
          <w:sz w:val="24"/>
          <w:lang w:eastAsia="zh-TW"/>
        </w:rPr>
        <w:t xml:space="preserve">we note the importance of TMT participation. Specifically, TMT participation was evident in three of the four configurations (C1, C3, and C4), and was important </w:t>
      </w:r>
      <w:r w:rsidR="00482ACA" w:rsidRPr="00025842">
        <w:rPr>
          <w:rFonts w:ascii="Times New Roman" w:eastAsia="新細明體" w:hAnsi="Times New Roman"/>
          <w:sz w:val="24"/>
          <w:lang w:eastAsia="zh-TW"/>
        </w:rPr>
        <w:t>regardless of a low-cost or differentiation strategy</w:t>
      </w:r>
      <w:r w:rsidR="00652A16">
        <w:rPr>
          <w:rFonts w:ascii="Times New Roman" w:eastAsia="新細明體" w:hAnsi="Times New Roman"/>
          <w:sz w:val="24"/>
          <w:lang w:eastAsia="zh-TW"/>
        </w:rPr>
        <w:t>.</w:t>
      </w:r>
    </w:p>
    <w:p w14:paraId="11EEFAFF" w14:textId="35F5BF89" w:rsidR="00CF1783" w:rsidRDefault="00EF739B" w:rsidP="00652A16">
      <w:pPr>
        <w:pStyle w:val="ListParagraph"/>
        <w:autoSpaceDE w:val="0"/>
        <w:autoSpaceDN w:val="0"/>
        <w:adjustRightInd w:val="0"/>
        <w:ind w:left="0" w:firstLine="720"/>
        <w:jc w:val="both"/>
        <w:rPr>
          <w:rFonts w:ascii="Times New Roman" w:eastAsia="新細明體" w:hAnsi="Times New Roman"/>
          <w:sz w:val="24"/>
          <w:lang w:eastAsia="zh-TW"/>
        </w:rPr>
      </w:pPr>
      <w:r w:rsidRPr="00732AA3">
        <w:rPr>
          <w:rFonts w:ascii="Times New Roman" w:eastAsia="新細明體" w:hAnsi="Times New Roman"/>
          <w:sz w:val="24"/>
          <w:lang w:eastAsia="zh-TW"/>
        </w:rPr>
        <w:t xml:space="preserve">Third, in three of four configurations we found </w:t>
      </w:r>
      <w:r w:rsidR="00764D61">
        <w:rPr>
          <w:rFonts w:ascii="Times New Roman" w:eastAsia="新細明體" w:hAnsi="Times New Roman"/>
          <w:sz w:val="24"/>
          <w:lang w:eastAsia="zh-TW"/>
        </w:rPr>
        <w:t>highly structured (mechanistic)</w:t>
      </w:r>
      <w:r w:rsidR="00CF1783">
        <w:rPr>
          <w:rFonts w:ascii="Times New Roman" w:eastAsia="新細明體" w:hAnsi="Times New Roman"/>
          <w:sz w:val="24"/>
          <w:lang w:eastAsia="zh-TW"/>
        </w:rPr>
        <w:t xml:space="preserve"> </w:t>
      </w:r>
      <w:r w:rsidRPr="00732AA3">
        <w:rPr>
          <w:rFonts w:ascii="Times New Roman" w:eastAsia="新細明體" w:hAnsi="Times New Roman"/>
          <w:sz w:val="24"/>
          <w:lang w:eastAsia="zh-TW"/>
        </w:rPr>
        <w:t>organizations. The only exception occurred in</w:t>
      </w:r>
      <w:r w:rsidR="009B0880">
        <w:rPr>
          <w:rFonts w:ascii="Times New Roman" w:eastAsia="新細明體" w:hAnsi="Times New Roman"/>
          <w:sz w:val="24"/>
          <w:lang w:eastAsia="zh-TW"/>
        </w:rPr>
        <w:t xml:space="preserve"> C2, which combined a benign</w:t>
      </w:r>
      <w:r w:rsidRPr="00732AA3">
        <w:rPr>
          <w:rFonts w:ascii="Times New Roman" w:eastAsia="新細明體" w:hAnsi="Times New Roman"/>
          <w:sz w:val="24"/>
          <w:lang w:eastAsia="zh-TW"/>
        </w:rPr>
        <w:t xml:space="preserve"> environment and a differentiation strategy. </w:t>
      </w:r>
      <w:r w:rsidR="00652A16">
        <w:rPr>
          <w:rFonts w:ascii="Times New Roman" w:eastAsia="新細明體" w:hAnsi="Times New Roman"/>
          <w:sz w:val="24"/>
          <w:lang w:eastAsia="zh-TW"/>
        </w:rPr>
        <w:t xml:space="preserve">Thus while it is possible to achieve strong CEP with an organic structure, the majority of </w:t>
      </w:r>
      <w:r w:rsidR="00620D25">
        <w:rPr>
          <w:rFonts w:ascii="Times New Roman" w:eastAsia="新細明體" w:hAnsi="Times New Roman"/>
          <w:sz w:val="24"/>
          <w:lang w:eastAsia="zh-TW"/>
        </w:rPr>
        <w:t>configurations</w:t>
      </w:r>
      <w:r w:rsidR="00652A16">
        <w:rPr>
          <w:rFonts w:ascii="Times New Roman" w:eastAsia="新細明體" w:hAnsi="Times New Roman"/>
          <w:sz w:val="24"/>
          <w:lang w:eastAsia="zh-TW"/>
        </w:rPr>
        <w:t xml:space="preserve"> in our sample made use of a mechanistic structure.</w:t>
      </w:r>
    </w:p>
    <w:p w14:paraId="181FCE2C" w14:textId="7BE9182C" w:rsidR="00CF1783" w:rsidRDefault="00EF739B" w:rsidP="003B072D">
      <w:pPr>
        <w:pStyle w:val="ListParagraph"/>
        <w:autoSpaceDE w:val="0"/>
        <w:autoSpaceDN w:val="0"/>
        <w:adjustRightInd w:val="0"/>
        <w:ind w:left="0" w:firstLine="720"/>
        <w:jc w:val="both"/>
        <w:rPr>
          <w:rFonts w:ascii="Times New Roman" w:eastAsia="新細明體" w:hAnsi="Times New Roman"/>
          <w:sz w:val="24"/>
          <w:lang w:eastAsia="zh-TW"/>
        </w:rPr>
      </w:pPr>
      <w:r w:rsidRPr="00732AA3">
        <w:rPr>
          <w:rFonts w:ascii="Times New Roman" w:eastAsia="新細明體" w:hAnsi="Times New Roman"/>
          <w:sz w:val="24"/>
          <w:lang w:eastAsia="zh-TW"/>
        </w:rPr>
        <w:t>Fourth, firms with a differentiation strategy either placed low value on stakeholder consideration (C2 and C3)</w:t>
      </w:r>
      <w:r w:rsidR="00D10C76">
        <w:rPr>
          <w:rFonts w:ascii="Times New Roman" w:eastAsia="新細明體" w:hAnsi="Times New Roman"/>
          <w:sz w:val="24"/>
          <w:lang w:eastAsia="zh-TW"/>
        </w:rPr>
        <w:t>,</w:t>
      </w:r>
      <w:r w:rsidRPr="00732AA3">
        <w:rPr>
          <w:rFonts w:ascii="Times New Roman" w:eastAsia="新細明體" w:hAnsi="Times New Roman"/>
          <w:sz w:val="24"/>
          <w:lang w:eastAsia="zh-TW"/>
        </w:rPr>
        <w:t xml:space="preserve"> or stakeholder consideration was not significant in the model (C4). In contrast, in our only configuration with a low-cost strategy</w:t>
      </w:r>
      <w:r w:rsidR="00D10C76">
        <w:rPr>
          <w:rFonts w:ascii="Times New Roman" w:eastAsia="新細明體" w:hAnsi="Times New Roman"/>
          <w:sz w:val="24"/>
          <w:lang w:eastAsia="zh-TW"/>
        </w:rPr>
        <w:t>,</w:t>
      </w:r>
      <w:r w:rsidRPr="00732AA3">
        <w:rPr>
          <w:rFonts w:ascii="Times New Roman" w:eastAsia="新細明體" w:hAnsi="Times New Roman"/>
          <w:sz w:val="24"/>
          <w:lang w:eastAsia="zh-TW"/>
        </w:rPr>
        <w:t xml:space="preserve"> stakeholder consideration was given a high value (C1). </w:t>
      </w:r>
      <w:r w:rsidR="00390C10">
        <w:rPr>
          <w:rFonts w:ascii="Times New Roman" w:hAnsi="Times New Roman"/>
          <w:sz w:val="24"/>
        </w:rPr>
        <w:t>G</w:t>
      </w:r>
      <w:r w:rsidRPr="00732AA3">
        <w:rPr>
          <w:rFonts w:ascii="Times New Roman" w:hAnsi="Times New Roman"/>
          <w:sz w:val="24"/>
        </w:rPr>
        <w:t xml:space="preserve">iven the recent academic focus on stakeholder </w:t>
      </w:r>
      <w:r w:rsidRPr="00732AA3">
        <w:rPr>
          <w:rFonts w:ascii="Times New Roman" w:hAnsi="Times New Roman"/>
          <w:sz w:val="24"/>
          <w:szCs w:val="24"/>
        </w:rPr>
        <w:t>expectations and pressures (</w:t>
      </w:r>
      <w:r w:rsidR="00D26A71">
        <w:rPr>
          <w:rFonts w:ascii="Times New Roman" w:hAnsi="Times New Roman"/>
          <w:sz w:val="24"/>
          <w:szCs w:val="24"/>
        </w:rPr>
        <w:t xml:space="preserve">e.g., </w:t>
      </w:r>
      <w:r w:rsidRPr="00732AA3">
        <w:rPr>
          <w:rFonts w:ascii="Times New Roman" w:hAnsi="Times New Roman"/>
          <w:sz w:val="24"/>
          <w:szCs w:val="24"/>
        </w:rPr>
        <w:t>Darnall</w:t>
      </w:r>
      <w:r w:rsidR="00D26A71">
        <w:rPr>
          <w:rFonts w:ascii="Times New Roman" w:hAnsi="Times New Roman"/>
          <w:sz w:val="24"/>
          <w:szCs w:val="24"/>
        </w:rPr>
        <w:t xml:space="preserve"> et al.,</w:t>
      </w:r>
      <w:r w:rsidRPr="00732AA3">
        <w:rPr>
          <w:rFonts w:ascii="Times New Roman" w:hAnsi="Times New Roman"/>
          <w:sz w:val="24"/>
          <w:szCs w:val="24"/>
        </w:rPr>
        <w:t xml:space="preserve"> 2010; Delmas &amp; Toffel, 2008; </w:t>
      </w:r>
      <w:r w:rsidR="00D77CBB">
        <w:rPr>
          <w:rFonts w:ascii="Times New Roman" w:hAnsi="Times New Roman"/>
          <w:sz w:val="24"/>
          <w:szCs w:val="24"/>
        </w:rPr>
        <w:t xml:space="preserve">Haddock-Fraser &amp; Tourelle, 2010; </w:t>
      </w:r>
      <w:r w:rsidRPr="00732AA3">
        <w:rPr>
          <w:rFonts w:ascii="Times New Roman" w:hAnsi="Times New Roman"/>
          <w:sz w:val="24"/>
          <w:szCs w:val="24"/>
        </w:rPr>
        <w:t xml:space="preserve">Murillo-Luna, Garces-Ayerbe &amp; Rivera-Torres, 2008; </w:t>
      </w:r>
      <w:r w:rsidR="00AD1781">
        <w:rPr>
          <w:rFonts w:ascii="Times New Roman" w:hAnsi="Times New Roman"/>
          <w:sz w:val="24"/>
          <w:szCs w:val="24"/>
        </w:rPr>
        <w:t xml:space="preserve">Rodriguez-Melo &amp; Mansouri, 2011; </w:t>
      </w:r>
      <w:r w:rsidRPr="00732AA3">
        <w:rPr>
          <w:rFonts w:ascii="Times New Roman" w:hAnsi="Times New Roman"/>
          <w:sz w:val="24"/>
          <w:szCs w:val="24"/>
        </w:rPr>
        <w:t>Rueda-Manzanares, Aragon-Correa &amp; Sharma, 2008)</w:t>
      </w:r>
      <w:r w:rsidRPr="00732AA3">
        <w:rPr>
          <w:rFonts w:ascii="Times New Roman" w:hAnsi="Times New Roman"/>
          <w:sz w:val="24"/>
        </w:rPr>
        <w:t>, we were surprised t</w:t>
      </w:r>
      <w:r w:rsidR="009B0880">
        <w:rPr>
          <w:rFonts w:ascii="Times New Roman" w:hAnsi="Times New Roman"/>
          <w:sz w:val="24"/>
        </w:rPr>
        <w:t>o see that in only one configuration</w:t>
      </w:r>
      <w:r w:rsidRPr="00732AA3">
        <w:rPr>
          <w:rFonts w:ascii="Times New Roman" w:hAnsi="Times New Roman"/>
          <w:sz w:val="24"/>
        </w:rPr>
        <w:t xml:space="preserve"> was a high stakeholder consideration value important</w:t>
      </w:r>
      <w:r w:rsidR="00D10C76">
        <w:rPr>
          <w:rFonts w:ascii="Times New Roman" w:hAnsi="Times New Roman"/>
          <w:sz w:val="24"/>
        </w:rPr>
        <w:t xml:space="preserve"> (C1)</w:t>
      </w:r>
      <w:r w:rsidRPr="00732AA3">
        <w:rPr>
          <w:rFonts w:ascii="Times New Roman" w:hAnsi="Times New Roman"/>
          <w:sz w:val="24"/>
        </w:rPr>
        <w:t>.</w:t>
      </w:r>
      <w:r w:rsidRPr="00732AA3">
        <w:rPr>
          <w:rFonts w:ascii="Times New Roman" w:eastAsia="新細明體" w:hAnsi="Times New Roman"/>
          <w:sz w:val="24"/>
          <w:lang w:eastAsia="zh-TW"/>
        </w:rPr>
        <w:t xml:space="preserve"> </w:t>
      </w:r>
      <w:r w:rsidR="000775F0">
        <w:rPr>
          <w:rFonts w:ascii="Times New Roman" w:eastAsia="新細明體" w:hAnsi="Times New Roman"/>
          <w:sz w:val="24"/>
          <w:lang w:eastAsia="zh-TW"/>
        </w:rPr>
        <w:t>Our finding is also consistent with rece</w:t>
      </w:r>
      <w:r w:rsidR="004053AB">
        <w:rPr>
          <w:rFonts w:ascii="Times New Roman" w:eastAsia="新細明體" w:hAnsi="Times New Roman"/>
          <w:sz w:val="24"/>
          <w:lang w:eastAsia="zh-TW"/>
        </w:rPr>
        <w:t xml:space="preserve">nt research that has found a range of responses to </w:t>
      </w:r>
      <w:r w:rsidR="000775F0">
        <w:rPr>
          <w:rFonts w:ascii="Times New Roman" w:eastAsia="新細明體" w:hAnsi="Times New Roman"/>
          <w:sz w:val="24"/>
          <w:lang w:eastAsia="zh-TW"/>
        </w:rPr>
        <w:t xml:space="preserve">CEP </w:t>
      </w:r>
      <w:r w:rsidR="004053AB">
        <w:rPr>
          <w:rFonts w:ascii="Times New Roman" w:eastAsia="新細明體" w:hAnsi="Times New Roman"/>
          <w:sz w:val="24"/>
          <w:lang w:eastAsia="zh-TW"/>
        </w:rPr>
        <w:t>that were</w:t>
      </w:r>
      <w:r w:rsidR="000775F0">
        <w:rPr>
          <w:rFonts w:ascii="Times New Roman" w:eastAsia="新細明體" w:hAnsi="Times New Roman"/>
          <w:sz w:val="24"/>
          <w:lang w:eastAsia="zh-TW"/>
        </w:rPr>
        <w:t xml:space="preserve"> not related to stakeholder pressure, but to an or</w:t>
      </w:r>
      <w:r w:rsidR="004053AB">
        <w:rPr>
          <w:rFonts w:ascii="Times New Roman" w:eastAsia="新細明體" w:hAnsi="Times New Roman"/>
          <w:sz w:val="24"/>
          <w:lang w:eastAsia="zh-TW"/>
        </w:rPr>
        <w:t>ganization’s level of pollution</w:t>
      </w:r>
      <w:r w:rsidR="000775F0" w:rsidRPr="000775F0">
        <w:rPr>
          <w:rFonts w:ascii="Times New Roman" w:eastAsia="新細明體" w:hAnsi="Times New Roman"/>
          <w:sz w:val="24"/>
          <w:lang w:eastAsia="zh-TW"/>
        </w:rPr>
        <w:t xml:space="preserve"> </w:t>
      </w:r>
      <w:r w:rsidR="000775F0">
        <w:rPr>
          <w:rFonts w:ascii="Times New Roman" w:eastAsia="新細明體" w:hAnsi="Times New Roman"/>
          <w:sz w:val="24"/>
          <w:lang w:eastAsia="zh-TW"/>
        </w:rPr>
        <w:t>(Sprengel &amp; Busch, 2011).</w:t>
      </w:r>
      <w:r w:rsidR="0041146C">
        <w:rPr>
          <w:rFonts w:ascii="Times New Roman" w:eastAsia="新細明體" w:hAnsi="Times New Roman"/>
          <w:sz w:val="24"/>
          <w:lang w:eastAsia="zh-TW"/>
        </w:rPr>
        <w:t xml:space="preserve"> Future research might further explore the relationship between stakeholder consideration and a low-cost strategy.</w:t>
      </w:r>
    </w:p>
    <w:p w14:paraId="1735370B" w14:textId="635A1517" w:rsidR="00390C10" w:rsidRDefault="00390C10" w:rsidP="003B072D">
      <w:pPr>
        <w:pStyle w:val="ListParagraph"/>
        <w:autoSpaceDE w:val="0"/>
        <w:autoSpaceDN w:val="0"/>
        <w:adjustRightInd w:val="0"/>
        <w:ind w:left="0" w:firstLine="720"/>
        <w:jc w:val="both"/>
        <w:rPr>
          <w:rFonts w:ascii="Times New Roman" w:eastAsia="新細明體" w:hAnsi="Times New Roman"/>
          <w:sz w:val="24"/>
          <w:lang w:eastAsia="zh-TW"/>
        </w:rPr>
      </w:pPr>
      <w:r>
        <w:rPr>
          <w:rFonts w:ascii="Times New Roman" w:eastAsia="新細明體" w:hAnsi="Times New Roman"/>
          <w:sz w:val="24"/>
          <w:lang w:eastAsia="zh-TW"/>
        </w:rPr>
        <w:t xml:space="preserve">Fifth, </w:t>
      </w:r>
      <w:r w:rsidRPr="00732AA3">
        <w:rPr>
          <w:rFonts w:ascii="Times New Roman" w:eastAsia="新細明體" w:hAnsi="Times New Roman"/>
          <w:sz w:val="24"/>
          <w:lang w:eastAsia="zh-TW"/>
        </w:rPr>
        <w:t>the C3 and C4 type firms operate</w:t>
      </w:r>
      <w:r>
        <w:rPr>
          <w:rFonts w:ascii="Times New Roman" w:eastAsia="新細明體" w:hAnsi="Times New Roman"/>
          <w:sz w:val="24"/>
          <w:lang w:eastAsia="zh-TW"/>
        </w:rPr>
        <w:t>d</w:t>
      </w:r>
      <w:r w:rsidRPr="00732AA3">
        <w:rPr>
          <w:rFonts w:ascii="Times New Roman" w:eastAsia="新細明體" w:hAnsi="Times New Roman"/>
          <w:sz w:val="24"/>
          <w:lang w:eastAsia="zh-TW"/>
        </w:rPr>
        <w:t xml:space="preserve"> in a</w:t>
      </w:r>
      <w:r>
        <w:rPr>
          <w:rFonts w:ascii="Times New Roman" w:eastAsia="新細明體" w:hAnsi="Times New Roman"/>
          <w:sz w:val="24"/>
          <w:lang w:eastAsia="zh-TW"/>
        </w:rPr>
        <w:t xml:space="preserve"> relatively </w:t>
      </w:r>
      <w:r w:rsidR="00ED33A9" w:rsidRPr="00ED33A9">
        <w:rPr>
          <w:rFonts w:ascii="Times New Roman" w:eastAsia="新細明體" w:hAnsi="Times New Roman"/>
          <w:sz w:val="24"/>
          <w:lang w:eastAsia="zh-TW"/>
        </w:rPr>
        <w:t>challenging</w:t>
      </w:r>
      <w:r w:rsidR="00ED33A9">
        <w:rPr>
          <w:rFonts w:ascii="Times New Roman" w:eastAsia="新細明體" w:hAnsi="Times New Roman"/>
          <w:sz w:val="24"/>
          <w:lang w:eastAsia="zh-TW"/>
        </w:rPr>
        <w:t xml:space="preserve"> </w:t>
      </w:r>
      <w:r>
        <w:rPr>
          <w:rFonts w:ascii="Times New Roman" w:eastAsia="新細明體" w:hAnsi="Times New Roman"/>
          <w:sz w:val="24"/>
          <w:lang w:eastAsia="zh-TW"/>
        </w:rPr>
        <w:t>environment (which is in contrast to C1 and C2), and e</w:t>
      </w:r>
      <w:r w:rsidRPr="00732AA3">
        <w:rPr>
          <w:rFonts w:ascii="Times New Roman" w:eastAsia="新細明體" w:hAnsi="Times New Roman"/>
          <w:sz w:val="24"/>
          <w:lang w:eastAsia="zh-TW"/>
        </w:rPr>
        <w:t xml:space="preserve">ach </w:t>
      </w:r>
      <w:r>
        <w:rPr>
          <w:rFonts w:ascii="Times New Roman" w:eastAsia="新細明體" w:hAnsi="Times New Roman"/>
          <w:sz w:val="24"/>
          <w:lang w:eastAsia="zh-TW"/>
        </w:rPr>
        <w:t xml:space="preserve">had </w:t>
      </w:r>
      <w:r w:rsidRPr="00732AA3">
        <w:rPr>
          <w:rFonts w:ascii="Times New Roman" w:eastAsia="新細明體" w:hAnsi="Times New Roman"/>
          <w:sz w:val="24"/>
          <w:lang w:eastAsia="zh-TW"/>
        </w:rPr>
        <w:t xml:space="preserve">a differentiation strategy, a very involved top management team, and a mechanistic structure. </w:t>
      </w:r>
      <w:r w:rsidR="00BE790A" w:rsidRPr="00BE790A">
        <w:rPr>
          <w:rFonts w:ascii="Times New Roman" w:eastAsia="新細明體" w:hAnsi="Times New Roman"/>
          <w:sz w:val="24"/>
          <w:lang w:eastAsia="zh-TW"/>
        </w:rPr>
        <w:t>Taken together this suggests that achieving strong CEP in a demanding environment requires considerable commitment from the top management team, considerable investment in organizational standards and rigid departmentalization, and appears less likely to succeed with a cost leader strategy.</w:t>
      </w:r>
    </w:p>
    <w:p w14:paraId="6F8D584A" w14:textId="1DC31C2C" w:rsidR="00EF739B" w:rsidRDefault="00390C10" w:rsidP="003B072D">
      <w:pPr>
        <w:pStyle w:val="ListParagraph"/>
        <w:autoSpaceDE w:val="0"/>
        <w:autoSpaceDN w:val="0"/>
        <w:adjustRightInd w:val="0"/>
        <w:ind w:left="0" w:firstLine="720"/>
        <w:jc w:val="both"/>
        <w:rPr>
          <w:rFonts w:ascii="Times New Roman" w:hAnsi="Times New Roman"/>
          <w:sz w:val="24"/>
        </w:rPr>
      </w:pPr>
      <w:r>
        <w:rPr>
          <w:rFonts w:ascii="Times New Roman" w:eastAsia="新細明體" w:hAnsi="Times New Roman"/>
          <w:sz w:val="24"/>
          <w:lang w:eastAsia="zh-TW"/>
        </w:rPr>
        <w:t>Six</w:t>
      </w:r>
      <w:r w:rsidR="00EF739B" w:rsidRPr="00732AA3">
        <w:rPr>
          <w:rFonts w:ascii="Times New Roman" w:eastAsia="新細明體" w:hAnsi="Times New Roman"/>
          <w:sz w:val="24"/>
          <w:lang w:eastAsia="zh-TW"/>
        </w:rPr>
        <w:t xml:space="preserve">th, temporal orientation was significant in three out of four </w:t>
      </w:r>
      <w:r w:rsidR="00543F89">
        <w:rPr>
          <w:rFonts w:ascii="Times New Roman" w:eastAsia="新細明體" w:hAnsi="Times New Roman"/>
          <w:sz w:val="24"/>
          <w:lang w:eastAsia="zh-TW"/>
        </w:rPr>
        <w:t>configurations</w:t>
      </w:r>
      <w:r w:rsidR="00543F89" w:rsidRPr="00732AA3">
        <w:rPr>
          <w:rFonts w:ascii="Times New Roman" w:eastAsia="新細明體" w:hAnsi="Times New Roman"/>
          <w:sz w:val="24"/>
          <w:lang w:eastAsia="zh-TW"/>
        </w:rPr>
        <w:t xml:space="preserve"> </w:t>
      </w:r>
      <w:r w:rsidR="00EF739B" w:rsidRPr="00732AA3">
        <w:rPr>
          <w:rFonts w:ascii="Times New Roman" w:eastAsia="新細明體" w:hAnsi="Times New Roman"/>
          <w:sz w:val="24"/>
          <w:lang w:eastAsia="zh-TW"/>
        </w:rPr>
        <w:t xml:space="preserve">(C1, C2, C4). To our surprise, </w:t>
      </w:r>
      <w:r w:rsidR="00A21DC4">
        <w:rPr>
          <w:rFonts w:ascii="Times New Roman" w:eastAsia="新細明體" w:hAnsi="Times New Roman"/>
          <w:sz w:val="24"/>
          <w:lang w:eastAsia="zh-TW"/>
        </w:rPr>
        <w:t xml:space="preserve">in each of the three </w:t>
      </w:r>
      <w:r w:rsidR="00543F89">
        <w:rPr>
          <w:rFonts w:ascii="Times New Roman" w:eastAsia="新細明體" w:hAnsi="Times New Roman"/>
          <w:sz w:val="24"/>
          <w:lang w:eastAsia="zh-TW"/>
        </w:rPr>
        <w:t xml:space="preserve">configurations </w:t>
      </w:r>
      <w:r w:rsidR="00A21DC4">
        <w:rPr>
          <w:rFonts w:ascii="Times New Roman" w:eastAsia="新細明體" w:hAnsi="Times New Roman"/>
          <w:sz w:val="24"/>
          <w:lang w:eastAsia="zh-TW"/>
        </w:rPr>
        <w:t xml:space="preserve">it was </w:t>
      </w:r>
      <w:r w:rsidR="00D10C76">
        <w:rPr>
          <w:rFonts w:ascii="Times New Roman" w:eastAsia="新細明體" w:hAnsi="Times New Roman"/>
          <w:sz w:val="24"/>
          <w:lang w:eastAsia="zh-TW"/>
        </w:rPr>
        <w:t xml:space="preserve">a </w:t>
      </w:r>
      <w:r w:rsidR="00EF739B" w:rsidRPr="00732AA3">
        <w:rPr>
          <w:rFonts w:ascii="Times New Roman" w:eastAsia="新細明體" w:hAnsi="Times New Roman"/>
          <w:sz w:val="24"/>
          <w:lang w:eastAsia="zh-TW"/>
        </w:rPr>
        <w:t xml:space="preserve">short-term, sudden and reactive approach </w:t>
      </w:r>
      <w:r w:rsidR="00A21DC4">
        <w:rPr>
          <w:rFonts w:ascii="Times New Roman" w:eastAsia="新細明體" w:hAnsi="Times New Roman"/>
          <w:sz w:val="24"/>
          <w:lang w:eastAsia="zh-TW"/>
        </w:rPr>
        <w:t xml:space="preserve">that </w:t>
      </w:r>
      <w:r w:rsidR="00EF739B" w:rsidRPr="00732AA3">
        <w:rPr>
          <w:rFonts w:ascii="Times New Roman" w:eastAsia="新細明體" w:hAnsi="Times New Roman"/>
          <w:sz w:val="24"/>
          <w:lang w:eastAsia="zh-TW"/>
        </w:rPr>
        <w:t>was related to strong CEP</w:t>
      </w:r>
      <w:r w:rsidR="00A21DC4">
        <w:rPr>
          <w:rFonts w:ascii="Times New Roman" w:eastAsia="新細明體" w:hAnsi="Times New Roman"/>
          <w:sz w:val="24"/>
          <w:lang w:eastAsia="zh-TW"/>
        </w:rPr>
        <w:t xml:space="preserve">. </w:t>
      </w:r>
      <w:r>
        <w:rPr>
          <w:rFonts w:ascii="Times New Roman" w:eastAsia="新細明體" w:hAnsi="Times New Roman"/>
          <w:sz w:val="24"/>
          <w:lang w:eastAsia="zh-TW"/>
        </w:rPr>
        <w:t xml:space="preserve">Thus </w:t>
      </w:r>
      <w:r>
        <w:rPr>
          <w:rFonts w:ascii="Times New Roman" w:hAnsi="Times New Roman"/>
          <w:sz w:val="24"/>
        </w:rPr>
        <w:t>e</w:t>
      </w:r>
      <w:r w:rsidR="00764D61">
        <w:rPr>
          <w:rFonts w:ascii="Times New Roman" w:hAnsi="Times New Roman"/>
          <w:sz w:val="24"/>
        </w:rPr>
        <w:t>nvironmental performance</w:t>
      </w:r>
      <w:r w:rsidR="008500A8">
        <w:rPr>
          <w:rFonts w:ascii="Times New Roman" w:hAnsi="Times New Roman"/>
          <w:sz w:val="24"/>
        </w:rPr>
        <w:t xml:space="preserve"> </w:t>
      </w:r>
      <w:r>
        <w:rPr>
          <w:rFonts w:ascii="Times New Roman" w:hAnsi="Times New Roman"/>
          <w:sz w:val="24"/>
        </w:rPr>
        <w:t>wa</w:t>
      </w:r>
      <w:r w:rsidR="008500A8">
        <w:rPr>
          <w:rFonts w:ascii="Times New Roman" w:hAnsi="Times New Roman"/>
          <w:sz w:val="24"/>
        </w:rPr>
        <w:t>s highest for firms that move</w:t>
      </w:r>
      <w:r>
        <w:rPr>
          <w:rFonts w:ascii="Times New Roman" w:hAnsi="Times New Roman"/>
          <w:sz w:val="24"/>
        </w:rPr>
        <w:t>d</w:t>
      </w:r>
      <w:r w:rsidR="008500A8">
        <w:rPr>
          <w:rFonts w:ascii="Times New Roman" w:hAnsi="Times New Roman"/>
          <w:sz w:val="24"/>
        </w:rPr>
        <w:t xml:space="preserve"> quickly to react to current needs. </w:t>
      </w:r>
      <w:r>
        <w:rPr>
          <w:rFonts w:ascii="Times New Roman" w:hAnsi="Times New Roman"/>
          <w:sz w:val="24"/>
        </w:rPr>
        <w:t xml:space="preserve">It may be that firms with strong CEP became that way because of a sudden occurrence or need. For example, the carpet company Interface </w:t>
      </w:r>
      <w:r w:rsidR="00ED33A9">
        <w:rPr>
          <w:rFonts w:ascii="Times New Roman" w:hAnsi="Times New Roman"/>
          <w:sz w:val="24"/>
        </w:rPr>
        <w:t xml:space="preserve">changed relatively </w:t>
      </w:r>
      <w:r>
        <w:rPr>
          <w:rFonts w:ascii="Times New Roman" w:hAnsi="Times New Roman"/>
          <w:sz w:val="24"/>
        </w:rPr>
        <w:t>suddenly to become an environmental leader based on the new beliefs of its CEO, Ray Anderson</w:t>
      </w:r>
      <w:r w:rsidR="00ED33A9">
        <w:rPr>
          <w:rFonts w:ascii="Times New Roman" w:hAnsi="Times New Roman"/>
          <w:sz w:val="24"/>
        </w:rPr>
        <w:t>.</w:t>
      </w:r>
      <w:r>
        <w:rPr>
          <w:rFonts w:ascii="Times New Roman" w:hAnsi="Times New Roman"/>
          <w:sz w:val="24"/>
        </w:rPr>
        <w:t xml:space="preserve"> Indeed,</w:t>
      </w:r>
      <w:r w:rsidR="008500A8">
        <w:rPr>
          <w:rFonts w:ascii="Times New Roman" w:hAnsi="Times New Roman"/>
          <w:sz w:val="24"/>
        </w:rPr>
        <w:t xml:space="preserve"> t</w:t>
      </w:r>
      <w:r w:rsidR="00A21DC4">
        <w:rPr>
          <w:rFonts w:ascii="Times New Roman" w:eastAsia="新細明體" w:hAnsi="Times New Roman"/>
          <w:sz w:val="24"/>
          <w:lang w:eastAsia="zh-TW"/>
        </w:rPr>
        <w:t>he finding that a</w:t>
      </w:r>
      <w:r w:rsidR="00D10C76">
        <w:rPr>
          <w:rFonts w:ascii="Times New Roman" w:eastAsia="新細明體" w:hAnsi="Times New Roman"/>
          <w:sz w:val="24"/>
          <w:lang w:eastAsia="zh-TW"/>
        </w:rPr>
        <w:t xml:space="preserve"> long-term proactive approach was never associated with strong CEP</w:t>
      </w:r>
      <w:r w:rsidR="00A21DC4">
        <w:rPr>
          <w:rFonts w:ascii="Times New Roman" w:eastAsia="新細明體" w:hAnsi="Times New Roman"/>
          <w:sz w:val="24"/>
          <w:lang w:eastAsia="zh-TW"/>
        </w:rPr>
        <w:t xml:space="preserve"> </w:t>
      </w:r>
      <w:r w:rsidR="00EF739B" w:rsidRPr="00732AA3">
        <w:rPr>
          <w:rFonts w:ascii="Times New Roman" w:hAnsi="Times New Roman"/>
          <w:sz w:val="24"/>
        </w:rPr>
        <w:t xml:space="preserve">seems counterintuitive to </w:t>
      </w:r>
      <w:r w:rsidR="00A21DC4">
        <w:rPr>
          <w:rFonts w:ascii="Times New Roman" w:hAnsi="Times New Roman"/>
          <w:sz w:val="24"/>
        </w:rPr>
        <w:t>lionized</w:t>
      </w:r>
      <w:r w:rsidR="00EF739B" w:rsidRPr="00732AA3">
        <w:rPr>
          <w:rFonts w:ascii="Times New Roman" w:hAnsi="Times New Roman"/>
          <w:sz w:val="24"/>
        </w:rPr>
        <w:t xml:space="preserve"> corporation</w:t>
      </w:r>
      <w:r w:rsidR="00764D61">
        <w:rPr>
          <w:rFonts w:ascii="Times New Roman" w:hAnsi="Times New Roman"/>
          <w:sz w:val="24"/>
        </w:rPr>
        <w:t>s</w:t>
      </w:r>
      <w:r w:rsidR="00EF739B" w:rsidRPr="00732AA3">
        <w:rPr>
          <w:rFonts w:ascii="Times New Roman" w:hAnsi="Times New Roman"/>
          <w:sz w:val="24"/>
        </w:rPr>
        <w:t xml:space="preserve"> that from the start care deeply about the natural environment and make decisions based on a long-term outlook (think Patagonia and The Body Shop). </w:t>
      </w:r>
    </w:p>
    <w:p w14:paraId="1C811109" w14:textId="77777777" w:rsidR="00652A16" w:rsidRDefault="00652A16" w:rsidP="003B072D">
      <w:pPr>
        <w:pStyle w:val="ListParagraph"/>
        <w:autoSpaceDE w:val="0"/>
        <w:autoSpaceDN w:val="0"/>
        <w:adjustRightInd w:val="0"/>
        <w:ind w:left="0" w:firstLine="720"/>
        <w:jc w:val="both"/>
        <w:rPr>
          <w:rFonts w:ascii="Times New Roman" w:hAnsi="Times New Roman"/>
          <w:sz w:val="24"/>
        </w:rPr>
      </w:pPr>
    </w:p>
    <w:p w14:paraId="1E774D61" w14:textId="77777777" w:rsidR="001C6A4E" w:rsidRDefault="00E4225B" w:rsidP="003B072D">
      <w:pPr>
        <w:autoSpaceDE w:val="0"/>
        <w:autoSpaceDN w:val="0"/>
        <w:adjustRightInd w:val="0"/>
        <w:jc w:val="both"/>
        <w:rPr>
          <w:rFonts w:ascii="Times New Roman" w:eastAsia="新細明體" w:hAnsi="Times New Roman"/>
          <w:b/>
          <w:lang w:eastAsia="zh-TW"/>
        </w:rPr>
      </w:pPr>
      <w:r>
        <w:rPr>
          <w:rFonts w:ascii="Times New Roman" w:eastAsia="新細明體" w:hAnsi="Times New Roman"/>
          <w:b/>
          <w:lang w:eastAsia="zh-TW"/>
        </w:rPr>
        <w:t xml:space="preserve">Implications </w:t>
      </w:r>
    </w:p>
    <w:p w14:paraId="61E0442C" w14:textId="77777777" w:rsidR="00E4225B" w:rsidRDefault="00E4225B" w:rsidP="003B072D">
      <w:pPr>
        <w:autoSpaceDE w:val="0"/>
        <w:autoSpaceDN w:val="0"/>
        <w:adjustRightInd w:val="0"/>
        <w:jc w:val="both"/>
        <w:rPr>
          <w:rFonts w:ascii="Times New Roman" w:eastAsia="新細明體" w:hAnsi="Times New Roman"/>
          <w:lang w:eastAsia="zh-TW"/>
        </w:rPr>
      </w:pPr>
    </w:p>
    <w:p w14:paraId="73A44631" w14:textId="2153F4BB" w:rsidR="00367E78" w:rsidRDefault="008B0295" w:rsidP="003B072D">
      <w:pPr>
        <w:autoSpaceDE w:val="0"/>
        <w:autoSpaceDN w:val="0"/>
        <w:adjustRightInd w:val="0"/>
        <w:jc w:val="both"/>
        <w:rPr>
          <w:rFonts w:ascii="Times New Roman" w:eastAsia="新細明體" w:hAnsi="Times New Roman"/>
          <w:lang w:eastAsia="zh-TW"/>
        </w:rPr>
      </w:pPr>
      <w:r>
        <w:rPr>
          <w:rFonts w:ascii="Times New Roman" w:eastAsia="新細明體" w:hAnsi="Times New Roman"/>
          <w:lang w:eastAsia="zh-TW"/>
        </w:rPr>
        <w:t>C</w:t>
      </w:r>
      <w:r w:rsidR="00367E78">
        <w:rPr>
          <w:rFonts w:ascii="Times New Roman" w:eastAsia="新細明體" w:hAnsi="Times New Roman"/>
          <w:lang w:eastAsia="zh-TW"/>
        </w:rPr>
        <w:t xml:space="preserve">onfiguration theory allows us to investigate the interrelationships between variables. </w:t>
      </w:r>
      <w:r w:rsidR="00F66C19">
        <w:rPr>
          <w:rFonts w:ascii="Times New Roman" w:eastAsia="新細明體" w:hAnsi="Times New Roman"/>
          <w:lang w:eastAsia="zh-TW"/>
        </w:rPr>
        <w:t>Following the old adage, you are the company you keep, it is the interrelationships that help define CEP</w:t>
      </w:r>
      <w:r w:rsidR="00367E78">
        <w:rPr>
          <w:rFonts w:ascii="Times New Roman" w:eastAsia="新細明體" w:hAnsi="Times New Roman"/>
          <w:lang w:eastAsia="zh-TW"/>
        </w:rPr>
        <w:t>. Our application of configuration theory</w:t>
      </w:r>
      <w:r w:rsidR="00A231DC">
        <w:rPr>
          <w:rFonts w:ascii="Times New Roman" w:eastAsia="新細明體" w:hAnsi="Times New Roman"/>
          <w:lang w:eastAsia="zh-TW"/>
        </w:rPr>
        <w:t>, the case-survey methodology</w:t>
      </w:r>
      <w:r w:rsidR="00367E78">
        <w:rPr>
          <w:rFonts w:ascii="Times New Roman" w:eastAsia="新細明體" w:hAnsi="Times New Roman"/>
          <w:lang w:eastAsia="zh-TW"/>
        </w:rPr>
        <w:t xml:space="preserve"> and the set-theoretic method to CEP allowed us to investigate the interrelationships between key external and internal variables</w:t>
      </w:r>
      <w:r w:rsidR="00C055DF">
        <w:rPr>
          <w:rFonts w:ascii="Times New Roman" w:eastAsia="新細明體" w:hAnsi="Times New Roman"/>
          <w:lang w:eastAsia="zh-TW"/>
        </w:rPr>
        <w:t xml:space="preserve"> as we sought to better understand CEP</w:t>
      </w:r>
      <w:r w:rsidR="00443DC3">
        <w:rPr>
          <w:rFonts w:ascii="Times New Roman" w:eastAsia="新細明體" w:hAnsi="Times New Roman"/>
          <w:lang w:eastAsia="zh-TW"/>
        </w:rPr>
        <w:t xml:space="preserve">. Through the investigation of </w:t>
      </w:r>
      <w:r w:rsidR="00F66C19">
        <w:rPr>
          <w:rFonts w:ascii="Times New Roman" w:eastAsia="新細明體" w:hAnsi="Times New Roman"/>
          <w:lang w:eastAsia="zh-TW"/>
        </w:rPr>
        <w:t xml:space="preserve">these </w:t>
      </w:r>
      <w:r w:rsidR="00443DC3">
        <w:rPr>
          <w:rFonts w:ascii="Times New Roman" w:eastAsia="新細明體" w:hAnsi="Times New Roman"/>
          <w:lang w:eastAsia="zh-TW"/>
        </w:rPr>
        <w:t>interrelationships, we uncovered a number of implications for research</w:t>
      </w:r>
      <w:r>
        <w:rPr>
          <w:rFonts w:ascii="Times New Roman" w:eastAsia="新細明體" w:hAnsi="Times New Roman"/>
          <w:lang w:eastAsia="zh-TW"/>
        </w:rPr>
        <w:t xml:space="preserve">, </w:t>
      </w:r>
      <w:r w:rsidR="00443DC3">
        <w:rPr>
          <w:rFonts w:ascii="Times New Roman" w:eastAsia="新細明體" w:hAnsi="Times New Roman"/>
          <w:lang w:eastAsia="zh-TW"/>
        </w:rPr>
        <w:t>practic</w:t>
      </w:r>
      <w:r w:rsidR="00ED33A9">
        <w:rPr>
          <w:rFonts w:ascii="Times New Roman" w:eastAsia="新細明體" w:hAnsi="Times New Roman"/>
          <w:lang w:eastAsia="zh-TW"/>
        </w:rPr>
        <w:t>e</w:t>
      </w:r>
      <w:r>
        <w:rPr>
          <w:rFonts w:ascii="Times New Roman" w:eastAsia="新細明體" w:hAnsi="Times New Roman"/>
          <w:lang w:eastAsia="zh-TW"/>
        </w:rPr>
        <w:t>, and policy</w:t>
      </w:r>
      <w:r w:rsidR="00443DC3">
        <w:rPr>
          <w:rFonts w:ascii="Times New Roman" w:eastAsia="新細明體" w:hAnsi="Times New Roman"/>
          <w:lang w:eastAsia="zh-TW"/>
        </w:rPr>
        <w:t>.</w:t>
      </w:r>
    </w:p>
    <w:p w14:paraId="0025A976" w14:textId="77777777" w:rsidR="004C2AAF" w:rsidRDefault="004C2AAF" w:rsidP="003B072D">
      <w:pPr>
        <w:autoSpaceDE w:val="0"/>
        <w:autoSpaceDN w:val="0"/>
        <w:adjustRightInd w:val="0"/>
        <w:jc w:val="both"/>
        <w:rPr>
          <w:rFonts w:ascii="Times New Roman" w:eastAsia="新細明體" w:hAnsi="Times New Roman"/>
          <w:lang w:eastAsia="zh-TW"/>
        </w:rPr>
      </w:pPr>
    </w:p>
    <w:p w14:paraId="3FE2B775" w14:textId="77777777" w:rsidR="004C2AAF" w:rsidRPr="00025842" w:rsidRDefault="004C2AAF" w:rsidP="003B072D">
      <w:pPr>
        <w:autoSpaceDE w:val="0"/>
        <w:autoSpaceDN w:val="0"/>
        <w:adjustRightInd w:val="0"/>
        <w:jc w:val="both"/>
        <w:rPr>
          <w:rFonts w:ascii="Times New Roman" w:eastAsia="新細明體" w:hAnsi="Times New Roman"/>
          <w:lang w:eastAsia="zh-TW"/>
        </w:rPr>
      </w:pPr>
      <w:r>
        <w:rPr>
          <w:rFonts w:ascii="Times New Roman" w:eastAsia="新細明體" w:hAnsi="Times New Roman"/>
          <w:lang w:eastAsia="zh-TW"/>
        </w:rPr>
        <w:t>Research Implications</w:t>
      </w:r>
    </w:p>
    <w:p w14:paraId="77A4E80E" w14:textId="77777777" w:rsidR="004C2AAF" w:rsidRDefault="004C2AAF" w:rsidP="00E4225B">
      <w:pPr>
        <w:pStyle w:val="ListParagraph"/>
        <w:autoSpaceDE w:val="0"/>
        <w:autoSpaceDN w:val="0"/>
        <w:adjustRightInd w:val="0"/>
        <w:ind w:left="0"/>
        <w:jc w:val="both"/>
        <w:rPr>
          <w:rFonts w:ascii="Times New Roman" w:hAnsi="Times New Roman"/>
          <w:sz w:val="24"/>
        </w:rPr>
      </w:pPr>
    </w:p>
    <w:p w14:paraId="0C676689" w14:textId="300E8598" w:rsidR="006F2631" w:rsidRDefault="0041146C" w:rsidP="004C2AAF">
      <w:pPr>
        <w:pStyle w:val="ListParagraph"/>
        <w:autoSpaceDE w:val="0"/>
        <w:autoSpaceDN w:val="0"/>
        <w:adjustRightInd w:val="0"/>
        <w:ind w:left="0"/>
        <w:jc w:val="both"/>
        <w:rPr>
          <w:rFonts w:ascii="Times New Roman" w:hAnsi="Times New Roman"/>
          <w:sz w:val="24"/>
        </w:rPr>
      </w:pPr>
      <w:r>
        <w:rPr>
          <w:rFonts w:ascii="Times New Roman" w:hAnsi="Times New Roman"/>
          <w:sz w:val="24"/>
        </w:rPr>
        <w:t>P</w:t>
      </w:r>
      <w:r w:rsidR="005713C2">
        <w:rPr>
          <w:rFonts w:ascii="Times New Roman" w:hAnsi="Times New Roman"/>
          <w:sz w:val="24"/>
        </w:rPr>
        <w:t>erhaps the most important</w:t>
      </w:r>
      <w:r w:rsidR="004C2AAF">
        <w:rPr>
          <w:rFonts w:ascii="Times New Roman" w:hAnsi="Times New Roman"/>
          <w:sz w:val="24"/>
        </w:rPr>
        <w:t xml:space="preserve"> implication of this study is that equifinality </w:t>
      </w:r>
      <w:r w:rsidR="004C2AAF" w:rsidRPr="00732AA3">
        <w:rPr>
          <w:rFonts w:ascii="Times New Roman" w:hAnsi="Times New Roman"/>
          <w:sz w:val="24"/>
        </w:rPr>
        <w:t xml:space="preserve">in CEP does exist. </w:t>
      </w:r>
      <w:r w:rsidR="004C2AAF">
        <w:rPr>
          <w:rFonts w:ascii="Times New Roman" w:hAnsi="Times New Roman"/>
          <w:sz w:val="24"/>
        </w:rPr>
        <w:t xml:space="preserve">Our study of exemplary </w:t>
      </w:r>
      <w:r w:rsidR="008B0295">
        <w:rPr>
          <w:rFonts w:ascii="Times New Roman" w:hAnsi="Times New Roman"/>
          <w:sz w:val="24"/>
        </w:rPr>
        <w:t xml:space="preserve">CEP </w:t>
      </w:r>
      <w:r w:rsidR="004C2AAF">
        <w:rPr>
          <w:rFonts w:ascii="Times New Roman" w:hAnsi="Times New Roman"/>
          <w:sz w:val="24"/>
        </w:rPr>
        <w:t xml:space="preserve">organizations demonstrates that </w:t>
      </w:r>
      <w:r w:rsidR="008B0295">
        <w:rPr>
          <w:rFonts w:ascii="Times New Roman" w:hAnsi="Times New Roman"/>
          <w:sz w:val="24"/>
        </w:rPr>
        <w:t xml:space="preserve">strong </w:t>
      </w:r>
      <w:r w:rsidR="004C2AAF">
        <w:rPr>
          <w:rFonts w:ascii="Times New Roman" w:hAnsi="Times New Roman"/>
          <w:sz w:val="24"/>
        </w:rPr>
        <w:t xml:space="preserve">environmental performance can be obtained </w:t>
      </w:r>
      <w:r w:rsidR="00ED33A9">
        <w:rPr>
          <w:rFonts w:ascii="Times New Roman" w:hAnsi="Times New Roman"/>
          <w:sz w:val="24"/>
        </w:rPr>
        <w:t xml:space="preserve">in </w:t>
      </w:r>
      <w:r w:rsidR="004C2AAF">
        <w:rPr>
          <w:rFonts w:ascii="Times New Roman" w:hAnsi="Times New Roman"/>
          <w:sz w:val="24"/>
        </w:rPr>
        <w:t>various</w:t>
      </w:r>
      <w:r w:rsidR="00ED33A9">
        <w:rPr>
          <w:rFonts w:ascii="Times New Roman" w:hAnsi="Times New Roman"/>
          <w:sz w:val="24"/>
        </w:rPr>
        <w:t xml:space="preserve"> ways</w:t>
      </w:r>
      <w:r w:rsidR="004C2AAF">
        <w:rPr>
          <w:rFonts w:ascii="Times New Roman" w:hAnsi="Times New Roman"/>
          <w:sz w:val="24"/>
        </w:rPr>
        <w:t xml:space="preserve">. Indeed, among the most commonly used categorizations of variables in configurational analysis (the external environment, </w:t>
      </w:r>
      <w:r w:rsidR="0047290F">
        <w:rPr>
          <w:rFonts w:ascii="Times New Roman" w:hAnsi="Times New Roman"/>
          <w:sz w:val="24"/>
        </w:rPr>
        <w:t xml:space="preserve">organizational </w:t>
      </w:r>
      <w:r w:rsidR="004C2AAF">
        <w:rPr>
          <w:rFonts w:ascii="Times New Roman" w:hAnsi="Times New Roman"/>
          <w:sz w:val="24"/>
        </w:rPr>
        <w:t xml:space="preserve">structure, and strategy) we saw </w:t>
      </w:r>
      <w:r w:rsidR="0047290F">
        <w:rPr>
          <w:rFonts w:ascii="Times New Roman" w:hAnsi="Times New Roman"/>
          <w:sz w:val="24"/>
        </w:rPr>
        <w:t xml:space="preserve">several </w:t>
      </w:r>
      <w:r w:rsidR="004C2AAF">
        <w:rPr>
          <w:rFonts w:ascii="Times New Roman" w:hAnsi="Times New Roman"/>
          <w:sz w:val="24"/>
        </w:rPr>
        <w:t xml:space="preserve">variations within each. This points away from “one-size-fits-all” approaches to CEP (e.g., from the government imposing singular CEP standards and regulations, from corporations all taking the same path, and from stakeholders seeking similar means to influence all organizations). For researchers it suggests that the investigation of </w:t>
      </w:r>
      <w:r w:rsidR="00367E78">
        <w:rPr>
          <w:rFonts w:ascii="Times New Roman" w:hAnsi="Times New Roman"/>
          <w:sz w:val="24"/>
        </w:rPr>
        <w:t xml:space="preserve">isolated </w:t>
      </w:r>
      <w:r w:rsidR="004C2AAF">
        <w:rPr>
          <w:rFonts w:ascii="Times New Roman" w:hAnsi="Times New Roman"/>
          <w:sz w:val="24"/>
        </w:rPr>
        <w:t xml:space="preserve">linear relationships between </w:t>
      </w:r>
      <w:r w:rsidR="00367E78">
        <w:rPr>
          <w:rFonts w:ascii="Times New Roman" w:hAnsi="Times New Roman"/>
          <w:sz w:val="24"/>
        </w:rPr>
        <w:t>a single dependent and independent variable may be organizational and context specific, and may inadvertently hide key interrelationships among additional variables.</w:t>
      </w:r>
      <w:r w:rsidR="00F66C19">
        <w:rPr>
          <w:rFonts w:ascii="Times New Roman" w:hAnsi="Times New Roman"/>
          <w:sz w:val="24"/>
        </w:rPr>
        <w:t xml:space="preserve"> Some of the research published in this journal has already moved in this direction. For example, a study by Hall and Wagner (2012) used structural equation modeling to examine complex relationships between the integration of sustainability into firm processes and the role of business models and different types of innovation. </w:t>
      </w:r>
      <w:r w:rsidR="00A9039E">
        <w:rPr>
          <w:rFonts w:ascii="Times New Roman" w:hAnsi="Times New Roman"/>
          <w:sz w:val="24"/>
        </w:rPr>
        <w:t>Similarly, Rao et al., (2009) used structural equation modeling within a more narrowly defined sample</w:t>
      </w:r>
      <w:r w:rsidR="0047290F">
        <w:rPr>
          <w:rFonts w:ascii="Times New Roman" w:hAnsi="Times New Roman"/>
          <w:sz w:val="24"/>
        </w:rPr>
        <w:t>—s</w:t>
      </w:r>
      <w:r w:rsidR="00A9039E">
        <w:rPr>
          <w:rFonts w:ascii="Times New Roman" w:hAnsi="Times New Roman"/>
          <w:sz w:val="24"/>
        </w:rPr>
        <w:t>mall and medium sized enterprises in the Philippines</w:t>
      </w:r>
      <w:r w:rsidR="0047290F">
        <w:rPr>
          <w:rFonts w:ascii="Times New Roman" w:hAnsi="Times New Roman"/>
          <w:sz w:val="24"/>
        </w:rPr>
        <w:t>—t</w:t>
      </w:r>
      <w:r w:rsidR="00A9039E">
        <w:rPr>
          <w:rFonts w:ascii="Times New Roman" w:hAnsi="Times New Roman"/>
          <w:sz w:val="24"/>
        </w:rPr>
        <w:t xml:space="preserve">o uncover a number of interrelationships between five key constructs. </w:t>
      </w:r>
      <w:r w:rsidR="006F2631">
        <w:rPr>
          <w:rFonts w:ascii="Times New Roman" w:hAnsi="Times New Roman"/>
          <w:sz w:val="24"/>
        </w:rPr>
        <w:t xml:space="preserve">Lastly, </w:t>
      </w:r>
      <w:r w:rsidR="006F2631">
        <w:rPr>
          <w:rFonts w:ascii="Times New Roman" w:hAnsi="Times New Roman"/>
          <w:sz w:val="24"/>
          <w:szCs w:val="24"/>
        </w:rPr>
        <w:t>Weinhofer and Busch (2013: 141) found differences in how electric utility companies managed risks associated with climate, yet ultimately the companies were perceived as being “well prepared for further climate changes and the required adaptation</w:t>
      </w:r>
      <w:r w:rsidR="0047290F">
        <w:rPr>
          <w:rFonts w:ascii="Times New Roman" w:hAnsi="Times New Roman"/>
          <w:sz w:val="24"/>
          <w:szCs w:val="24"/>
        </w:rPr>
        <w:t>.</w:t>
      </w:r>
      <w:r w:rsidR="006F2631">
        <w:rPr>
          <w:rFonts w:ascii="Times New Roman" w:hAnsi="Times New Roman"/>
          <w:sz w:val="24"/>
          <w:szCs w:val="24"/>
        </w:rPr>
        <w:t>” Thus equifinality is suggested as utility companies</w:t>
      </w:r>
      <w:r w:rsidR="001142CE">
        <w:rPr>
          <w:rFonts w:ascii="Times New Roman" w:hAnsi="Times New Roman"/>
          <w:sz w:val="24"/>
          <w:szCs w:val="24"/>
        </w:rPr>
        <w:t xml:space="preserve"> used different means to achieve a similar final state</w:t>
      </w:r>
      <w:r w:rsidR="001142CE" w:rsidRPr="001142CE">
        <w:rPr>
          <w:rFonts w:ascii="Times New Roman" w:hAnsi="Times New Roman"/>
          <w:sz w:val="24"/>
        </w:rPr>
        <w:t xml:space="preserve"> </w:t>
      </w:r>
      <w:r w:rsidR="001142CE" w:rsidRPr="00732AA3">
        <w:rPr>
          <w:rFonts w:ascii="Times New Roman" w:hAnsi="Times New Roman"/>
          <w:sz w:val="24"/>
        </w:rPr>
        <w:t xml:space="preserve">(Drazin </w:t>
      </w:r>
      <w:r w:rsidR="001142CE">
        <w:rPr>
          <w:rFonts w:ascii="Times New Roman" w:hAnsi="Times New Roman"/>
          <w:sz w:val="24"/>
        </w:rPr>
        <w:t>&amp; Van de Ven, 1985</w:t>
      </w:r>
      <w:r w:rsidR="001142CE" w:rsidRPr="00732AA3">
        <w:rPr>
          <w:rFonts w:ascii="Times New Roman" w:hAnsi="Times New Roman"/>
          <w:sz w:val="24"/>
        </w:rPr>
        <w:t>).</w:t>
      </w:r>
    </w:p>
    <w:p w14:paraId="572E15A9" w14:textId="06102FD4" w:rsidR="0041146C" w:rsidRDefault="00443DC3" w:rsidP="004C2AAF">
      <w:pPr>
        <w:pStyle w:val="ListParagraph"/>
        <w:autoSpaceDE w:val="0"/>
        <w:autoSpaceDN w:val="0"/>
        <w:adjustRightInd w:val="0"/>
        <w:ind w:left="0"/>
        <w:jc w:val="both"/>
        <w:rPr>
          <w:rFonts w:ascii="Times New Roman" w:hAnsi="Times New Roman"/>
          <w:sz w:val="24"/>
        </w:rPr>
      </w:pPr>
      <w:r>
        <w:rPr>
          <w:rFonts w:ascii="Times New Roman" w:hAnsi="Times New Roman"/>
          <w:sz w:val="24"/>
        </w:rPr>
        <w:tab/>
        <w:t xml:space="preserve">Through our examination of the relationships between various variables we uncovered some interesting combinations. For example, within our configurations, in a </w:t>
      </w:r>
      <w:r w:rsidR="0041146C">
        <w:rPr>
          <w:rFonts w:ascii="Times New Roman" w:hAnsi="Times New Roman"/>
          <w:sz w:val="24"/>
        </w:rPr>
        <w:t>challenging</w:t>
      </w:r>
      <w:r w:rsidR="0047290F">
        <w:rPr>
          <w:rFonts w:ascii="Times New Roman" w:hAnsi="Times New Roman"/>
          <w:sz w:val="24"/>
        </w:rPr>
        <w:t xml:space="preserve"> external</w:t>
      </w:r>
      <w:r>
        <w:rPr>
          <w:rFonts w:ascii="Times New Roman" w:hAnsi="Times New Roman"/>
          <w:sz w:val="24"/>
        </w:rPr>
        <w:t xml:space="preserve"> environment only a differentiation strategy was apparent, yet within a </w:t>
      </w:r>
      <w:r w:rsidR="0047290F">
        <w:rPr>
          <w:rFonts w:ascii="Times New Roman" w:hAnsi="Times New Roman"/>
          <w:sz w:val="24"/>
        </w:rPr>
        <w:t>more benign external</w:t>
      </w:r>
      <w:r>
        <w:rPr>
          <w:rFonts w:ascii="Times New Roman" w:hAnsi="Times New Roman"/>
          <w:sz w:val="24"/>
        </w:rPr>
        <w:t xml:space="preserve"> environment either a differentiation or low-cost strategy was related to strong CEP. Also, in three configurations a mechanistic structure was apparent. </w:t>
      </w:r>
      <w:r w:rsidR="0041146C">
        <w:rPr>
          <w:rFonts w:ascii="Times New Roman" w:hAnsi="Times New Roman"/>
          <w:sz w:val="24"/>
        </w:rPr>
        <w:t xml:space="preserve">Lastly, only firms with a low-cost strategy gave consideration to stakeholders. </w:t>
      </w:r>
      <w:r>
        <w:rPr>
          <w:rFonts w:ascii="Times New Roman" w:hAnsi="Times New Roman"/>
          <w:sz w:val="24"/>
        </w:rPr>
        <w:t>Future re</w:t>
      </w:r>
      <w:r w:rsidR="00A9039E">
        <w:rPr>
          <w:rFonts w:ascii="Times New Roman" w:hAnsi="Times New Roman"/>
          <w:sz w:val="24"/>
        </w:rPr>
        <w:t>search might dig deeper into the</w:t>
      </w:r>
      <w:r>
        <w:rPr>
          <w:rFonts w:ascii="Times New Roman" w:hAnsi="Times New Roman"/>
          <w:sz w:val="24"/>
        </w:rPr>
        <w:t>s</w:t>
      </w:r>
      <w:r w:rsidR="00A9039E">
        <w:rPr>
          <w:rFonts w:ascii="Times New Roman" w:hAnsi="Times New Roman"/>
          <w:sz w:val="24"/>
        </w:rPr>
        <w:t>e</w:t>
      </w:r>
      <w:r>
        <w:rPr>
          <w:rFonts w:ascii="Times New Roman" w:hAnsi="Times New Roman"/>
          <w:sz w:val="24"/>
        </w:rPr>
        <w:t xml:space="preserve"> finding</w:t>
      </w:r>
      <w:r w:rsidR="00A9039E">
        <w:rPr>
          <w:rFonts w:ascii="Times New Roman" w:hAnsi="Times New Roman"/>
          <w:sz w:val="24"/>
        </w:rPr>
        <w:t>s</w:t>
      </w:r>
      <w:r>
        <w:rPr>
          <w:rFonts w:ascii="Times New Roman" w:hAnsi="Times New Roman"/>
          <w:sz w:val="24"/>
        </w:rPr>
        <w:t xml:space="preserve"> to </w:t>
      </w:r>
      <w:r w:rsidR="00A9039E">
        <w:rPr>
          <w:rFonts w:ascii="Times New Roman" w:hAnsi="Times New Roman"/>
          <w:sz w:val="24"/>
        </w:rPr>
        <w:t xml:space="preserve">further </w:t>
      </w:r>
      <w:r>
        <w:rPr>
          <w:rFonts w:ascii="Times New Roman" w:hAnsi="Times New Roman"/>
          <w:sz w:val="24"/>
        </w:rPr>
        <w:t xml:space="preserve">explain </w:t>
      </w:r>
      <w:r w:rsidR="00A9039E">
        <w:rPr>
          <w:rFonts w:ascii="Times New Roman" w:hAnsi="Times New Roman"/>
          <w:sz w:val="24"/>
        </w:rPr>
        <w:t>them</w:t>
      </w:r>
      <w:r>
        <w:rPr>
          <w:rFonts w:ascii="Times New Roman" w:hAnsi="Times New Roman"/>
          <w:sz w:val="24"/>
        </w:rPr>
        <w:t xml:space="preserve"> and to </w:t>
      </w:r>
      <w:r w:rsidR="00A9039E">
        <w:rPr>
          <w:rFonts w:ascii="Times New Roman" w:hAnsi="Times New Roman"/>
          <w:sz w:val="24"/>
        </w:rPr>
        <w:t>test their generalizability</w:t>
      </w:r>
      <w:r>
        <w:rPr>
          <w:rFonts w:ascii="Times New Roman" w:hAnsi="Times New Roman"/>
          <w:sz w:val="24"/>
        </w:rPr>
        <w:t xml:space="preserve">. </w:t>
      </w:r>
    </w:p>
    <w:p w14:paraId="154D6632" w14:textId="77777777" w:rsidR="00443DC3" w:rsidRDefault="00443DC3" w:rsidP="004C2AAF">
      <w:pPr>
        <w:pStyle w:val="ListParagraph"/>
        <w:autoSpaceDE w:val="0"/>
        <w:autoSpaceDN w:val="0"/>
        <w:adjustRightInd w:val="0"/>
        <w:ind w:left="0"/>
        <w:jc w:val="both"/>
        <w:rPr>
          <w:rFonts w:ascii="Times New Roman" w:hAnsi="Times New Roman"/>
          <w:sz w:val="24"/>
        </w:rPr>
      </w:pPr>
      <w:r>
        <w:rPr>
          <w:rFonts w:ascii="Times New Roman" w:hAnsi="Times New Roman"/>
          <w:sz w:val="24"/>
        </w:rPr>
        <w:tab/>
        <w:t xml:space="preserve">In contrast to its popularity in academic research, stakeholder consideration was important in only one of the configurations. </w:t>
      </w:r>
      <w:r w:rsidR="00A231DC">
        <w:rPr>
          <w:rFonts w:ascii="Times New Roman" w:hAnsi="Times New Roman"/>
          <w:sz w:val="24"/>
        </w:rPr>
        <w:t>We found that</w:t>
      </w:r>
      <w:r w:rsidR="00C90CA2">
        <w:rPr>
          <w:rFonts w:ascii="Times New Roman" w:hAnsi="Times New Roman"/>
          <w:sz w:val="24"/>
        </w:rPr>
        <w:t xml:space="preserve"> factors such as TMT participation and temporal orientation played a </w:t>
      </w:r>
      <w:r w:rsidR="0047290F">
        <w:rPr>
          <w:rFonts w:ascii="Times New Roman" w:hAnsi="Times New Roman"/>
          <w:sz w:val="24"/>
        </w:rPr>
        <w:t>g</w:t>
      </w:r>
      <w:r w:rsidR="00C90CA2">
        <w:rPr>
          <w:rFonts w:ascii="Times New Roman" w:hAnsi="Times New Roman"/>
          <w:sz w:val="24"/>
        </w:rPr>
        <w:t>reater role. While the investigation into stakeholder consideration is important</w:t>
      </w:r>
      <w:r w:rsidR="0047290F">
        <w:rPr>
          <w:rFonts w:ascii="Times New Roman" w:hAnsi="Times New Roman"/>
          <w:sz w:val="24"/>
        </w:rPr>
        <w:t>,</w:t>
      </w:r>
      <w:r w:rsidR="00C90CA2">
        <w:rPr>
          <w:rFonts w:ascii="Times New Roman" w:hAnsi="Times New Roman"/>
          <w:sz w:val="24"/>
        </w:rPr>
        <w:t xml:space="preserve"> our findings suggest </w:t>
      </w:r>
      <w:r w:rsidR="0047290F">
        <w:rPr>
          <w:rFonts w:ascii="Times New Roman" w:hAnsi="Times New Roman"/>
          <w:sz w:val="24"/>
        </w:rPr>
        <w:t xml:space="preserve">that </w:t>
      </w:r>
      <w:r w:rsidR="00C90CA2">
        <w:rPr>
          <w:rFonts w:ascii="Times New Roman" w:hAnsi="Times New Roman"/>
          <w:sz w:val="24"/>
        </w:rPr>
        <w:t>other variables</w:t>
      </w:r>
      <w:r w:rsidR="0047290F">
        <w:rPr>
          <w:rFonts w:ascii="Times New Roman" w:hAnsi="Times New Roman"/>
          <w:sz w:val="24"/>
        </w:rPr>
        <w:t>—</w:t>
      </w:r>
      <w:r w:rsidR="00C90CA2">
        <w:rPr>
          <w:rFonts w:ascii="Times New Roman" w:hAnsi="Times New Roman"/>
          <w:sz w:val="24"/>
        </w:rPr>
        <w:t>including some that have received significantly less academic attention, like temporal orientation</w:t>
      </w:r>
      <w:r w:rsidR="0047290F">
        <w:rPr>
          <w:rFonts w:ascii="Times New Roman" w:hAnsi="Times New Roman"/>
          <w:sz w:val="24"/>
        </w:rPr>
        <w:t>—m</w:t>
      </w:r>
      <w:r w:rsidR="00C90CA2">
        <w:rPr>
          <w:rFonts w:ascii="Times New Roman" w:hAnsi="Times New Roman"/>
          <w:sz w:val="24"/>
        </w:rPr>
        <w:t>ay be even more important.</w:t>
      </w:r>
    </w:p>
    <w:p w14:paraId="55564A21" w14:textId="686AD8A5" w:rsidR="00BC0621" w:rsidRPr="00025842" w:rsidRDefault="00BC0621" w:rsidP="004C2AAF">
      <w:pPr>
        <w:pStyle w:val="ListParagraph"/>
        <w:autoSpaceDE w:val="0"/>
        <w:autoSpaceDN w:val="0"/>
        <w:adjustRightInd w:val="0"/>
        <w:ind w:left="0"/>
        <w:jc w:val="both"/>
        <w:rPr>
          <w:rFonts w:ascii="Times New Roman" w:eastAsia="新細明體" w:hAnsi="Times New Roman"/>
          <w:sz w:val="24"/>
          <w:lang w:eastAsia="zh-TW"/>
        </w:rPr>
      </w:pPr>
      <w:r>
        <w:rPr>
          <w:rFonts w:ascii="Times New Roman" w:hAnsi="Times New Roman"/>
          <w:sz w:val="24"/>
        </w:rPr>
        <w:tab/>
      </w:r>
      <w:r w:rsidR="00BF2809">
        <w:rPr>
          <w:rFonts w:ascii="Times New Roman" w:hAnsi="Times New Roman"/>
          <w:sz w:val="24"/>
        </w:rPr>
        <w:t>O</w:t>
      </w:r>
      <w:r w:rsidR="00FA4F4A">
        <w:rPr>
          <w:rFonts w:ascii="Times New Roman" w:hAnsi="Times New Roman"/>
          <w:sz w:val="24"/>
        </w:rPr>
        <w:t>ur investigation into t</w:t>
      </w:r>
      <w:r>
        <w:rPr>
          <w:rFonts w:ascii="Times New Roman" w:hAnsi="Times New Roman"/>
          <w:sz w:val="24"/>
        </w:rPr>
        <w:t>emporal orientation</w:t>
      </w:r>
      <w:r w:rsidR="00FA4F4A">
        <w:rPr>
          <w:rFonts w:ascii="Times New Roman" w:hAnsi="Times New Roman"/>
          <w:sz w:val="24"/>
        </w:rPr>
        <w:t>, a variable that has only recently come under inquiry (</w:t>
      </w:r>
      <w:r w:rsidR="00FA4F4A" w:rsidRPr="00DF2101">
        <w:rPr>
          <w:rFonts w:ascii="Times New Roman" w:hAnsi="Times New Roman"/>
          <w:color w:val="000000"/>
          <w:sz w:val="24"/>
          <w:szCs w:val="24"/>
        </w:rPr>
        <w:t>Slawinski &amp; Bansal, 2012)</w:t>
      </w:r>
      <w:r w:rsidR="00FA4F4A">
        <w:rPr>
          <w:rFonts w:ascii="Times New Roman" w:hAnsi="Times New Roman"/>
          <w:color w:val="000000"/>
          <w:sz w:val="24"/>
          <w:szCs w:val="24"/>
        </w:rPr>
        <w:t>, produced some surprising results.</w:t>
      </w:r>
      <w:r>
        <w:rPr>
          <w:rFonts w:ascii="Times New Roman" w:hAnsi="Times New Roman"/>
          <w:sz w:val="24"/>
        </w:rPr>
        <w:t xml:space="preserve"> </w:t>
      </w:r>
      <w:r w:rsidR="00FA4F4A">
        <w:rPr>
          <w:rFonts w:ascii="Times New Roman" w:hAnsi="Times New Roman"/>
          <w:sz w:val="24"/>
        </w:rPr>
        <w:t xml:space="preserve">It </w:t>
      </w:r>
      <w:r w:rsidR="009D25F9">
        <w:rPr>
          <w:rFonts w:ascii="Times New Roman" w:hAnsi="Times New Roman"/>
          <w:sz w:val="24"/>
        </w:rPr>
        <w:t xml:space="preserve">was significant in three configurations but in all cases </w:t>
      </w:r>
      <w:r>
        <w:rPr>
          <w:rFonts w:ascii="Times New Roman" w:eastAsia="新細明體" w:hAnsi="Times New Roman"/>
          <w:sz w:val="24"/>
          <w:lang w:eastAsia="zh-TW"/>
        </w:rPr>
        <w:t xml:space="preserve">it was a </w:t>
      </w:r>
      <w:r w:rsidRPr="00732AA3">
        <w:rPr>
          <w:rFonts w:ascii="Times New Roman" w:eastAsia="新細明體" w:hAnsi="Times New Roman"/>
          <w:sz w:val="24"/>
          <w:lang w:eastAsia="zh-TW"/>
        </w:rPr>
        <w:t xml:space="preserve">short-term, sudden and reactive approach </w:t>
      </w:r>
      <w:r>
        <w:rPr>
          <w:rFonts w:ascii="Times New Roman" w:eastAsia="新細明體" w:hAnsi="Times New Roman"/>
          <w:sz w:val="24"/>
          <w:lang w:eastAsia="zh-TW"/>
        </w:rPr>
        <w:t xml:space="preserve">that </w:t>
      </w:r>
      <w:r w:rsidRPr="00732AA3">
        <w:rPr>
          <w:rFonts w:ascii="Times New Roman" w:eastAsia="新細明體" w:hAnsi="Times New Roman"/>
          <w:sz w:val="24"/>
          <w:lang w:eastAsia="zh-TW"/>
        </w:rPr>
        <w:t>was related to strong CEP</w:t>
      </w:r>
      <w:r>
        <w:rPr>
          <w:rFonts w:ascii="Times New Roman" w:eastAsia="新細明體" w:hAnsi="Times New Roman"/>
          <w:sz w:val="24"/>
          <w:lang w:eastAsia="zh-TW"/>
        </w:rPr>
        <w:t xml:space="preserve">. </w:t>
      </w:r>
      <w:r w:rsidR="00466841">
        <w:rPr>
          <w:rFonts w:ascii="Times New Roman" w:eastAsia="新細明體" w:hAnsi="Times New Roman"/>
          <w:sz w:val="24"/>
          <w:lang w:eastAsia="zh-TW"/>
        </w:rPr>
        <w:t xml:space="preserve">It may be that organizations simply need to dive into CEP, and a slow approach is less likely to </w:t>
      </w:r>
      <w:r w:rsidR="00BF2809">
        <w:rPr>
          <w:rFonts w:ascii="Times New Roman" w:eastAsia="新細明體" w:hAnsi="Times New Roman"/>
          <w:sz w:val="24"/>
          <w:lang w:eastAsia="zh-TW"/>
        </w:rPr>
        <w:t>result in becoming</w:t>
      </w:r>
      <w:r w:rsidR="00466841">
        <w:rPr>
          <w:rFonts w:ascii="Times New Roman" w:eastAsia="新細明體" w:hAnsi="Times New Roman"/>
          <w:sz w:val="24"/>
          <w:lang w:eastAsia="zh-TW"/>
        </w:rPr>
        <w:t xml:space="preserve"> an environmental leader. Or perhaps </w:t>
      </w:r>
      <w:r w:rsidR="009D25F9">
        <w:rPr>
          <w:rFonts w:ascii="Times New Roman" w:eastAsia="新細明體" w:hAnsi="Times New Roman"/>
          <w:sz w:val="24"/>
          <w:lang w:eastAsia="zh-TW"/>
        </w:rPr>
        <w:t xml:space="preserve">some of the best environmental performers became so through a negative environmental event that required a sudden and reactive approach. </w:t>
      </w:r>
      <w:r w:rsidR="00466841">
        <w:rPr>
          <w:rFonts w:ascii="Times New Roman" w:eastAsia="新細明體" w:hAnsi="Times New Roman"/>
          <w:sz w:val="24"/>
          <w:lang w:eastAsia="zh-TW"/>
        </w:rPr>
        <w:t>Either way, our results require further investigation and our study suggests that temporal orientation is an important variable related to strong CEP.</w:t>
      </w:r>
    </w:p>
    <w:p w14:paraId="6A66B624" w14:textId="77777777" w:rsidR="00482ACA" w:rsidRDefault="00466841" w:rsidP="00025842">
      <w:pPr>
        <w:pStyle w:val="ListParagraph"/>
        <w:autoSpaceDE w:val="0"/>
        <w:autoSpaceDN w:val="0"/>
        <w:adjustRightInd w:val="0"/>
        <w:ind w:left="0" w:firstLine="720"/>
        <w:jc w:val="both"/>
        <w:rPr>
          <w:rFonts w:ascii="Times New Roman" w:hAnsi="Times New Roman"/>
          <w:sz w:val="24"/>
        </w:rPr>
      </w:pPr>
      <w:r>
        <w:rPr>
          <w:rFonts w:ascii="Times New Roman" w:hAnsi="Times New Roman"/>
          <w:sz w:val="24"/>
        </w:rPr>
        <w:t>Lastly, d</w:t>
      </w:r>
      <w:r w:rsidR="004C2AAF">
        <w:rPr>
          <w:rFonts w:ascii="Times New Roman" w:hAnsi="Times New Roman"/>
          <w:sz w:val="24"/>
        </w:rPr>
        <w:t xml:space="preserve">espite being promoted in top academic journals (e.g., Larsson’s 1993 piece in the </w:t>
      </w:r>
      <w:r w:rsidR="004C2AAF" w:rsidRPr="00042B86">
        <w:rPr>
          <w:rFonts w:ascii="Times New Roman" w:hAnsi="Times New Roman"/>
          <w:i/>
          <w:sz w:val="24"/>
        </w:rPr>
        <w:t>Academy of Management Journal</w:t>
      </w:r>
      <w:r w:rsidR="004C2AAF">
        <w:rPr>
          <w:rFonts w:ascii="Times New Roman" w:hAnsi="Times New Roman"/>
          <w:sz w:val="24"/>
        </w:rPr>
        <w:t xml:space="preserve">), the case survey methodology has not been utilized by many researchers. Our results demonstrate the usefulness of this approach to configuration theory and its ability to examine the interaction among variables. Furthermore, our study suggests that the methodology may be used with other emerging or “non-traditional” dependent variables such as those related to social issues (e.g., social, gender, and racial inequality), social entrepreneurship, positive psychology and spirituality. </w:t>
      </w:r>
    </w:p>
    <w:p w14:paraId="01668156" w14:textId="77777777" w:rsidR="004C2AAF" w:rsidRDefault="004C2AAF" w:rsidP="004C2AAF">
      <w:pPr>
        <w:pStyle w:val="ListParagraph"/>
        <w:autoSpaceDE w:val="0"/>
        <w:autoSpaceDN w:val="0"/>
        <w:adjustRightInd w:val="0"/>
        <w:ind w:left="0"/>
        <w:jc w:val="both"/>
        <w:rPr>
          <w:rFonts w:ascii="Times New Roman" w:hAnsi="Times New Roman"/>
          <w:sz w:val="24"/>
        </w:rPr>
      </w:pPr>
      <w:r>
        <w:rPr>
          <w:rFonts w:ascii="Times New Roman" w:hAnsi="Times New Roman"/>
          <w:sz w:val="24"/>
        </w:rPr>
        <w:tab/>
      </w:r>
    </w:p>
    <w:p w14:paraId="547C7631" w14:textId="77777777" w:rsidR="004C2AAF" w:rsidRDefault="00466841" w:rsidP="00E4225B">
      <w:pPr>
        <w:pStyle w:val="ListParagraph"/>
        <w:autoSpaceDE w:val="0"/>
        <w:autoSpaceDN w:val="0"/>
        <w:adjustRightInd w:val="0"/>
        <w:ind w:left="0"/>
        <w:jc w:val="both"/>
        <w:rPr>
          <w:rFonts w:ascii="Times New Roman" w:hAnsi="Times New Roman"/>
          <w:sz w:val="24"/>
        </w:rPr>
      </w:pPr>
      <w:r>
        <w:rPr>
          <w:rFonts w:ascii="Times New Roman" w:hAnsi="Times New Roman"/>
          <w:sz w:val="24"/>
        </w:rPr>
        <w:t>Managerial Implications</w:t>
      </w:r>
    </w:p>
    <w:p w14:paraId="45CF0740" w14:textId="77777777" w:rsidR="002033CE" w:rsidRDefault="002033CE" w:rsidP="00E4225B">
      <w:pPr>
        <w:pStyle w:val="ListParagraph"/>
        <w:autoSpaceDE w:val="0"/>
        <w:autoSpaceDN w:val="0"/>
        <w:adjustRightInd w:val="0"/>
        <w:ind w:left="0"/>
        <w:jc w:val="both"/>
        <w:rPr>
          <w:rFonts w:ascii="Times New Roman" w:hAnsi="Times New Roman"/>
          <w:sz w:val="24"/>
        </w:rPr>
      </w:pPr>
    </w:p>
    <w:p w14:paraId="3255F233" w14:textId="660613DF" w:rsidR="002033CE" w:rsidRDefault="001D5B0E" w:rsidP="00E4225B">
      <w:pPr>
        <w:pStyle w:val="ListParagraph"/>
        <w:autoSpaceDE w:val="0"/>
        <w:autoSpaceDN w:val="0"/>
        <w:adjustRightInd w:val="0"/>
        <w:ind w:left="0"/>
        <w:jc w:val="both"/>
        <w:rPr>
          <w:rFonts w:ascii="Times New Roman" w:hAnsi="Times New Roman"/>
          <w:sz w:val="24"/>
        </w:rPr>
      </w:pPr>
      <w:r>
        <w:rPr>
          <w:rFonts w:ascii="Times New Roman" w:hAnsi="Times New Roman"/>
          <w:sz w:val="24"/>
        </w:rPr>
        <w:t xml:space="preserve">Our most important </w:t>
      </w:r>
      <w:r w:rsidR="0047290F">
        <w:rPr>
          <w:rFonts w:ascii="Times New Roman" w:hAnsi="Times New Roman"/>
          <w:sz w:val="24"/>
        </w:rPr>
        <w:t>practitioner</w:t>
      </w:r>
      <w:r>
        <w:rPr>
          <w:rFonts w:ascii="Times New Roman" w:hAnsi="Times New Roman"/>
          <w:sz w:val="24"/>
        </w:rPr>
        <w:t xml:space="preserve"> implication is that m</w:t>
      </w:r>
      <w:r w:rsidR="002033CE">
        <w:rPr>
          <w:rFonts w:ascii="Times New Roman" w:hAnsi="Times New Roman"/>
          <w:sz w:val="24"/>
        </w:rPr>
        <w:t xml:space="preserve">anagers interested in </w:t>
      </w:r>
      <w:r w:rsidR="00BF2809">
        <w:rPr>
          <w:rFonts w:ascii="Times New Roman" w:hAnsi="Times New Roman"/>
          <w:sz w:val="24"/>
        </w:rPr>
        <w:t xml:space="preserve">improving </w:t>
      </w:r>
      <w:r w:rsidR="002033CE">
        <w:rPr>
          <w:rFonts w:ascii="Times New Roman" w:hAnsi="Times New Roman"/>
          <w:sz w:val="24"/>
        </w:rPr>
        <w:t xml:space="preserve">their </w:t>
      </w:r>
      <w:r w:rsidR="00BF2809">
        <w:rPr>
          <w:rFonts w:ascii="Times New Roman" w:hAnsi="Times New Roman"/>
          <w:sz w:val="24"/>
        </w:rPr>
        <w:t xml:space="preserve">firm’s </w:t>
      </w:r>
      <w:r w:rsidR="002033CE">
        <w:rPr>
          <w:rFonts w:ascii="Times New Roman" w:hAnsi="Times New Roman"/>
          <w:sz w:val="24"/>
        </w:rPr>
        <w:t xml:space="preserve">CEP can match their particular organization to a specific configuration. For example, </w:t>
      </w:r>
      <w:r w:rsidR="0047290F">
        <w:rPr>
          <w:rFonts w:ascii="Times New Roman" w:hAnsi="Times New Roman"/>
          <w:sz w:val="24"/>
        </w:rPr>
        <w:t xml:space="preserve">in order to improve environmental performance for </w:t>
      </w:r>
      <w:r w:rsidR="002033CE">
        <w:rPr>
          <w:rFonts w:ascii="Times New Roman" w:hAnsi="Times New Roman"/>
          <w:sz w:val="24"/>
        </w:rPr>
        <w:t xml:space="preserve">an organization </w:t>
      </w:r>
      <w:r w:rsidR="0047290F">
        <w:rPr>
          <w:rFonts w:ascii="Times New Roman" w:hAnsi="Times New Roman"/>
          <w:sz w:val="24"/>
        </w:rPr>
        <w:t xml:space="preserve">that </w:t>
      </w:r>
      <w:r w:rsidR="002033CE">
        <w:rPr>
          <w:rFonts w:ascii="Times New Roman" w:hAnsi="Times New Roman"/>
          <w:sz w:val="24"/>
        </w:rPr>
        <w:t>operates in a relatively benign external environment</w:t>
      </w:r>
      <w:r w:rsidR="0047290F">
        <w:rPr>
          <w:rFonts w:ascii="Times New Roman" w:hAnsi="Times New Roman"/>
          <w:sz w:val="24"/>
        </w:rPr>
        <w:t xml:space="preserve"> and</w:t>
      </w:r>
      <w:r w:rsidR="002033CE">
        <w:rPr>
          <w:rFonts w:ascii="Times New Roman" w:hAnsi="Times New Roman"/>
          <w:sz w:val="24"/>
        </w:rPr>
        <w:t xml:space="preserve"> has a cost-leader strategy with a mechanistic structure, </w:t>
      </w:r>
      <w:r w:rsidR="0047290F">
        <w:rPr>
          <w:rFonts w:ascii="Times New Roman" w:hAnsi="Times New Roman"/>
          <w:sz w:val="24"/>
        </w:rPr>
        <w:t xml:space="preserve">managers should </w:t>
      </w:r>
      <w:r w:rsidR="002033CE">
        <w:rPr>
          <w:rFonts w:ascii="Times New Roman" w:hAnsi="Times New Roman"/>
          <w:sz w:val="24"/>
        </w:rPr>
        <w:t>demonstrate high TMT participation, high consideration of stakeholders, and a short-term time orie</w:t>
      </w:r>
      <w:r>
        <w:rPr>
          <w:rFonts w:ascii="Times New Roman" w:hAnsi="Times New Roman"/>
          <w:sz w:val="24"/>
        </w:rPr>
        <w:t>ntation toward their</w:t>
      </w:r>
      <w:r w:rsidR="002033CE">
        <w:rPr>
          <w:rFonts w:ascii="Times New Roman" w:hAnsi="Times New Roman"/>
          <w:sz w:val="24"/>
        </w:rPr>
        <w:t xml:space="preserve"> environmental approach. This would be consistent with our first configuration</w:t>
      </w:r>
      <w:r w:rsidR="0047290F">
        <w:rPr>
          <w:rFonts w:ascii="Times New Roman" w:hAnsi="Times New Roman"/>
          <w:sz w:val="24"/>
        </w:rPr>
        <w:t>,</w:t>
      </w:r>
      <w:r w:rsidR="002033CE">
        <w:rPr>
          <w:rFonts w:ascii="Times New Roman" w:hAnsi="Times New Roman"/>
          <w:sz w:val="24"/>
        </w:rPr>
        <w:t xml:space="preserve"> and given these particular organizational characteristics </w:t>
      </w:r>
      <w:r>
        <w:rPr>
          <w:rFonts w:ascii="Times New Roman" w:hAnsi="Times New Roman"/>
          <w:sz w:val="24"/>
        </w:rPr>
        <w:t>it is likely to lead to strong CEP.</w:t>
      </w:r>
    </w:p>
    <w:p w14:paraId="2639611A" w14:textId="3B49BBD4" w:rsidR="005E7E4B" w:rsidRDefault="001D5B0E" w:rsidP="001D5B0E">
      <w:pPr>
        <w:pStyle w:val="ListParagraph"/>
        <w:autoSpaceDE w:val="0"/>
        <w:autoSpaceDN w:val="0"/>
        <w:adjustRightInd w:val="0"/>
        <w:ind w:left="0"/>
        <w:jc w:val="both"/>
        <w:rPr>
          <w:rFonts w:ascii="Times New Roman" w:hAnsi="Times New Roman"/>
          <w:sz w:val="24"/>
        </w:rPr>
      </w:pPr>
      <w:r>
        <w:rPr>
          <w:rFonts w:ascii="Times New Roman" w:hAnsi="Times New Roman"/>
          <w:sz w:val="24"/>
        </w:rPr>
        <w:tab/>
        <w:t xml:space="preserve">A second managerial implication </w:t>
      </w:r>
      <w:r w:rsidR="00BF2809">
        <w:rPr>
          <w:rFonts w:ascii="Times New Roman" w:hAnsi="Times New Roman"/>
          <w:sz w:val="24"/>
        </w:rPr>
        <w:t>comes form the o</w:t>
      </w:r>
      <w:r w:rsidR="004A7E36">
        <w:rPr>
          <w:rFonts w:ascii="Times New Roman" w:hAnsi="Times New Roman"/>
          <w:sz w:val="24"/>
        </w:rPr>
        <w:t>b</w:t>
      </w:r>
      <w:r w:rsidR="00BF2809">
        <w:rPr>
          <w:rFonts w:ascii="Times New Roman" w:hAnsi="Times New Roman"/>
          <w:sz w:val="24"/>
        </w:rPr>
        <w:t>servation</w:t>
      </w:r>
      <w:r>
        <w:rPr>
          <w:rFonts w:ascii="Times New Roman" w:hAnsi="Times New Roman"/>
          <w:sz w:val="24"/>
        </w:rPr>
        <w:t xml:space="preserve"> that</w:t>
      </w:r>
      <w:r w:rsidR="00BF2809">
        <w:rPr>
          <w:rFonts w:ascii="Times New Roman" w:hAnsi="Times New Roman"/>
          <w:sz w:val="24"/>
        </w:rPr>
        <w:t xml:space="preserve"> even though </w:t>
      </w:r>
      <w:r>
        <w:rPr>
          <w:rFonts w:ascii="Times New Roman" w:hAnsi="Times New Roman"/>
          <w:sz w:val="24"/>
        </w:rPr>
        <w:t>our sample size consisted of 45 organizations and represented a relatively small portion of existing environmental leaders</w:t>
      </w:r>
      <w:r w:rsidR="00BF2809">
        <w:rPr>
          <w:rFonts w:ascii="Times New Roman" w:hAnsi="Times New Roman"/>
          <w:sz w:val="24"/>
        </w:rPr>
        <w:t xml:space="preserve">, </w:t>
      </w:r>
      <w:r>
        <w:rPr>
          <w:rFonts w:ascii="Times New Roman" w:hAnsi="Times New Roman"/>
          <w:sz w:val="24"/>
        </w:rPr>
        <w:t xml:space="preserve">we </w:t>
      </w:r>
      <w:r w:rsidR="0007590E">
        <w:rPr>
          <w:rFonts w:ascii="Times New Roman" w:hAnsi="Times New Roman"/>
          <w:sz w:val="24"/>
        </w:rPr>
        <w:t xml:space="preserve">nevertheless </w:t>
      </w:r>
      <w:r>
        <w:rPr>
          <w:rFonts w:ascii="Times New Roman" w:hAnsi="Times New Roman"/>
          <w:sz w:val="24"/>
        </w:rPr>
        <w:t xml:space="preserve">empirically uncovered four configurations for successful CEP. Given this finding we </w:t>
      </w:r>
      <w:r w:rsidR="0047290F">
        <w:rPr>
          <w:rFonts w:ascii="Times New Roman" w:hAnsi="Times New Roman"/>
          <w:sz w:val="24"/>
        </w:rPr>
        <w:t>may reason</w:t>
      </w:r>
      <w:r>
        <w:rPr>
          <w:rFonts w:ascii="Times New Roman" w:hAnsi="Times New Roman"/>
          <w:sz w:val="24"/>
        </w:rPr>
        <w:t xml:space="preserve">ably expect </w:t>
      </w:r>
      <w:r w:rsidR="0047290F">
        <w:rPr>
          <w:rFonts w:ascii="Times New Roman" w:hAnsi="Times New Roman"/>
          <w:sz w:val="24"/>
        </w:rPr>
        <w:t>additional</w:t>
      </w:r>
      <w:r>
        <w:rPr>
          <w:rFonts w:ascii="Times New Roman" w:hAnsi="Times New Roman"/>
          <w:sz w:val="24"/>
        </w:rPr>
        <w:t xml:space="preserve"> configurations for successful CEP when all environmental leaders are considered. For managers, this would tend to indicate that their environmental approach should be based more on the characteristics of their particular organization rather than trying to imitate specific, potentially very different, organizations. Furthermore, by tailoring the environmental approach to their organizational characteristics, managers are better able to capitalize on the strengths of the</w:t>
      </w:r>
      <w:r w:rsidR="005A0117">
        <w:rPr>
          <w:rFonts w:ascii="Times New Roman" w:hAnsi="Times New Roman"/>
          <w:sz w:val="24"/>
        </w:rPr>
        <w:t>ir</w:t>
      </w:r>
      <w:r>
        <w:rPr>
          <w:rFonts w:ascii="Times New Roman" w:hAnsi="Times New Roman"/>
          <w:sz w:val="24"/>
        </w:rPr>
        <w:t xml:space="preserve"> organization while minimizing or circumventing weaknesses.</w:t>
      </w:r>
    </w:p>
    <w:p w14:paraId="024EDC5E" w14:textId="1A4E41CB" w:rsidR="00CC062B" w:rsidRDefault="00CC062B" w:rsidP="001D5B0E">
      <w:pPr>
        <w:pStyle w:val="ListParagraph"/>
        <w:autoSpaceDE w:val="0"/>
        <w:autoSpaceDN w:val="0"/>
        <w:adjustRightInd w:val="0"/>
        <w:ind w:left="0"/>
        <w:jc w:val="both"/>
        <w:rPr>
          <w:rFonts w:ascii="Times New Roman" w:hAnsi="Times New Roman"/>
          <w:sz w:val="24"/>
        </w:rPr>
      </w:pPr>
      <w:r>
        <w:rPr>
          <w:rFonts w:ascii="Times New Roman" w:hAnsi="Times New Roman"/>
          <w:sz w:val="24"/>
        </w:rPr>
        <w:tab/>
        <w:t>In terms of our metaphor, our findings will make it easier to prepare tasty and nutritious meals using the ingredients alre</w:t>
      </w:r>
      <w:r w:rsidR="0007590E">
        <w:rPr>
          <w:rFonts w:ascii="Times New Roman" w:hAnsi="Times New Roman"/>
          <w:sz w:val="24"/>
        </w:rPr>
        <w:t xml:space="preserve">ady at hand and in the pantry; </w:t>
      </w:r>
      <w:r>
        <w:rPr>
          <w:rFonts w:ascii="Times New Roman" w:hAnsi="Times New Roman"/>
          <w:sz w:val="24"/>
        </w:rPr>
        <w:t>managers can utilize existing resources, rather than start from scratch with a long grocery list.</w:t>
      </w:r>
    </w:p>
    <w:p w14:paraId="2668C549" w14:textId="77777777" w:rsidR="00466841" w:rsidRDefault="00466841" w:rsidP="00E4225B">
      <w:pPr>
        <w:pStyle w:val="ListParagraph"/>
        <w:autoSpaceDE w:val="0"/>
        <w:autoSpaceDN w:val="0"/>
        <w:adjustRightInd w:val="0"/>
        <w:ind w:left="0"/>
        <w:jc w:val="both"/>
        <w:rPr>
          <w:rFonts w:ascii="Times New Roman" w:hAnsi="Times New Roman"/>
          <w:sz w:val="24"/>
        </w:rPr>
      </w:pPr>
    </w:p>
    <w:p w14:paraId="1C6551C6" w14:textId="77777777" w:rsidR="001E5A0E" w:rsidRDefault="001E5A0E" w:rsidP="00E4225B">
      <w:pPr>
        <w:pStyle w:val="ListParagraph"/>
        <w:autoSpaceDE w:val="0"/>
        <w:autoSpaceDN w:val="0"/>
        <w:adjustRightInd w:val="0"/>
        <w:ind w:left="0"/>
        <w:jc w:val="both"/>
        <w:rPr>
          <w:rFonts w:ascii="Times New Roman" w:hAnsi="Times New Roman"/>
          <w:sz w:val="24"/>
        </w:rPr>
      </w:pPr>
      <w:r>
        <w:rPr>
          <w:rFonts w:ascii="Times New Roman" w:hAnsi="Times New Roman"/>
          <w:sz w:val="24"/>
        </w:rPr>
        <w:t>Policy Implications</w:t>
      </w:r>
      <w:r w:rsidR="00A42038">
        <w:rPr>
          <w:rFonts w:ascii="Times New Roman" w:hAnsi="Times New Roman"/>
          <w:sz w:val="24"/>
        </w:rPr>
        <w:t xml:space="preserve"> </w:t>
      </w:r>
    </w:p>
    <w:p w14:paraId="75FED1A6" w14:textId="77777777" w:rsidR="001E5A0E" w:rsidRDefault="001E5A0E" w:rsidP="00E4225B">
      <w:pPr>
        <w:pStyle w:val="ListParagraph"/>
        <w:autoSpaceDE w:val="0"/>
        <w:autoSpaceDN w:val="0"/>
        <w:adjustRightInd w:val="0"/>
        <w:ind w:left="0"/>
        <w:jc w:val="both"/>
        <w:rPr>
          <w:rFonts w:ascii="Times New Roman" w:hAnsi="Times New Roman"/>
          <w:sz w:val="24"/>
        </w:rPr>
      </w:pPr>
    </w:p>
    <w:p w14:paraId="4BBDBA66" w14:textId="473ED386" w:rsidR="00CB1ABA" w:rsidRDefault="000B6757" w:rsidP="00E4225B">
      <w:pPr>
        <w:pStyle w:val="ListParagraph"/>
        <w:autoSpaceDE w:val="0"/>
        <w:autoSpaceDN w:val="0"/>
        <w:adjustRightInd w:val="0"/>
        <w:ind w:left="0"/>
        <w:jc w:val="both"/>
        <w:rPr>
          <w:rFonts w:ascii="Times New Roman" w:hAnsi="Times New Roman"/>
          <w:sz w:val="24"/>
        </w:rPr>
      </w:pPr>
      <w:r>
        <w:rPr>
          <w:rFonts w:ascii="Times New Roman" w:hAnsi="Times New Roman"/>
          <w:sz w:val="24"/>
        </w:rPr>
        <w:t xml:space="preserve">There is a major debate in the literature about command-and-control versus flexible regulations. While the former forces all organizations to improve their CEP, the latter is believed to encourage innovation (Clemens &amp; Papadakis, 2008; De Abreu, 2009; Gunningham, Phillipson &amp; Grabosky, 1999; Martin &amp; Rice, 2010; Poudyal, Siry &amp; Bowker, 2012; Sharma, 2001). </w:t>
      </w:r>
      <w:r w:rsidR="001874F4">
        <w:rPr>
          <w:rFonts w:ascii="Times New Roman" w:hAnsi="Times New Roman"/>
          <w:sz w:val="24"/>
        </w:rPr>
        <w:t xml:space="preserve">The identification of four configurations would tend to suggest that flexible regulations would permit organizations to tailor their environmental approach </w:t>
      </w:r>
      <w:r>
        <w:rPr>
          <w:rFonts w:ascii="Times New Roman" w:hAnsi="Times New Roman"/>
          <w:sz w:val="24"/>
        </w:rPr>
        <w:t>to their organizational context</w:t>
      </w:r>
      <w:r w:rsidR="001874F4">
        <w:rPr>
          <w:rFonts w:ascii="Times New Roman" w:hAnsi="Times New Roman"/>
          <w:sz w:val="24"/>
        </w:rPr>
        <w:t xml:space="preserve"> while still furthering CEP. </w:t>
      </w:r>
    </w:p>
    <w:p w14:paraId="48A4C6E0" w14:textId="6B59DC96" w:rsidR="0012791F" w:rsidRPr="005A0117" w:rsidRDefault="007676D2" w:rsidP="0012791F">
      <w:pPr>
        <w:pStyle w:val="ListParagraph"/>
        <w:autoSpaceDE w:val="0"/>
        <w:autoSpaceDN w:val="0"/>
        <w:adjustRightInd w:val="0"/>
        <w:ind w:left="0"/>
        <w:jc w:val="both"/>
        <w:rPr>
          <w:rFonts w:ascii="Times New Roman" w:hAnsi="Times New Roman"/>
          <w:sz w:val="24"/>
        </w:rPr>
      </w:pPr>
      <w:r>
        <w:rPr>
          <w:rFonts w:ascii="Times New Roman" w:hAnsi="Times New Roman"/>
          <w:sz w:val="24"/>
        </w:rPr>
        <w:tab/>
      </w:r>
      <w:r w:rsidR="0012791F">
        <w:rPr>
          <w:rFonts w:ascii="Times New Roman" w:hAnsi="Times New Roman"/>
          <w:sz w:val="24"/>
        </w:rPr>
        <w:t xml:space="preserve">Policy makers </w:t>
      </w:r>
      <w:r w:rsidR="005A0117">
        <w:rPr>
          <w:rFonts w:ascii="Times New Roman" w:hAnsi="Times New Roman"/>
          <w:sz w:val="24"/>
        </w:rPr>
        <w:t xml:space="preserve">(and other </w:t>
      </w:r>
      <w:r w:rsidR="00BF2809">
        <w:rPr>
          <w:rFonts w:ascii="Times New Roman" w:hAnsi="Times New Roman"/>
          <w:sz w:val="24"/>
        </w:rPr>
        <w:t xml:space="preserve">interested </w:t>
      </w:r>
      <w:r w:rsidR="005A0117">
        <w:rPr>
          <w:rFonts w:ascii="Times New Roman" w:hAnsi="Times New Roman"/>
          <w:sz w:val="24"/>
        </w:rPr>
        <w:t xml:space="preserve">stakeholders) </w:t>
      </w:r>
      <w:r w:rsidR="0012791F">
        <w:rPr>
          <w:rFonts w:ascii="Times New Roman" w:hAnsi="Times New Roman"/>
          <w:sz w:val="24"/>
        </w:rPr>
        <w:t>may also want to pay special attention to the findings about when stakeholders are most likely to contribute to strong CEP</w:t>
      </w:r>
      <w:r w:rsidR="0012791F" w:rsidRPr="005A0117">
        <w:rPr>
          <w:rFonts w:ascii="Times New Roman" w:hAnsi="Times New Roman"/>
          <w:sz w:val="24"/>
        </w:rPr>
        <w:t>.</w:t>
      </w:r>
      <w:r w:rsidR="00BE790A" w:rsidRPr="00BE790A">
        <w:rPr>
          <w:rFonts w:ascii="Times New Roman" w:hAnsi="Times New Roman"/>
          <w:sz w:val="24"/>
        </w:rPr>
        <w:t xml:space="preserve"> Our findings suggest that stakeholders promoting specific sustainable organizational practices and initiatives that have </w:t>
      </w:r>
      <w:r w:rsidR="00BE790A" w:rsidRPr="00BE790A">
        <w:rPr>
          <w:rFonts w:ascii="Times New Roman" w:hAnsi="Times New Roman"/>
          <w:i/>
          <w:sz w:val="24"/>
        </w:rPr>
        <w:t>long-term</w:t>
      </w:r>
      <w:r w:rsidR="00BE790A" w:rsidRPr="00BE790A">
        <w:rPr>
          <w:rFonts w:ascii="Times New Roman" w:hAnsi="Times New Roman"/>
          <w:sz w:val="24"/>
        </w:rPr>
        <w:t xml:space="preserve"> implications and benefits should either: (a) target “Timeless Differentiators” to implement such initiatives (this is the only CEP configuration that is not short-term oriented), or (b) re-double their commitment to identifying and promoting the</w:t>
      </w:r>
      <w:r w:rsidR="00BF2809">
        <w:rPr>
          <w:rFonts w:ascii="Times New Roman" w:hAnsi="Times New Roman"/>
          <w:sz w:val="24"/>
        </w:rPr>
        <w:t>ir</w:t>
      </w:r>
      <w:r w:rsidR="00BE790A" w:rsidRPr="00BE790A">
        <w:rPr>
          <w:rFonts w:ascii="Times New Roman" w:hAnsi="Times New Roman"/>
          <w:sz w:val="24"/>
        </w:rPr>
        <w:t xml:space="preserve"> initiative’s </w:t>
      </w:r>
      <w:r w:rsidR="00BE790A" w:rsidRPr="00BE790A">
        <w:rPr>
          <w:rFonts w:ascii="Times New Roman" w:hAnsi="Times New Roman"/>
          <w:i/>
          <w:sz w:val="24"/>
        </w:rPr>
        <w:t>short-term</w:t>
      </w:r>
      <w:r w:rsidR="00BE790A" w:rsidRPr="00BE790A">
        <w:rPr>
          <w:rFonts w:ascii="Times New Roman" w:hAnsi="Times New Roman"/>
          <w:sz w:val="24"/>
        </w:rPr>
        <w:t xml:space="preserve"> benefits for organizations (because all other configurations had a short-term time orientation). In regards to policy implications, this points to the merit in developing short-term incentives and regulations.</w:t>
      </w:r>
    </w:p>
    <w:p w14:paraId="746E67D2" w14:textId="4981DF5F" w:rsidR="00BE790A" w:rsidRPr="00BE790A" w:rsidRDefault="00BE790A" w:rsidP="00BE790A">
      <w:pPr>
        <w:pStyle w:val="ListParagraph"/>
        <w:autoSpaceDE w:val="0"/>
        <w:autoSpaceDN w:val="0"/>
        <w:adjustRightInd w:val="0"/>
        <w:ind w:left="0" w:firstLine="720"/>
        <w:jc w:val="both"/>
        <w:rPr>
          <w:rFonts w:ascii="Times New Roman" w:hAnsi="Times New Roman"/>
          <w:sz w:val="24"/>
        </w:rPr>
      </w:pPr>
      <w:r w:rsidRPr="00073B1B">
        <w:rPr>
          <w:rFonts w:ascii="Times New Roman" w:hAnsi="Times New Roman"/>
          <w:sz w:val="24"/>
          <w:szCs w:val="24"/>
        </w:rPr>
        <w:t xml:space="preserve">More generally, external stakeholders keen on promoting specific CEP initiatives for firms to implement would be wise to (a) target their efforts on existing or potential </w:t>
      </w:r>
      <w:r w:rsidR="004A7E36">
        <w:rPr>
          <w:rFonts w:ascii="Times New Roman" w:hAnsi="Times New Roman"/>
          <w:sz w:val="24"/>
          <w:szCs w:val="24"/>
        </w:rPr>
        <w:t xml:space="preserve">“Interdependent </w:t>
      </w:r>
      <w:r w:rsidRPr="00073B1B">
        <w:rPr>
          <w:rFonts w:ascii="Times New Roman" w:hAnsi="Times New Roman"/>
          <w:sz w:val="24"/>
          <w:szCs w:val="24"/>
        </w:rPr>
        <w:t>Cost Leaders” (which was the only configuration that valued stakeholder input) and/or (b) target their efforts on convincing members of top management teams about the merits of their proposal (TMT Involvement was of high importance to C1, C2 and C4), and/or (c) convince employees in “Bottom-Up Organic Differentiator” organizations of the merits of their proposal. In other words, rather than using a one-size-fits-all approach to encouraging greater CEP, external stakeholders</w:t>
      </w:r>
      <w:r w:rsidR="00BF2809">
        <w:rPr>
          <w:rFonts w:ascii="Times New Roman" w:hAnsi="Times New Roman"/>
          <w:sz w:val="24"/>
          <w:szCs w:val="24"/>
        </w:rPr>
        <w:t>—incl</w:t>
      </w:r>
      <w:r w:rsidR="005A0117" w:rsidRPr="00073B1B">
        <w:rPr>
          <w:rFonts w:ascii="Times New Roman" w:hAnsi="Times New Roman"/>
          <w:sz w:val="24"/>
          <w:szCs w:val="24"/>
        </w:rPr>
        <w:t>uding policy-makers</w:t>
      </w:r>
      <w:r w:rsidR="00BF2809">
        <w:rPr>
          <w:rFonts w:ascii="Times New Roman" w:hAnsi="Times New Roman"/>
          <w:sz w:val="24"/>
          <w:szCs w:val="24"/>
        </w:rPr>
        <w:t>—s</w:t>
      </w:r>
      <w:r w:rsidRPr="00073B1B">
        <w:rPr>
          <w:rFonts w:ascii="Times New Roman" w:hAnsi="Times New Roman"/>
          <w:sz w:val="24"/>
          <w:szCs w:val="24"/>
        </w:rPr>
        <w:t xml:space="preserve">eeking to promote CEP should tailor their tactics and message based on the configuration of their target organization(s).  </w:t>
      </w:r>
      <w:r w:rsidRPr="00BE790A">
        <w:rPr>
          <w:rFonts w:ascii="Times New Roman" w:hAnsi="Times New Roman"/>
          <w:sz w:val="24"/>
        </w:rPr>
        <w:t xml:space="preserve"> </w:t>
      </w:r>
    </w:p>
    <w:p w14:paraId="4A91EB6F" w14:textId="77777777" w:rsidR="00E4225B" w:rsidRPr="00042B86" w:rsidRDefault="00E4225B" w:rsidP="003B072D">
      <w:pPr>
        <w:pStyle w:val="ListParagraph"/>
        <w:autoSpaceDE w:val="0"/>
        <w:autoSpaceDN w:val="0"/>
        <w:adjustRightInd w:val="0"/>
        <w:ind w:left="0" w:firstLine="720"/>
        <w:jc w:val="both"/>
        <w:rPr>
          <w:rFonts w:ascii="Times New Roman" w:eastAsia="新細明體" w:hAnsi="Times New Roman"/>
          <w:sz w:val="24"/>
          <w:lang w:eastAsia="zh-TW"/>
        </w:rPr>
      </w:pPr>
    </w:p>
    <w:p w14:paraId="5B01DCCF" w14:textId="77777777" w:rsidR="00F61CB9" w:rsidRDefault="008949A5" w:rsidP="003B072D">
      <w:pPr>
        <w:pStyle w:val="ListParagraph"/>
        <w:autoSpaceDE w:val="0"/>
        <w:autoSpaceDN w:val="0"/>
        <w:adjustRightInd w:val="0"/>
        <w:ind w:left="0"/>
        <w:jc w:val="both"/>
        <w:rPr>
          <w:rFonts w:ascii="Times New Roman" w:hAnsi="Times New Roman"/>
          <w:b/>
          <w:sz w:val="28"/>
          <w:szCs w:val="28"/>
        </w:rPr>
      </w:pPr>
      <w:r w:rsidRPr="00E4225B">
        <w:rPr>
          <w:rFonts w:ascii="Times New Roman" w:hAnsi="Times New Roman"/>
          <w:b/>
          <w:sz w:val="28"/>
          <w:szCs w:val="28"/>
        </w:rPr>
        <w:t>Limitations</w:t>
      </w:r>
    </w:p>
    <w:p w14:paraId="7180E915" w14:textId="77777777" w:rsidR="00E4225B" w:rsidRPr="00E4225B" w:rsidRDefault="00E4225B" w:rsidP="003B072D">
      <w:pPr>
        <w:pStyle w:val="ListParagraph"/>
        <w:autoSpaceDE w:val="0"/>
        <w:autoSpaceDN w:val="0"/>
        <w:adjustRightInd w:val="0"/>
        <w:ind w:left="0"/>
        <w:jc w:val="both"/>
        <w:rPr>
          <w:rFonts w:ascii="Times New Roman" w:hAnsi="Times New Roman"/>
          <w:b/>
          <w:sz w:val="28"/>
          <w:szCs w:val="28"/>
        </w:rPr>
      </w:pPr>
    </w:p>
    <w:p w14:paraId="797ABC71" w14:textId="1A1E0EA0" w:rsidR="00FC4628" w:rsidRDefault="008949A5" w:rsidP="00E4225B">
      <w:pPr>
        <w:pStyle w:val="ListParagraph"/>
        <w:autoSpaceDE w:val="0"/>
        <w:autoSpaceDN w:val="0"/>
        <w:adjustRightInd w:val="0"/>
        <w:ind w:left="0"/>
        <w:jc w:val="both"/>
        <w:rPr>
          <w:rFonts w:ascii="Times New Roman" w:hAnsi="Times New Roman"/>
          <w:sz w:val="24"/>
        </w:rPr>
      </w:pPr>
      <w:r w:rsidRPr="00732AA3">
        <w:rPr>
          <w:rFonts w:ascii="Times New Roman" w:hAnsi="Times New Roman"/>
          <w:sz w:val="24"/>
        </w:rPr>
        <w:t xml:space="preserve">Our study </w:t>
      </w:r>
      <w:r w:rsidR="00E60460">
        <w:rPr>
          <w:rFonts w:ascii="Times New Roman" w:hAnsi="Times New Roman"/>
          <w:sz w:val="24"/>
        </w:rPr>
        <w:t xml:space="preserve">may have </w:t>
      </w:r>
      <w:r w:rsidR="00362762">
        <w:rPr>
          <w:rFonts w:ascii="Times New Roman" w:hAnsi="Times New Roman"/>
          <w:sz w:val="24"/>
        </w:rPr>
        <w:t xml:space="preserve">at least </w:t>
      </w:r>
      <w:r w:rsidR="00CF1E42" w:rsidRPr="00732AA3">
        <w:rPr>
          <w:rFonts w:ascii="Times New Roman" w:hAnsi="Times New Roman"/>
          <w:sz w:val="24"/>
        </w:rPr>
        <w:t>two</w:t>
      </w:r>
      <w:r w:rsidRPr="00732AA3">
        <w:rPr>
          <w:rFonts w:ascii="Times New Roman" w:hAnsi="Times New Roman"/>
          <w:sz w:val="24"/>
        </w:rPr>
        <w:t xml:space="preserve"> limitations</w:t>
      </w:r>
      <w:r w:rsidR="00F61CB9" w:rsidRPr="00732AA3">
        <w:rPr>
          <w:rFonts w:ascii="Times New Roman" w:hAnsi="Times New Roman"/>
          <w:sz w:val="24"/>
        </w:rPr>
        <w:t xml:space="preserve">. First, </w:t>
      </w:r>
      <w:r w:rsidR="00417798">
        <w:rPr>
          <w:rFonts w:ascii="Times New Roman" w:hAnsi="Times New Roman"/>
          <w:sz w:val="24"/>
        </w:rPr>
        <w:t xml:space="preserve">we measured our dependent variable, CEP, within the cases included in our sample. </w:t>
      </w:r>
      <w:r w:rsidR="00362762">
        <w:rPr>
          <w:rFonts w:ascii="Times New Roman" w:hAnsi="Times New Roman"/>
          <w:sz w:val="24"/>
        </w:rPr>
        <w:t>Indeed, o</w:t>
      </w:r>
      <w:r w:rsidR="00F61CB9" w:rsidRPr="00732AA3">
        <w:rPr>
          <w:rFonts w:ascii="Times New Roman" w:hAnsi="Times New Roman"/>
          <w:sz w:val="24"/>
        </w:rPr>
        <w:t>ur purposeful sample represent</w:t>
      </w:r>
      <w:r w:rsidR="005A0117">
        <w:rPr>
          <w:rFonts w:ascii="Times New Roman" w:hAnsi="Times New Roman"/>
          <w:sz w:val="24"/>
        </w:rPr>
        <w:t>ed</w:t>
      </w:r>
      <w:r w:rsidR="00F61CB9" w:rsidRPr="00732AA3">
        <w:rPr>
          <w:rFonts w:ascii="Times New Roman" w:hAnsi="Times New Roman"/>
          <w:sz w:val="24"/>
        </w:rPr>
        <w:t xml:space="preserve"> </w:t>
      </w:r>
      <w:r w:rsidR="00F61CB9" w:rsidRPr="007E4F31">
        <w:rPr>
          <w:rFonts w:ascii="Times New Roman" w:hAnsi="Times New Roman"/>
          <w:sz w:val="24"/>
        </w:rPr>
        <w:t>paragon examples</w:t>
      </w:r>
      <w:r w:rsidR="00F61CB9" w:rsidRPr="00732AA3">
        <w:rPr>
          <w:rFonts w:ascii="Times New Roman" w:hAnsi="Times New Roman"/>
          <w:sz w:val="24"/>
        </w:rPr>
        <w:t xml:space="preserve"> of CEP. </w:t>
      </w:r>
      <w:r w:rsidR="00362762">
        <w:rPr>
          <w:rFonts w:ascii="Times New Roman" w:hAnsi="Times New Roman"/>
          <w:sz w:val="24"/>
        </w:rPr>
        <w:t xml:space="preserve">While this poses some limitations, it is also defensible insofar as </w:t>
      </w:r>
      <w:r w:rsidR="00F61CB9" w:rsidRPr="00732AA3">
        <w:rPr>
          <w:rFonts w:ascii="Times New Roman" w:hAnsi="Times New Roman"/>
          <w:sz w:val="24"/>
        </w:rPr>
        <w:t xml:space="preserve">the authors of the cases selected these companies given their </w:t>
      </w:r>
      <w:r w:rsidR="00362762">
        <w:rPr>
          <w:rFonts w:ascii="Times New Roman" w:hAnsi="Times New Roman"/>
          <w:sz w:val="24"/>
        </w:rPr>
        <w:t>exe</w:t>
      </w:r>
      <w:r w:rsidR="00991758">
        <w:rPr>
          <w:rFonts w:ascii="Times New Roman" w:hAnsi="Times New Roman"/>
          <w:sz w:val="24"/>
        </w:rPr>
        <w:t>mplary</w:t>
      </w:r>
      <w:r w:rsidR="00991758" w:rsidRPr="00732AA3">
        <w:rPr>
          <w:rFonts w:ascii="Times New Roman" w:hAnsi="Times New Roman"/>
          <w:sz w:val="24"/>
        </w:rPr>
        <w:t xml:space="preserve"> </w:t>
      </w:r>
      <w:r w:rsidR="00F61CB9" w:rsidRPr="00732AA3">
        <w:rPr>
          <w:rFonts w:ascii="Times New Roman" w:hAnsi="Times New Roman"/>
          <w:sz w:val="24"/>
        </w:rPr>
        <w:t xml:space="preserve">CEP and the lessons that can be learned from them. </w:t>
      </w:r>
      <w:r w:rsidR="007E4F31">
        <w:rPr>
          <w:rFonts w:ascii="Times New Roman" w:hAnsi="Times New Roman"/>
          <w:sz w:val="24"/>
        </w:rPr>
        <w:t>While it is generally not recommended to sample on the dependent variable, r</w:t>
      </w:r>
      <w:r w:rsidR="00F61CB9" w:rsidRPr="00732AA3">
        <w:rPr>
          <w:rFonts w:ascii="Times New Roman" w:hAnsi="Times New Roman"/>
          <w:sz w:val="24"/>
        </w:rPr>
        <w:t xml:space="preserve">esearchers have noted that </w:t>
      </w:r>
      <w:r w:rsidR="007E4F31">
        <w:rPr>
          <w:rFonts w:ascii="Times New Roman" w:hAnsi="Times New Roman"/>
          <w:sz w:val="24"/>
        </w:rPr>
        <w:t>it</w:t>
      </w:r>
      <w:r w:rsidR="00F61CB9" w:rsidRPr="00732AA3">
        <w:rPr>
          <w:rFonts w:ascii="Times New Roman" w:hAnsi="Times New Roman"/>
          <w:sz w:val="24"/>
        </w:rPr>
        <w:t xml:space="preserve"> is justified for some study objectives and may even be recommended (Forgues, 2012; Starbuck, 2006). Furthermore, given that we identified</w:t>
      </w:r>
      <w:r w:rsidR="00137723">
        <w:rPr>
          <w:rFonts w:ascii="Times New Roman" w:hAnsi="Times New Roman"/>
          <w:sz w:val="24"/>
        </w:rPr>
        <w:t xml:space="preserve"> reoccurring patterns (configurations) across our sample of companies</w:t>
      </w:r>
      <w:r w:rsidR="00F61CB9" w:rsidRPr="00732AA3">
        <w:rPr>
          <w:rFonts w:ascii="Times New Roman" w:hAnsi="Times New Roman"/>
          <w:sz w:val="24"/>
        </w:rPr>
        <w:t xml:space="preserve"> it is unlikely that our results represent spurious relationships, a common critique against sampling on the dependent variable (Forgues, 2012). </w:t>
      </w:r>
    </w:p>
    <w:p w14:paraId="749C37F4" w14:textId="77777777" w:rsidR="00BE790A" w:rsidRDefault="00137723" w:rsidP="00BE790A">
      <w:pPr>
        <w:pStyle w:val="ListParagraph"/>
        <w:autoSpaceDE w:val="0"/>
        <w:autoSpaceDN w:val="0"/>
        <w:adjustRightInd w:val="0"/>
        <w:ind w:left="0" w:firstLine="720"/>
        <w:jc w:val="both"/>
        <w:rPr>
          <w:rFonts w:ascii="Times New Roman" w:hAnsi="Times New Roman"/>
          <w:sz w:val="24"/>
        </w:rPr>
      </w:pPr>
      <w:r>
        <w:rPr>
          <w:rFonts w:ascii="Times New Roman" w:hAnsi="Times New Roman"/>
          <w:sz w:val="24"/>
        </w:rPr>
        <w:t>In addition</w:t>
      </w:r>
      <w:r w:rsidR="00F61CB9" w:rsidRPr="00732AA3">
        <w:rPr>
          <w:rFonts w:ascii="Times New Roman" w:hAnsi="Times New Roman"/>
          <w:sz w:val="24"/>
        </w:rPr>
        <w:t xml:space="preserve">, </w:t>
      </w:r>
      <w:r w:rsidR="00AA13AB">
        <w:rPr>
          <w:rFonts w:ascii="Times New Roman" w:hAnsi="Times New Roman"/>
          <w:sz w:val="24"/>
        </w:rPr>
        <w:t xml:space="preserve">our </w:t>
      </w:r>
      <w:r w:rsidR="00FC4628">
        <w:rPr>
          <w:rFonts w:ascii="Times New Roman" w:hAnsi="Times New Roman"/>
          <w:spacing w:val="-2"/>
          <w:sz w:val="24"/>
          <w:szCs w:val="24"/>
        </w:rPr>
        <w:t>sample</w:t>
      </w:r>
      <w:r w:rsidR="00BE790A" w:rsidRPr="00BE790A">
        <w:rPr>
          <w:rFonts w:ascii="Times New Roman" w:hAnsi="Times New Roman"/>
          <w:spacing w:val="-2"/>
          <w:sz w:val="24"/>
          <w:szCs w:val="24"/>
        </w:rPr>
        <w:t xml:space="preserve"> was nearly evenly split between public and private companies, and company headquarters were located in 23 different countries. No objective measure of CEP would </w:t>
      </w:r>
      <w:r w:rsidR="00FC4628">
        <w:rPr>
          <w:rFonts w:ascii="Times New Roman" w:hAnsi="Times New Roman"/>
          <w:spacing w:val="-2"/>
          <w:sz w:val="24"/>
          <w:szCs w:val="24"/>
        </w:rPr>
        <w:t xml:space="preserve">have </w:t>
      </w:r>
      <w:r w:rsidR="00BE790A" w:rsidRPr="00BE790A">
        <w:rPr>
          <w:rFonts w:ascii="Times New Roman" w:hAnsi="Times New Roman"/>
          <w:spacing w:val="-2"/>
          <w:sz w:val="24"/>
          <w:szCs w:val="24"/>
        </w:rPr>
        <w:t>permit</w:t>
      </w:r>
      <w:r w:rsidR="00FC4628">
        <w:rPr>
          <w:rFonts w:ascii="Times New Roman" w:hAnsi="Times New Roman"/>
          <w:spacing w:val="-2"/>
          <w:sz w:val="24"/>
          <w:szCs w:val="24"/>
        </w:rPr>
        <w:t>ted</w:t>
      </w:r>
      <w:r w:rsidR="00BE790A" w:rsidRPr="00BE790A">
        <w:rPr>
          <w:rFonts w:ascii="Times New Roman" w:hAnsi="Times New Roman"/>
          <w:spacing w:val="-2"/>
          <w:sz w:val="24"/>
          <w:szCs w:val="24"/>
        </w:rPr>
        <w:t xml:space="preserve"> such variety and would have greatly restricted our sample. Our sample was already restricted to companies that were written about in a business case study, thus we could not further restrict this already limited sample. In addition, the rich variety in our sample is in contrast to the majority of studies examining CEP that have been limited by the use of an objective measure of CEP. </w:t>
      </w:r>
      <w:r w:rsidR="00FC4628" w:rsidRPr="00FC4628">
        <w:rPr>
          <w:rFonts w:ascii="Times New Roman" w:hAnsi="Times New Roman"/>
          <w:spacing w:val="-2"/>
          <w:sz w:val="24"/>
          <w:szCs w:val="24"/>
        </w:rPr>
        <w:t>W</w:t>
      </w:r>
      <w:r w:rsidR="00BE790A" w:rsidRPr="00BE790A">
        <w:rPr>
          <w:rFonts w:ascii="Times New Roman" w:hAnsi="Times New Roman"/>
          <w:spacing w:val="-2"/>
          <w:sz w:val="24"/>
          <w:szCs w:val="24"/>
        </w:rPr>
        <w:t>e felt that the variety in our sample was essential to the empirical identification of configurations of successful CEP.</w:t>
      </w:r>
      <w:r w:rsidR="00FC4628" w:rsidRPr="00FC4628">
        <w:rPr>
          <w:rFonts w:ascii="Times New Roman" w:hAnsi="Times New Roman"/>
          <w:sz w:val="24"/>
        </w:rPr>
        <w:t xml:space="preserve"> </w:t>
      </w:r>
      <w:r w:rsidR="00FC4628">
        <w:rPr>
          <w:rFonts w:ascii="Times New Roman" w:hAnsi="Times New Roman"/>
          <w:sz w:val="24"/>
        </w:rPr>
        <w:t>Lastly, we confirmed the robustness of our CEP measure by comparing it with the measurement of CEP from KLD for 27 percent of our sample.</w:t>
      </w:r>
    </w:p>
    <w:p w14:paraId="281B840D" w14:textId="77777777" w:rsidR="00F61CB9" w:rsidRPr="00732AA3" w:rsidRDefault="00F61CB9" w:rsidP="003B072D">
      <w:pPr>
        <w:pStyle w:val="ListParagraph"/>
        <w:autoSpaceDE w:val="0"/>
        <w:autoSpaceDN w:val="0"/>
        <w:adjustRightInd w:val="0"/>
        <w:ind w:left="0" w:firstLine="720"/>
        <w:jc w:val="both"/>
        <w:rPr>
          <w:rFonts w:ascii="Times New Roman" w:hAnsi="Times New Roman"/>
          <w:b/>
          <w:sz w:val="24"/>
        </w:rPr>
      </w:pPr>
      <w:r w:rsidRPr="00732AA3">
        <w:rPr>
          <w:rFonts w:ascii="Times New Roman" w:hAnsi="Times New Roman"/>
          <w:sz w:val="24"/>
        </w:rPr>
        <w:t xml:space="preserve">Second, </w:t>
      </w:r>
      <w:r w:rsidR="00CF1E42" w:rsidRPr="00732AA3">
        <w:rPr>
          <w:rFonts w:ascii="Times New Roman" w:hAnsi="Times New Roman"/>
          <w:sz w:val="24"/>
        </w:rPr>
        <w:t xml:space="preserve">our sample was comprised of cases where researchers decided to conduct a detailed case study on a particular company. Researchers may select extreme cases for various reasons (specific lessons to be learned, to tell a good story, because the company is well-known, etc.). Accordingly, while our sample demonstrated considerable variety amongst our control variables, our identified </w:t>
      </w:r>
      <w:r w:rsidR="00A42038">
        <w:rPr>
          <w:rFonts w:ascii="Times New Roman" w:hAnsi="Times New Roman"/>
          <w:sz w:val="24"/>
        </w:rPr>
        <w:t>configurations</w:t>
      </w:r>
      <w:r w:rsidR="00A42038" w:rsidRPr="00732AA3">
        <w:rPr>
          <w:rFonts w:ascii="Times New Roman" w:hAnsi="Times New Roman"/>
          <w:sz w:val="24"/>
        </w:rPr>
        <w:t xml:space="preserve"> </w:t>
      </w:r>
      <w:r w:rsidR="00CF1E42" w:rsidRPr="00732AA3">
        <w:rPr>
          <w:rFonts w:ascii="Times New Roman" w:hAnsi="Times New Roman"/>
          <w:sz w:val="24"/>
        </w:rPr>
        <w:t>are unlikely to benefit all firms, particularly smaller firms</w:t>
      </w:r>
      <w:r w:rsidR="00EB765E" w:rsidRPr="00732AA3">
        <w:rPr>
          <w:rFonts w:ascii="Times New Roman" w:hAnsi="Times New Roman"/>
          <w:sz w:val="24"/>
        </w:rPr>
        <w:t>, and thus the generalizability may be limited.</w:t>
      </w:r>
    </w:p>
    <w:p w14:paraId="42A5BCAA" w14:textId="77777777" w:rsidR="00CF1E42" w:rsidRDefault="00CF1E42" w:rsidP="003B072D">
      <w:pPr>
        <w:pStyle w:val="ListParagraph"/>
        <w:autoSpaceDE w:val="0"/>
        <w:autoSpaceDN w:val="0"/>
        <w:adjustRightInd w:val="0"/>
        <w:ind w:left="0"/>
        <w:rPr>
          <w:rFonts w:ascii="Times New Roman" w:hAnsi="Times New Roman"/>
          <w:b/>
          <w:sz w:val="24"/>
        </w:rPr>
      </w:pPr>
    </w:p>
    <w:p w14:paraId="6B43ACB5" w14:textId="77777777" w:rsidR="00E4225B" w:rsidRPr="00DE7244" w:rsidRDefault="00E4225B" w:rsidP="003B072D">
      <w:pPr>
        <w:pStyle w:val="ListParagraph"/>
        <w:autoSpaceDE w:val="0"/>
        <w:autoSpaceDN w:val="0"/>
        <w:adjustRightInd w:val="0"/>
        <w:ind w:left="0"/>
        <w:rPr>
          <w:rFonts w:ascii="Times New Roman" w:hAnsi="Times New Roman"/>
          <w:b/>
          <w:sz w:val="28"/>
          <w:szCs w:val="28"/>
        </w:rPr>
      </w:pPr>
      <w:r w:rsidRPr="00DE7244">
        <w:rPr>
          <w:rFonts w:ascii="Times New Roman" w:hAnsi="Times New Roman"/>
          <w:b/>
          <w:sz w:val="28"/>
          <w:szCs w:val="28"/>
        </w:rPr>
        <w:t>Conclusion</w:t>
      </w:r>
    </w:p>
    <w:p w14:paraId="1E458BA0" w14:textId="77777777" w:rsidR="00362762" w:rsidRDefault="00362762" w:rsidP="004C2AAF">
      <w:pPr>
        <w:pStyle w:val="ListParagraph"/>
        <w:autoSpaceDE w:val="0"/>
        <w:autoSpaceDN w:val="0"/>
        <w:adjustRightInd w:val="0"/>
        <w:ind w:left="0"/>
        <w:jc w:val="both"/>
        <w:rPr>
          <w:rFonts w:ascii="Times New Roman" w:hAnsi="Times New Roman"/>
          <w:sz w:val="24"/>
        </w:rPr>
      </w:pPr>
    </w:p>
    <w:p w14:paraId="6D0A33F1" w14:textId="114C8BFE" w:rsidR="00074598" w:rsidRDefault="0018796C" w:rsidP="00065DD5">
      <w:pPr>
        <w:pStyle w:val="ListParagraph"/>
        <w:autoSpaceDE w:val="0"/>
        <w:autoSpaceDN w:val="0"/>
        <w:adjustRightInd w:val="0"/>
        <w:ind w:left="0"/>
        <w:jc w:val="both"/>
        <w:rPr>
          <w:rFonts w:ascii="Times New Roman" w:hAnsi="Times New Roman"/>
          <w:sz w:val="24"/>
          <w:szCs w:val="24"/>
        </w:rPr>
      </w:pPr>
      <w:r>
        <w:rPr>
          <w:rFonts w:ascii="Times New Roman" w:hAnsi="Times New Roman"/>
          <w:sz w:val="24"/>
        </w:rPr>
        <w:t xml:space="preserve">In conclusion, </w:t>
      </w:r>
      <w:r w:rsidR="009E66BB">
        <w:rPr>
          <w:rFonts w:ascii="Times New Roman" w:hAnsi="Times New Roman"/>
          <w:sz w:val="24"/>
        </w:rPr>
        <w:t>we empirically identified</w:t>
      </w:r>
      <w:r w:rsidR="009E66BB" w:rsidRPr="009E66BB">
        <w:rPr>
          <w:rFonts w:ascii="Times New Roman" w:hAnsi="Times New Roman"/>
          <w:sz w:val="24"/>
        </w:rPr>
        <w:t xml:space="preserve"> </w:t>
      </w:r>
      <w:r w:rsidR="009E66BB">
        <w:rPr>
          <w:rFonts w:ascii="Times New Roman" w:hAnsi="Times New Roman"/>
          <w:sz w:val="24"/>
        </w:rPr>
        <w:t xml:space="preserve">multiple recipes for successful CEP </w:t>
      </w:r>
      <w:r w:rsidR="0007590E">
        <w:rPr>
          <w:rFonts w:ascii="Times New Roman" w:hAnsi="Times New Roman"/>
          <w:sz w:val="24"/>
        </w:rPr>
        <w:t>that</w:t>
      </w:r>
      <w:r w:rsidR="0017761A">
        <w:rPr>
          <w:rFonts w:ascii="Times New Roman" w:hAnsi="Times New Roman"/>
          <w:sz w:val="24"/>
        </w:rPr>
        <w:t xml:space="preserve"> included</w:t>
      </w:r>
      <w:r w:rsidR="009E66BB">
        <w:rPr>
          <w:rFonts w:ascii="Times New Roman" w:hAnsi="Times New Roman"/>
          <w:sz w:val="24"/>
        </w:rPr>
        <w:t xml:space="preserve"> </w:t>
      </w:r>
      <w:r w:rsidR="00A42038">
        <w:rPr>
          <w:rFonts w:ascii="Times New Roman" w:hAnsi="Times New Roman"/>
          <w:sz w:val="24"/>
        </w:rPr>
        <w:t xml:space="preserve">some </w:t>
      </w:r>
      <w:r w:rsidR="00137723">
        <w:rPr>
          <w:rFonts w:ascii="Times New Roman" w:hAnsi="Times New Roman"/>
          <w:sz w:val="24"/>
        </w:rPr>
        <w:t>reoccurring</w:t>
      </w:r>
      <w:r w:rsidR="00A42038">
        <w:rPr>
          <w:rFonts w:ascii="Times New Roman" w:hAnsi="Times New Roman"/>
          <w:sz w:val="24"/>
        </w:rPr>
        <w:t xml:space="preserve"> but not oft-studied </w:t>
      </w:r>
      <w:r w:rsidR="009E66BB">
        <w:rPr>
          <w:rFonts w:ascii="Times New Roman" w:hAnsi="Times New Roman"/>
          <w:sz w:val="24"/>
        </w:rPr>
        <w:t>ingredients. O</w:t>
      </w:r>
      <w:r>
        <w:rPr>
          <w:rFonts w:ascii="Times New Roman" w:hAnsi="Times New Roman"/>
          <w:sz w:val="24"/>
        </w:rPr>
        <w:t>ur</w:t>
      </w:r>
      <w:r w:rsidR="00CF1E42" w:rsidRPr="00732AA3">
        <w:rPr>
          <w:rFonts w:ascii="Times New Roman" w:hAnsi="Times New Roman"/>
          <w:sz w:val="24"/>
        </w:rPr>
        <w:t xml:space="preserve"> investigation into the interrelationships between key variables </w:t>
      </w:r>
      <w:r w:rsidR="009C0FDE" w:rsidRPr="00732AA3">
        <w:rPr>
          <w:rFonts w:ascii="Times New Roman" w:hAnsi="Times New Roman"/>
          <w:sz w:val="24"/>
        </w:rPr>
        <w:t>establishe</w:t>
      </w:r>
      <w:r w:rsidR="00991758">
        <w:rPr>
          <w:rFonts w:ascii="Times New Roman" w:hAnsi="Times New Roman"/>
          <w:sz w:val="24"/>
        </w:rPr>
        <w:t>d</w:t>
      </w:r>
      <w:r w:rsidR="009C0FDE" w:rsidRPr="00732AA3">
        <w:rPr>
          <w:rFonts w:ascii="Times New Roman" w:hAnsi="Times New Roman"/>
          <w:sz w:val="24"/>
        </w:rPr>
        <w:t xml:space="preserve"> that there </w:t>
      </w:r>
      <w:r w:rsidR="00CF1E42" w:rsidRPr="00732AA3">
        <w:rPr>
          <w:rFonts w:ascii="Times New Roman" w:hAnsi="Times New Roman"/>
          <w:sz w:val="24"/>
        </w:rPr>
        <w:t xml:space="preserve">are </w:t>
      </w:r>
      <w:r w:rsidR="00991758">
        <w:rPr>
          <w:rFonts w:ascii="Times New Roman" w:hAnsi="Times New Roman"/>
          <w:sz w:val="24"/>
        </w:rPr>
        <w:t xml:space="preserve">multiple </w:t>
      </w:r>
      <w:r w:rsidR="00CF1E42" w:rsidRPr="00732AA3">
        <w:rPr>
          <w:rFonts w:ascii="Times New Roman" w:hAnsi="Times New Roman"/>
          <w:sz w:val="24"/>
        </w:rPr>
        <w:t>p</w:t>
      </w:r>
      <w:r w:rsidR="009C0FDE" w:rsidRPr="00732AA3">
        <w:rPr>
          <w:rFonts w:ascii="Times New Roman" w:hAnsi="Times New Roman"/>
          <w:sz w:val="24"/>
        </w:rPr>
        <w:t xml:space="preserve">aths to CEP. </w:t>
      </w:r>
      <w:r w:rsidR="001D5011" w:rsidRPr="00732AA3">
        <w:rPr>
          <w:rFonts w:ascii="Times New Roman" w:hAnsi="Times New Roman"/>
          <w:sz w:val="24"/>
          <w:szCs w:val="24"/>
        </w:rPr>
        <w:t xml:space="preserve">Given </w:t>
      </w:r>
      <w:r w:rsidR="00646C9F" w:rsidRPr="00732AA3">
        <w:rPr>
          <w:rFonts w:ascii="Times New Roman" w:hAnsi="Times New Roman"/>
          <w:sz w:val="24"/>
          <w:szCs w:val="24"/>
        </w:rPr>
        <w:t>present-day</w:t>
      </w:r>
      <w:r w:rsidR="001D5011" w:rsidRPr="00732AA3">
        <w:rPr>
          <w:rFonts w:ascii="Times New Roman" w:hAnsi="Times New Roman"/>
          <w:sz w:val="24"/>
          <w:szCs w:val="24"/>
        </w:rPr>
        <w:t xml:space="preserve"> environmental destruction and our current consumption levels that are exceeding the capacity of the planet, at some point in the near future, all paths will need to lead to CEP. We hope our study can help many organizations find and walk these paths.</w:t>
      </w:r>
    </w:p>
    <w:p w14:paraId="40A359AD" w14:textId="77777777" w:rsidR="0007590E" w:rsidRDefault="0007590E" w:rsidP="00065DD5">
      <w:pPr>
        <w:pStyle w:val="ListParagraph"/>
        <w:autoSpaceDE w:val="0"/>
        <w:autoSpaceDN w:val="0"/>
        <w:adjustRightInd w:val="0"/>
        <w:ind w:left="0"/>
        <w:jc w:val="both"/>
        <w:rPr>
          <w:rFonts w:ascii="Times New Roman" w:hAnsi="Times New Roman"/>
          <w:sz w:val="24"/>
          <w:szCs w:val="24"/>
        </w:rPr>
      </w:pPr>
    </w:p>
    <w:p w14:paraId="55B429D9" w14:textId="77777777" w:rsidR="0007590E" w:rsidRPr="00732AA3" w:rsidRDefault="0007590E" w:rsidP="00065DD5">
      <w:pPr>
        <w:pStyle w:val="ListParagraph"/>
        <w:autoSpaceDE w:val="0"/>
        <w:autoSpaceDN w:val="0"/>
        <w:adjustRightInd w:val="0"/>
        <w:ind w:left="0"/>
        <w:jc w:val="both"/>
        <w:rPr>
          <w:rFonts w:ascii="Times New Roman" w:hAnsi="Times New Roman"/>
          <w:b/>
        </w:rPr>
      </w:pPr>
    </w:p>
    <w:p w14:paraId="3B7794F2" w14:textId="1AFB6766" w:rsidR="00074598" w:rsidRPr="0007590E" w:rsidRDefault="0007590E" w:rsidP="0007590E">
      <w:pPr>
        <w:autoSpaceDE w:val="0"/>
        <w:autoSpaceDN w:val="0"/>
        <w:adjustRightInd w:val="0"/>
        <w:outlineLvl w:val="0"/>
        <w:rPr>
          <w:rFonts w:ascii="Times New Roman" w:hAnsi="Times New Roman" w:cs="Times New Roman"/>
          <w:b/>
          <w:sz w:val="28"/>
          <w:szCs w:val="28"/>
        </w:rPr>
      </w:pPr>
      <w:r w:rsidRPr="0007590E">
        <w:rPr>
          <w:rFonts w:ascii="Times New Roman" w:hAnsi="Times New Roman" w:cs="Times New Roman"/>
          <w:b/>
          <w:sz w:val="28"/>
          <w:szCs w:val="28"/>
        </w:rPr>
        <w:t>References</w:t>
      </w:r>
    </w:p>
    <w:p w14:paraId="7599CD12" w14:textId="77777777" w:rsidR="00E4225B" w:rsidRPr="00732AA3" w:rsidRDefault="00E4225B" w:rsidP="003B072D">
      <w:pPr>
        <w:autoSpaceDE w:val="0"/>
        <w:autoSpaceDN w:val="0"/>
        <w:adjustRightInd w:val="0"/>
        <w:jc w:val="center"/>
        <w:outlineLvl w:val="0"/>
        <w:rPr>
          <w:rFonts w:ascii="Times New Roman" w:hAnsi="Times New Roman" w:cs="Times New Roman"/>
          <w:b/>
        </w:rPr>
      </w:pPr>
    </w:p>
    <w:p w14:paraId="176720BD" w14:textId="77777777" w:rsidR="006C7F98" w:rsidRPr="00732AA3" w:rsidRDefault="006C7F98" w:rsidP="00E4225B">
      <w:pPr>
        <w:autoSpaceDE w:val="0"/>
        <w:autoSpaceDN w:val="0"/>
        <w:adjustRightInd w:val="0"/>
        <w:spacing w:after="120"/>
        <w:ind w:left="720" w:hanging="720"/>
        <w:jc w:val="both"/>
        <w:rPr>
          <w:rFonts w:ascii="Times New Roman" w:hAnsi="Times New Roman" w:cs="Times New Roman"/>
          <w:color w:val="000000"/>
          <w:lang w:eastAsia="en-CA"/>
        </w:rPr>
      </w:pPr>
      <w:r w:rsidRPr="00732AA3">
        <w:rPr>
          <w:rFonts w:ascii="Times New Roman" w:hAnsi="Times New Roman" w:cs="Times New Roman"/>
          <w:color w:val="000000"/>
          <w:lang w:eastAsia="en-CA"/>
        </w:rPr>
        <w:t xml:space="preserve">Bansal, P., &amp; Clelland, I. 2004. Talking trash: Legitimacy, impression management, and unsystematic risk in the context of the natural environment. </w:t>
      </w:r>
      <w:r w:rsidRPr="00732AA3">
        <w:rPr>
          <w:rFonts w:ascii="Times New Roman" w:hAnsi="Times New Roman" w:cs="Times New Roman"/>
          <w:bCs/>
          <w:i/>
          <w:iCs/>
          <w:color w:val="000000"/>
          <w:lang w:eastAsia="en-CA"/>
        </w:rPr>
        <w:t>Academy of Management Journal</w:t>
      </w:r>
      <w:r w:rsidRPr="00732AA3">
        <w:rPr>
          <w:rFonts w:ascii="Times New Roman" w:hAnsi="Times New Roman" w:cs="Times New Roman"/>
          <w:color w:val="000000"/>
          <w:lang w:eastAsia="en-CA"/>
        </w:rPr>
        <w:t>, 47(1): 93-103.</w:t>
      </w:r>
    </w:p>
    <w:p w14:paraId="6A5FB425" w14:textId="77777777" w:rsidR="006C7F98" w:rsidRPr="00732AA3" w:rsidRDefault="006C7F98" w:rsidP="00E4225B">
      <w:pPr>
        <w:autoSpaceDE w:val="0"/>
        <w:autoSpaceDN w:val="0"/>
        <w:adjustRightInd w:val="0"/>
        <w:spacing w:after="120"/>
        <w:ind w:left="720" w:hanging="720"/>
        <w:jc w:val="both"/>
        <w:rPr>
          <w:rFonts w:ascii="Times New Roman" w:hAnsi="Times New Roman" w:cs="Times New Roman"/>
          <w:color w:val="000000"/>
        </w:rPr>
      </w:pPr>
      <w:r w:rsidRPr="00732AA3">
        <w:rPr>
          <w:rFonts w:ascii="Times New Roman" w:hAnsi="Times New Roman" w:cs="Times New Roman"/>
          <w:color w:val="000000"/>
        </w:rPr>
        <w:t xml:space="preserve">Bansal, P., &amp; Gao, J. 2006. Building the future by looking at the past: Examining published research in organizations and environment. </w:t>
      </w:r>
      <w:r w:rsidRPr="00732AA3">
        <w:rPr>
          <w:rFonts w:ascii="Times New Roman" w:hAnsi="Times New Roman" w:cs="Times New Roman"/>
          <w:bCs/>
          <w:i/>
          <w:iCs/>
          <w:color w:val="000000"/>
        </w:rPr>
        <w:t>Organization and Environment</w:t>
      </w:r>
      <w:r w:rsidRPr="00732AA3">
        <w:rPr>
          <w:rFonts w:ascii="Times New Roman" w:hAnsi="Times New Roman" w:cs="Times New Roman"/>
          <w:color w:val="000000"/>
        </w:rPr>
        <w:t>, 19(4): 458-478.</w:t>
      </w:r>
    </w:p>
    <w:p w14:paraId="748EE633" w14:textId="77777777" w:rsidR="006C7F98" w:rsidRPr="00732AA3" w:rsidRDefault="006C7F98" w:rsidP="00E4225B">
      <w:pPr>
        <w:autoSpaceDE w:val="0"/>
        <w:autoSpaceDN w:val="0"/>
        <w:adjustRightInd w:val="0"/>
        <w:spacing w:after="120"/>
        <w:ind w:left="720" w:hanging="720"/>
        <w:jc w:val="both"/>
        <w:rPr>
          <w:rFonts w:ascii="Times New Roman" w:hAnsi="Times New Roman" w:cs="Times New Roman"/>
          <w:color w:val="000000"/>
        </w:rPr>
      </w:pPr>
      <w:r w:rsidRPr="00732AA3">
        <w:rPr>
          <w:rFonts w:ascii="Times New Roman" w:hAnsi="Times New Roman" w:cs="Times New Roman"/>
          <w:color w:val="000000"/>
        </w:rPr>
        <w:t xml:space="preserve">Barnett, M. L. 2007. Stakeholder influence capacity and the variability of financial returns to corporate social responsibility. </w:t>
      </w:r>
      <w:r w:rsidRPr="00732AA3">
        <w:rPr>
          <w:rFonts w:ascii="Times New Roman" w:hAnsi="Times New Roman" w:cs="Times New Roman"/>
          <w:bCs/>
          <w:i/>
          <w:iCs/>
          <w:color w:val="000000"/>
        </w:rPr>
        <w:t>Academy of Management Review</w:t>
      </w:r>
      <w:r w:rsidRPr="00732AA3">
        <w:rPr>
          <w:rFonts w:ascii="Times New Roman" w:hAnsi="Times New Roman" w:cs="Times New Roman"/>
          <w:color w:val="000000"/>
        </w:rPr>
        <w:t>, 32(3): 794-816.</w:t>
      </w:r>
    </w:p>
    <w:p w14:paraId="342BBB63" w14:textId="453D3F22" w:rsidR="00436831" w:rsidRDefault="00436831" w:rsidP="00436831">
      <w:pPr>
        <w:autoSpaceDE w:val="0"/>
        <w:autoSpaceDN w:val="0"/>
        <w:adjustRightInd w:val="0"/>
        <w:ind w:left="567" w:right="4" w:hanging="567"/>
        <w:jc w:val="both"/>
        <w:rPr>
          <w:rFonts w:ascii="Times New Roman" w:hAnsi="Times New Roman"/>
          <w:color w:val="000000"/>
          <w:lang w:eastAsia="en-CA"/>
        </w:rPr>
      </w:pPr>
      <w:r>
        <w:rPr>
          <w:rFonts w:ascii="Times New Roman" w:hAnsi="Times New Roman"/>
          <w:color w:val="000000"/>
          <w:lang w:eastAsia="en-CA"/>
        </w:rPr>
        <w:t xml:space="preserve">Berchicci, L., &amp; King, A. A. 2007. Chapter 11: Postcards from the edge. </w:t>
      </w:r>
      <w:r w:rsidRPr="008017B0">
        <w:rPr>
          <w:rFonts w:ascii="Times New Roman" w:hAnsi="Times New Roman"/>
          <w:i/>
          <w:color w:val="000000"/>
          <w:lang w:eastAsia="en-CA"/>
        </w:rPr>
        <w:t>Academy of Management Annals</w:t>
      </w:r>
      <w:r>
        <w:rPr>
          <w:rFonts w:ascii="Times New Roman" w:hAnsi="Times New Roman"/>
          <w:color w:val="000000"/>
          <w:lang w:eastAsia="en-CA"/>
        </w:rPr>
        <w:t>, 1(1): 513-547.</w:t>
      </w:r>
    </w:p>
    <w:p w14:paraId="59ABD617" w14:textId="77777777" w:rsidR="00436831" w:rsidRPr="00436831" w:rsidRDefault="00436831" w:rsidP="00436831">
      <w:pPr>
        <w:autoSpaceDE w:val="0"/>
        <w:autoSpaceDN w:val="0"/>
        <w:adjustRightInd w:val="0"/>
        <w:ind w:left="567" w:right="4" w:hanging="567"/>
        <w:jc w:val="both"/>
        <w:rPr>
          <w:rFonts w:ascii="Times New Roman" w:hAnsi="Times New Roman"/>
          <w:color w:val="000000"/>
          <w:lang w:eastAsia="en-CA"/>
        </w:rPr>
      </w:pPr>
    </w:p>
    <w:p w14:paraId="29222EE9" w14:textId="77777777" w:rsidR="00697BA4" w:rsidRPr="00732AA3" w:rsidRDefault="00697BA4" w:rsidP="00E4225B">
      <w:pPr>
        <w:widowControl w:val="0"/>
        <w:autoSpaceDE w:val="0"/>
        <w:autoSpaceDN w:val="0"/>
        <w:adjustRightInd w:val="0"/>
        <w:spacing w:after="120"/>
        <w:ind w:left="720" w:hanging="720"/>
        <w:rPr>
          <w:rFonts w:ascii="Times New Roman" w:hAnsi="Times New Roman" w:cs="Times New Roman"/>
        </w:rPr>
      </w:pPr>
      <w:r w:rsidRPr="00732AA3">
        <w:rPr>
          <w:rFonts w:ascii="Times New Roman" w:hAnsi="Times New Roman" w:cs="Times New Roman"/>
        </w:rPr>
        <w:t xml:space="preserve">Berrone P, Cruz C, Gomez-Mejia LR, Larraza- Kintana M. 2010. Socioemotional wealth and corporate responses to institutional pressures: do family-controlled firms pollute less? </w:t>
      </w:r>
      <w:r w:rsidRPr="00732AA3">
        <w:rPr>
          <w:rFonts w:ascii="Times New Roman" w:hAnsi="Times New Roman" w:cs="Times New Roman"/>
          <w:i/>
          <w:iCs/>
        </w:rPr>
        <w:t xml:space="preserve">Administrative Science Quarterly </w:t>
      </w:r>
      <w:r w:rsidRPr="00732AA3">
        <w:rPr>
          <w:rFonts w:ascii="Times New Roman" w:hAnsi="Times New Roman" w:cs="Times New Roman"/>
          <w:bCs/>
        </w:rPr>
        <w:t>55</w:t>
      </w:r>
      <w:r w:rsidRPr="00732AA3">
        <w:rPr>
          <w:rFonts w:ascii="Times New Roman" w:hAnsi="Times New Roman" w:cs="Times New Roman"/>
        </w:rPr>
        <w:t>: 82–113.</w:t>
      </w:r>
    </w:p>
    <w:p w14:paraId="1F6E6834" w14:textId="77777777" w:rsidR="00697BA4" w:rsidRPr="00732AA3" w:rsidRDefault="00697BA4" w:rsidP="00E4225B">
      <w:pPr>
        <w:widowControl w:val="0"/>
        <w:autoSpaceDE w:val="0"/>
        <w:autoSpaceDN w:val="0"/>
        <w:adjustRightInd w:val="0"/>
        <w:spacing w:after="120"/>
        <w:ind w:left="720" w:hanging="720"/>
        <w:rPr>
          <w:rFonts w:ascii="Times New Roman" w:hAnsi="Times New Roman" w:cs="Times New Roman"/>
        </w:rPr>
      </w:pPr>
      <w:r w:rsidRPr="00732AA3">
        <w:rPr>
          <w:rFonts w:ascii="Times New Roman" w:hAnsi="Times New Roman" w:cs="Times New Roman"/>
        </w:rPr>
        <w:t>Berrone P, Gomez-Meji</w:t>
      </w:r>
      <w:r w:rsidR="00E07CA0" w:rsidRPr="00732AA3">
        <w:rPr>
          <w:rFonts w:ascii="Times New Roman" w:hAnsi="Times New Roman" w:cs="Times New Roman"/>
        </w:rPr>
        <w:t>a LR. 2009a. Environmental per</w:t>
      </w:r>
      <w:r w:rsidRPr="00732AA3">
        <w:rPr>
          <w:rFonts w:ascii="Times New Roman" w:hAnsi="Times New Roman" w:cs="Times New Roman"/>
        </w:rPr>
        <w:t xml:space="preserve">formance and executive compensation: an integrated agency-institutional perspective. </w:t>
      </w:r>
      <w:r w:rsidRPr="00732AA3">
        <w:rPr>
          <w:rFonts w:ascii="Times New Roman" w:hAnsi="Times New Roman" w:cs="Times New Roman"/>
          <w:i/>
          <w:iCs/>
        </w:rPr>
        <w:t xml:space="preserve">Academy of Management Journal </w:t>
      </w:r>
      <w:r w:rsidRPr="00732AA3">
        <w:rPr>
          <w:rFonts w:ascii="Times New Roman" w:hAnsi="Times New Roman" w:cs="Times New Roman"/>
          <w:bCs/>
        </w:rPr>
        <w:t>52</w:t>
      </w:r>
      <w:r w:rsidRPr="00732AA3">
        <w:rPr>
          <w:rFonts w:ascii="Times New Roman" w:hAnsi="Times New Roman" w:cs="Times New Roman"/>
        </w:rPr>
        <w:t>(1): 103–126.</w:t>
      </w:r>
    </w:p>
    <w:p w14:paraId="69A05846" w14:textId="77777777" w:rsidR="00BD2356" w:rsidRPr="00BD2356" w:rsidRDefault="00697BA4" w:rsidP="00E4225B">
      <w:pPr>
        <w:widowControl w:val="0"/>
        <w:autoSpaceDE w:val="0"/>
        <w:autoSpaceDN w:val="0"/>
        <w:adjustRightInd w:val="0"/>
        <w:spacing w:after="120"/>
        <w:ind w:left="720" w:hanging="720"/>
        <w:rPr>
          <w:rFonts w:ascii="Times New Roman" w:hAnsi="Times New Roman" w:cs="Times New Roman"/>
        </w:rPr>
      </w:pPr>
      <w:r w:rsidRPr="00732AA3">
        <w:rPr>
          <w:rFonts w:ascii="Times New Roman" w:hAnsi="Times New Roman" w:cs="Times New Roman"/>
        </w:rPr>
        <w:t xml:space="preserve">Berrone P, Gomez-Mejia LR. 2009b. The pros and cons of rewarding social responsibility at the top. </w:t>
      </w:r>
      <w:r w:rsidRPr="00732AA3">
        <w:rPr>
          <w:rFonts w:ascii="Times New Roman" w:hAnsi="Times New Roman" w:cs="Times New Roman"/>
          <w:i/>
          <w:iCs/>
        </w:rPr>
        <w:t xml:space="preserve">Human Resource Management </w:t>
      </w:r>
      <w:r w:rsidRPr="00732AA3">
        <w:rPr>
          <w:rFonts w:ascii="Times New Roman" w:hAnsi="Times New Roman" w:cs="Times New Roman"/>
          <w:bCs/>
        </w:rPr>
        <w:t>48</w:t>
      </w:r>
      <w:r w:rsidRPr="00732AA3">
        <w:rPr>
          <w:rFonts w:ascii="Times New Roman" w:hAnsi="Times New Roman" w:cs="Times New Roman"/>
        </w:rPr>
        <w:t>(6): 957–969.</w:t>
      </w:r>
    </w:p>
    <w:p w14:paraId="104CFA6A" w14:textId="77777777" w:rsidR="00436831" w:rsidRPr="00436831" w:rsidRDefault="00436831" w:rsidP="00436831">
      <w:pPr>
        <w:autoSpaceDE w:val="0"/>
        <w:autoSpaceDN w:val="0"/>
        <w:adjustRightInd w:val="0"/>
        <w:ind w:left="567" w:right="4" w:hanging="567"/>
        <w:jc w:val="both"/>
        <w:rPr>
          <w:rFonts w:ascii="Times New Roman" w:hAnsi="Times New Roman"/>
          <w:color w:val="000000"/>
        </w:rPr>
      </w:pPr>
      <w:r>
        <w:rPr>
          <w:rFonts w:ascii="Times New Roman" w:hAnsi="Times New Roman"/>
          <w:color w:val="000000"/>
        </w:rPr>
        <w:t xml:space="preserve">Brammer, S., &amp; Millington, A. 2008. Does it pay to be different? An analysis of the relationship between corporate social and financial performance. </w:t>
      </w:r>
      <w:r>
        <w:rPr>
          <w:rFonts w:ascii="Times New Roman" w:hAnsi="Times New Roman"/>
          <w:i/>
          <w:color w:val="000000"/>
        </w:rPr>
        <w:t>Strategic Management Journal</w:t>
      </w:r>
      <w:r>
        <w:rPr>
          <w:rFonts w:ascii="Times New Roman" w:hAnsi="Times New Roman"/>
          <w:color w:val="000000"/>
        </w:rPr>
        <w:t>, 29: 1325-1343.</w:t>
      </w:r>
    </w:p>
    <w:p w14:paraId="476756E9" w14:textId="77777777" w:rsidR="00BD2356" w:rsidRPr="00BD2356" w:rsidRDefault="00BD2356" w:rsidP="00E4225B">
      <w:pPr>
        <w:autoSpaceDE w:val="0"/>
        <w:autoSpaceDN w:val="0"/>
        <w:adjustRightInd w:val="0"/>
        <w:spacing w:after="120"/>
        <w:ind w:left="720" w:hanging="720"/>
        <w:rPr>
          <w:rFonts w:ascii="Times New Roman" w:hAnsi="Times New Roman" w:cs="Times New Roman"/>
        </w:rPr>
      </w:pPr>
      <w:r w:rsidRPr="00BD2356">
        <w:rPr>
          <w:rFonts w:ascii="Times New Roman" w:hAnsi="Times New Roman" w:cs="Times New Roman"/>
        </w:rPr>
        <w:t>Brammer, S.</w:t>
      </w:r>
      <w:r>
        <w:rPr>
          <w:rFonts w:ascii="Times New Roman" w:hAnsi="Times New Roman" w:cs="Times New Roman"/>
        </w:rPr>
        <w:t>, Hoejmose, S., &amp; Marchant, K. 2012</w:t>
      </w:r>
      <w:r w:rsidRPr="00BD2356">
        <w:rPr>
          <w:rFonts w:ascii="Times New Roman" w:hAnsi="Times New Roman" w:cs="Times New Roman"/>
        </w:rPr>
        <w:t>. Environmental management in SMEs in the UK: Practices, pressures and perceived benefits.</w:t>
      </w:r>
      <w:r w:rsidRPr="00BD2356">
        <w:rPr>
          <w:rFonts w:ascii="Times New Roman" w:hAnsi="Times New Roman" w:cs="Times New Roman"/>
          <w:i/>
          <w:iCs/>
        </w:rPr>
        <w:t xml:space="preserve"> Business Strategy and the Environment, </w:t>
      </w:r>
      <w:r w:rsidRPr="00BD2356">
        <w:rPr>
          <w:rFonts w:ascii="Times New Roman" w:hAnsi="Times New Roman" w:cs="Times New Roman"/>
          <w:iCs/>
        </w:rPr>
        <w:t>21</w:t>
      </w:r>
      <w:r w:rsidRPr="00BD2356">
        <w:rPr>
          <w:rFonts w:ascii="Times New Roman" w:hAnsi="Times New Roman" w:cs="Times New Roman"/>
        </w:rPr>
        <w:t>(7), 423</w:t>
      </w:r>
      <w:r>
        <w:rPr>
          <w:rFonts w:ascii="Times New Roman" w:hAnsi="Times New Roman" w:cs="Times New Roman"/>
        </w:rPr>
        <w:t>-434.</w:t>
      </w:r>
    </w:p>
    <w:p w14:paraId="1900EBE6" w14:textId="77777777" w:rsidR="00E07CA0" w:rsidRPr="00732AA3" w:rsidRDefault="00E07CA0" w:rsidP="00E4225B">
      <w:pPr>
        <w:autoSpaceDE w:val="0"/>
        <w:autoSpaceDN w:val="0"/>
        <w:adjustRightInd w:val="0"/>
        <w:spacing w:after="120"/>
        <w:ind w:left="720" w:hanging="720"/>
        <w:jc w:val="both"/>
        <w:rPr>
          <w:rStyle w:val="medium-font"/>
          <w:rFonts w:ascii="Times New Roman" w:hAnsi="Times New Roman" w:cs="Times New Roman"/>
        </w:rPr>
      </w:pPr>
      <w:r w:rsidRPr="00732AA3">
        <w:rPr>
          <w:rStyle w:val="medium-font"/>
          <w:rFonts w:ascii="Times New Roman" w:hAnsi="Times New Roman" w:cs="Times New Roman"/>
        </w:rPr>
        <w:t xml:space="preserve">Carmelo, C., Berrone, P., Cruz, C., &amp; Gomez-Mejia, L. R. 2012. Socioemotional wealth and proactive stakeholder engagement: Why family-controlled firms care more about their stakeholders. </w:t>
      </w:r>
      <w:r w:rsidRPr="00732AA3">
        <w:rPr>
          <w:rStyle w:val="medium-font"/>
          <w:rFonts w:ascii="Times New Roman" w:hAnsi="Times New Roman" w:cs="Times New Roman"/>
          <w:i/>
        </w:rPr>
        <w:t>Entrepreneurship Theory and Practice,</w:t>
      </w:r>
      <w:r w:rsidRPr="00732AA3">
        <w:rPr>
          <w:rStyle w:val="medium-font"/>
          <w:rFonts w:ascii="Times New Roman" w:hAnsi="Times New Roman" w:cs="Times New Roman"/>
        </w:rPr>
        <w:t xml:space="preserve"> 36(6): 1153-1173.</w:t>
      </w:r>
    </w:p>
    <w:p w14:paraId="000D6FFF" w14:textId="77777777" w:rsidR="00436831" w:rsidRDefault="00436831" w:rsidP="00436831">
      <w:pPr>
        <w:autoSpaceDE w:val="0"/>
        <w:autoSpaceDN w:val="0"/>
        <w:adjustRightInd w:val="0"/>
        <w:ind w:left="567" w:hanging="567"/>
        <w:rPr>
          <w:rFonts w:ascii="Times New Roman" w:hAnsi="Times New Roman"/>
          <w:lang w:eastAsia="en-CA"/>
        </w:rPr>
      </w:pPr>
      <w:r>
        <w:rPr>
          <w:rFonts w:ascii="Times New Roman" w:hAnsi="Times New Roman"/>
          <w:lang w:eastAsia="en-CA"/>
        </w:rPr>
        <w:t xml:space="preserve">Chen, Y. </w:t>
      </w:r>
      <w:r w:rsidRPr="00C61300">
        <w:rPr>
          <w:rFonts w:ascii="Times New Roman" w:hAnsi="Times New Roman"/>
          <w:lang w:eastAsia="en-CA"/>
        </w:rPr>
        <w:t xml:space="preserve">S., </w:t>
      </w:r>
      <w:r>
        <w:rPr>
          <w:rFonts w:ascii="Times New Roman" w:hAnsi="Times New Roman"/>
          <w:lang w:eastAsia="en-CA"/>
        </w:rPr>
        <w:t xml:space="preserve">Lai, </w:t>
      </w:r>
      <w:r w:rsidRPr="00C61300">
        <w:rPr>
          <w:rFonts w:ascii="Times New Roman" w:hAnsi="Times New Roman"/>
          <w:lang w:eastAsia="en-CA"/>
        </w:rPr>
        <w:t>S.</w:t>
      </w:r>
      <w:r>
        <w:rPr>
          <w:rFonts w:ascii="Times New Roman" w:hAnsi="Times New Roman"/>
          <w:lang w:eastAsia="en-CA"/>
        </w:rPr>
        <w:t xml:space="preserve"> </w:t>
      </w:r>
      <w:r w:rsidRPr="00C61300">
        <w:rPr>
          <w:rFonts w:ascii="Times New Roman" w:hAnsi="Times New Roman"/>
          <w:lang w:eastAsia="en-CA"/>
        </w:rPr>
        <w:t>B.</w:t>
      </w:r>
      <w:r>
        <w:rPr>
          <w:rFonts w:ascii="Times New Roman" w:hAnsi="Times New Roman"/>
          <w:lang w:eastAsia="en-CA"/>
        </w:rPr>
        <w:t>,</w:t>
      </w:r>
      <w:r w:rsidRPr="00C61300">
        <w:rPr>
          <w:rFonts w:ascii="Times New Roman" w:hAnsi="Times New Roman"/>
          <w:lang w:eastAsia="en-CA"/>
        </w:rPr>
        <w:t xml:space="preserve"> </w:t>
      </w:r>
      <w:r>
        <w:rPr>
          <w:rFonts w:ascii="Times New Roman" w:hAnsi="Times New Roman"/>
          <w:lang w:eastAsia="en-CA"/>
        </w:rPr>
        <w:t>&amp;</w:t>
      </w:r>
      <w:r w:rsidRPr="00C61300">
        <w:rPr>
          <w:rFonts w:ascii="Times New Roman" w:hAnsi="Times New Roman"/>
          <w:lang w:eastAsia="en-CA"/>
        </w:rPr>
        <w:t xml:space="preserve"> Wen</w:t>
      </w:r>
      <w:r>
        <w:rPr>
          <w:rFonts w:ascii="Times New Roman" w:hAnsi="Times New Roman"/>
          <w:lang w:eastAsia="en-CA"/>
        </w:rPr>
        <w:t>, C. T.</w:t>
      </w:r>
      <w:r w:rsidRPr="00C61300">
        <w:rPr>
          <w:rFonts w:ascii="Times New Roman" w:hAnsi="Times New Roman"/>
          <w:lang w:eastAsia="en-CA"/>
        </w:rPr>
        <w:t xml:space="preserve"> 2006</w:t>
      </w:r>
      <w:r>
        <w:rPr>
          <w:rFonts w:ascii="Times New Roman" w:hAnsi="Times New Roman"/>
          <w:lang w:eastAsia="en-CA"/>
        </w:rPr>
        <w:t>.</w:t>
      </w:r>
      <w:r w:rsidRPr="00C61300">
        <w:rPr>
          <w:rFonts w:ascii="Times New Roman" w:hAnsi="Times New Roman"/>
          <w:lang w:eastAsia="en-CA"/>
        </w:rPr>
        <w:t xml:space="preserve"> The </w:t>
      </w:r>
      <w:r>
        <w:rPr>
          <w:rFonts w:ascii="Times New Roman" w:hAnsi="Times New Roman"/>
          <w:lang w:eastAsia="en-CA"/>
        </w:rPr>
        <w:t>influence of g</w:t>
      </w:r>
      <w:r w:rsidRPr="00C61300">
        <w:rPr>
          <w:rFonts w:ascii="Times New Roman" w:hAnsi="Times New Roman"/>
          <w:lang w:eastAsia="en-CA"/>
        </w:rPr>
        <w:t xml:space="preserve">reen </w:t>
      </w:r>
      <w:r>
        <w:rPr>
          <w:rFonts w:ascii="Times New Roman" w:hAnsi="Times New Roman"/>
          <w:lang w:eastAsia="en-CA"/>
        </w:rPr>
        <w:t>i</w:t>
      </w:r>
      <w:r w:rsidRPr="00C61300">
        <w:rPr>
          <w:rFonts w:ascii="Times New Roman" w:hAnsi="Times New Roman"/>
          <w:lang w:eastAsia="en-CA"/>
        </w:rPr>
        <w:t xml:space="preserve">nnovation </w:t>
      </w:r>
      <w:r>
        <w:rPr>
          <w:rFonts w:ascii="Times New Roman" w:hAnsi="Times New Roman"/>
          <w:lang w:eastAsia="en-CA"/>
        </w:rPr>
        <w:t>p</w:t>
      </w:r>
      <w:r w:rsidRPr="00C61300">
        <w:rPr>
          <w:rFonts w:ascii="Times New Roman" w:hAnsi="Times New Roman"/>
          <w:lang w:eastAsia="en-CA"/>
        </w:rPr>
        <w:t xml:space="preserve">erformance on </w:t>
      </w:r>
      <w:r>
        <w:rPr>
          <w:rFonts w:ascii="Times New Roman" w:hAnsi="Times New Roman"/>
          <w:lang w:eastAsia="en-CA"/>
        </w:rPr>
        <w:t>c</w:t>
      </w:r>
      <w:r w:rsidRPr="00C61300">
        <w:rPr>
          <w:rFonts w:ascii="Times New Roman" w:hAnsi="Times New Roman"/>
          <w:lang w:eastAsia="en-CA"/>
        </w:rPr>
        <w:t xml:space="preserve">orporate </w:t>
      </w:r>
      <w:r>
        <w:rPr>
          <w:rFonts w:ascii="Times New Roman" w:hAnsi="Times New Roman"/>
          <w:lang w:eastAsia="en-CA"/>
        </w:rPr>
        <w:t>a</w:t>
      </w:r>
      <w:r w:rsidRPr="00C61300">
        <w:rPr>
          <w:rFonts w:ascii="Times New Roman" w:hAnsi="Times New Roman"/>
          <w:lang w:eastAsia="en-CA"/>
        </w:rPr>
        <w:t>dvantage in Taiwan</w:t>
      </w:r>
      <w:r>
        <w:rPr>
          <w:rFonts w:ascii="Times New Roman" w:hAnsi="Times New Roman"/>
          <w:lang w:eastAsia="en-CA"/>
        </w:rPr>
        <w:t>.</w:t>
      </w:r>
      <w:r w:rsidRPr="00C61300">
        <w:rPr>
          <w:rFonts w:ascii="Times New Roman" w:hAnsi="Times New Roman"/>
          <w:lang w:eastAsia="en-CA"/>
        </w:rPr>
        <w:t xml:space="preserve"> </w:t>
      </w:r>
      <w:r w:rsidRPr="00C61300">
        <w:rPr>
          <w:rFonts w:ascii="Times New Roman" w:hAnsi="Times New Roman"/>
          <w:i/>
          <w:lang w:eastAsia="en-CA"/>
        </w:rPr>
        <w:t>Journal of Business Ethics</w:t>
      </w:r>
      <w:r>
        <w:rPr>
          <w:rFonts w:ascii="Times New Roman" w:hAnsi="Times New Roman"/>
          <w:lang w:eastAsia="en-CA"/>
        </w:rPr>
        <w:t>,</w:t>
      </w:r>
      <w:r w:rsidRPr="00C61300">
        <w:rPr>
          <w:rFonts w:ascii="Times New Roman" w:hAnsi="Times New Roman"/>
          <w:lang w:eastAsia="en-CA"/>
        </w:rPr>
        <w:t xml:space="preserve"> 67</w:t>
      </w:r>
      <w:r>
        <w:rPr>
          <w:rFonts w:ascii="Times New Roman" w:hAnsi="Times New Roman"/>
          <w:lang w:eastAsia="en-CA"/>
        </w:rPr>
        <w:t>:</w:t>
      </w:r>
      <w:r w:rsidRPr="00C61300">
        <w:rPr>
          <w:rFonts w:ascii="Times New Roman" w:hAnsi="Times New Roman"/>
          <w:lang w:eastAsia="en-CA"/>
        </w:rPr>
        <w:t xml:space="preserve"> 331–339.</w:t>
      </w:r>
    </w:p>
    <w:p w14:paraId="4A001409" w14:textId="77777777" w:rsidR="00436831" w:rsidRDefault="00436831" w:rsidP="00F40416">
      <w:pPr>
        <w:pStyle w:val="ListParagraph"/>
        <w:autoSpaceDE w:val="0"/>
        <w:autoSpaceDN w:val="0"/>
        <w:adjustRightInd w:val="0"/>
        <w:ind w:hanging="720"/>
        <w:jc w:val="both"/>
        <w:rPr>
          <w:rFonts w:ascii="Times New Roman" w:hAnsi="Times New Roman"/>
          <w:sz w:val="24"/>
          <w:szCs w:val="24"/>
        </w:rPr>
      </w:pPr>
    </w:p>
    <w:p w14:paraId="5366A4A1" w14:textId="77777777" w:rsidR="000B6757" w:rsidRPr="00F40416" w:rsidRDefault="000B6757" w:rsidP="00F40416">
      <w:pPr>
        <w:pStyle w:val="ListParagraph"/>
        <w:autoSpaceDE w:val="0"/>
        <w:autoSpaceDN w:val="0"/>
        <w:adjustRightInd w:val="0"/>
        <w:ind w:hanging="720"/>
        <w:jc w:val="both"/>
        <w:rPr>
          <w:rFonts w:ascii="Times New Roman" w:hAnsi="Times New Roman"/>
          <w:sz w:val="24"/>
          <w:szCs w:val="24"/>
        </w:rPr>
      </w:pPr>
      <w:r w:rsidRPr="00F40416">
        <w:rPr>
          <w:rFonts w:ascii="Times New Roman" w:hAnsi="Times New Roman"/>
          <w:sz w:val="24"/>
          <w:szCs w:val="24"/>
        </w:rPr>
        <w:t>Clemens, W. B., &amp; Papadakis, M. 2008. Environmental management and strategy in the face of regulatory intensity: Radioactive contamination in the US steel industry.</w:t>
      </w:r>
      <w:r w:rsidRPr="00F40416">
        <w:rPr>
          <w:rFonts w:ascii="Times New Roman" w:hAnsi="Times New Roman"/>
          <w:i/>
          <w:iCs/>
          <w:sz w:val="24"/>
          <w:szCs w:val="24"/>
        </w:rPr>
        <w:t xml:space="preserve"> Business Strategy and the Environment, 17</w:t>
      </w:r>
      <w:r w:rsidRPr="00F40416">
        <w:rPr>
          <w:rFonts w:ascii="Times New Roman" w:hAnsi="Times New Roman"/>
          <w:sz w:val="24"/>
          <w:szCs w:val="24"/>
        </w:rPr>
        <w:t>(8), 480-492.</w:t>
      </w:r>
    </w:p>
    <w:p w14:paraId="56BACCCF" w14:textId="77777777" w:rsidR="00F40416" w:rsidRPr="00F40416" w:rsidRDefault="00F40416" w:rsidP="00F40416">
      <w:pPr>
        <w:autoSpaceDE w:val="0"/>
        <w:autoSpaceDN w:val="0"/>
        <w:adjustRightInd w:val="0"/>
        <w:ind w:left="567" w:right="4" w:hanging="567"/>
        <w:jc w:val="both"/>
        <w:rPr>
          <w:rStyle w:val="medium-font"/>
          <w:rFonts w:ascii="Times New Roman" w:hAnsi="Times New Roman" w:cs="Times New Roman"/>
        </w:rPr>
      </w:pPr>
    </w:p>
    <w:p w14:paraId="4A6F65BD" w14:textId="77777777" w:rsidR="00C573E6" w:rsidRPr="00732AA3" w:rsidRDefault="00C573E6" w:rsidP="00E4225B">
      <w:pPr>
        <w:autoSpaceDE w:val="0"/>
        <w:autoSpaceDN w:val="0"/>
        <w:adjustRightInd w:val="0"/>
        <w:spacing w:after="120"/>
        <w:ind w:left="567" w:right="4" w:hanging="567"/>
        <w:jc w:val="both"/>
        <w:rPr>
          <w:rFonts w:ascii="Times New Roman" w:hAnsi="Times New Roman" w:cs="Times New Roman"/>
        </w:rPr>
      </w:pPr>
      <w:r w:rsidRPr="00732AA3">
        <w:rPr>
          <w:rFonts w:ascii="Times New Roman" w:hAnsi="Times New Roman" w:cs="Times New Roman"/>
        </w:rPr>
        <w:t xml:space="preserve">Darnall, N., Henriques, I., &amp; Sadorsky, P. 2010. Adopting proactive environmental strategy: The influence of stakeholders and size. </w:t>
      </w:r>
      <w:r w:rsidRPr="00732AA3">
        <w:rPr>
          <w:rFonts w:ascii="Times New Roman" w:hAnsi="Times New Roman" w:cs="Times New Roman"/>
          <w:i/>
        </w:rPr>
        <w:t>Journal of Management Studies</w:t>
      </w:r>
      <w:r w:rsidRPr="00732AA3">
        <w:rPr>
          <w:rFonts w:ascii="Times New Roman" w:hAnsi="Times New Roman" w:cs="Times New Roman"/>
        </w:rPr>
        <w:t>, 47(6): 1072-1094.</w:t>
      </w:r>
    </w:p>
    <w:p w14:paraId="2E9EDF39" w14:textId="77777777" w:rsidR="006C7F98" w:rsidRPr="00732AA3" w:rsidRDefault="00BA41A8" w:rsidP="00E4225B">
      <w:pPr>
        <w:spacing w:after="120"/>
        <w:ind w:left="720" w:hanging="720"/>
        <w:rPr>
          <w:rFonts w:ascii="Times New Roman" w:hAnsi="Times New Roman" w:cs="Times New Roman"/>
          <w:lang w:eastAsia="en-CA"/>
        </w:rPr>
      </w:pPr>
      <w:hyperlink r:id="rId9" w:history="1">
        <w:r w:rsidR="006C7F98" w:rsidRPr="00732AA3">
          <w:rPr>
            <w:rFonts w:ascii="Times New Roman" w:hAnsi="Times New Roman" w:cs="Times New Roman"/>
            <w:iCs/>
            <w:lang w:eastAsia="en-CA"/>
          </w:rPr>
          <w:t>Delmas</w:t>
        </w:r>
      </w:hyperlink>
      <w:r w:rsidR="006C7F98" w:rsidRPr="00732AA3">
        <w:rPr>
          <w:rFonts w:ascii="Times New Roman" w:hAnsi="Times New Roman" w:cs="Times New Roman"/>
          <w:lang w:eastAsia="en-CA"/>
        </w:rPr>
        <w:t>, M. A., &amp;</w:t>
      </w:r>
      <w:hyperlink r:id="rId10" w:history="1">
        <w:r w:rsidR="006C7F98" w:rsidRPr="00732AA3">
          <w:rPr>
            <w:rFonts w:ascii="Times New Roman" w:hAnsi="Times New Roman" w:cs="Times New Roman"/>
            <w:iCs/>
            <w:lang w:eastAsia="en-CA"/>
          </w:rPr>
          <w:t xml:space="preserve"> Toffel</w:t>
        </w:r>
      </w:hyperlink>
      <w:r w:rsidR="006C7F98" w:rsidRPr="00732AA3">
        <w:rPr>
          <w:rFonts w:ascii="Times New Roman" w:hAnsi="Times New Roman" w:cs="Times New Roman"/>
          <w:lang w:eastAsia="en-CA"/>
        </w:rPr>
        <w:t xml:space="preserve">, M. W. 2008. </w:t>
      </w:r>
      <w:r w:rsidR="006C7F98" w:rsidRPr="00732AA3">
        <w:rPr>
          <w:rFonts w:ascii="Times New Roman" w:hAnsi="Times New Roman" w:cs="Times New Roman"/>
          <w:bCs/>
          <w:lang w:eastAsia="en-CA"/>
        </w:rPr>
        <w:t xml:space="preserve">Organizational responses to environmental demands: Opening the black box. </w:t>
      </w:r>
      <w:hyperlink r:id="rId11" w:history="1">
        <w:r w:rsidR="006C7F98" w:rsidRPr="00732AA3">
          <w:rPr>
            <w:rFonts w:ascii="Times New Roman" w:hAnsi="Times New Roman" w:cs="Times New Roman"/>
            <w:bCs/>
            <w:i/>
            <w:iCs/>
            <w:lang w:eastAsia="en-CA"/>
          </w:rPr>
          <w:t>Strategic Management Journal</w:t>
        </w:r>
      </w:hyperlink>
      <w:r w:rsidR="006C7F98" w:rsidRPr="00732AA3">
        <w:rPr>
          <w:rFonts w:ascii="Times New Roman" w:hAnsi="Times New Roman" w:cs="Times New Roman"/>
          <w:lang w:eastAsia="en-CA"/>
        </w:rPr>
        <w:t>, 29(10): 1027-1055.</w:t>
      </w:r>
    </w:p>
    <w:p w14:paraId="1FE66633" w14:textId="77777777" w:rsidR="000B6757" w:rsidRDefault="006C7F98" w:rsidP="000B6757">
      <w:pPr>
        <w:autoSpaceDE w:val="0"/>
        <w:autoSpaceDN w:val="0"/>
        <w:adjustRightInd w:val="0"/>
        <w:spacing w:after="120"/>
        <w:ind w:left="720" w:hanging="720"/>
        <w:jc w:val="both"/>
        <w:rPr>
          <w:rFonts w:ascii="Times New Roman" w:hAnsi="Times New Roman" w:cs="Times New Roman"/>
        </w:rPr>
      </w:pPr>
      <w:r w:rsidRPr="00732AA3">
        <w:rPr>
          <w:rFonts w:ascii="Times New Roman" w:hAnsi="Times New Roman" w:cs="Times New Roman"/>
        </w:rPr>
        <w:t>Delmas, M., Hoffmann, V. H., &amp; Kuss, M. (2011). Under the tip of the iceberg: Absorptive capacity, environmental strategy, and competitive advantage.</w:t>
      </w:r>
      <w:r w:rsidRPr="00732AA3">
        <w:rPr>
          <w:rFonts w:ascii="Times New Roman" w:hAnsi="Times New Roman" w:cs="Times New Roman"/>
          <w:i/>
          <w:iCs/>
        </w:rPr>
        <w:t xml:space="preserve"> Business and Society, </w:t>
      </w:r>
      <w:r w:rsidRPr="00732AA3">
        <w:rPr>
          <w:rFonts w:ascii="Times New Roman" w:hAnsi="Times New Roman" w:cs="Times New Roman"/>
          <w:iCs/>
        </w:rPr>
        <w:t>50</w:t>
      </w:r>
      <w:r w:rsidRPr="00732AA3">
        <w:rPr>
          <w:rFonts w:ascii="Times New Roman" w:hAnsi="Times New Roman" w:cs="Times New Roman"/>
        </w:rPr>
        <w:t>(1): 116-154.</w:t>
      </w:r>
    </w:p>
    <w:p w14:paraId="64EB79DB" w14:textId="77777777" w:rsidR="00482ACA" w:rsidRPr="00F40416" w:rsidRDefault="00482ACA" w:rsidP="00F40416">
      <w:pPr>
        <w:pStyle w:val="ListParagraph"/>
        <w:autoSpaceDE w:val="0"/>
        <w:autoSpaceDN w:val="0"/>
        <w:adjustRightInd w:val="0"/>
        <w:spacing w:after="120"/>
        <w:ind w:hanging="720"/>
        <w:jc w:val="both"/>
        <w:rPr>
          <w:rFonts w:ascii="Times New Roman" w:hAnsi="Times New Roman"/>
        </w:rPr>
      </w:pPr>
      <w:r w:rsidRPr="00F40416">
        <w:rPr>
          <w:rFonts w:ascii="Times New Roman" w:hAnsi="Times New Roman"/>
          <w:sz w:val="24"/>
          <w:szCs w:val="24"/>
        </w:rPr>
        <w:t>De Abreu, M. C. 2009. How to define an environmental policy to improve corporate sustainability in developing countries.</w:t>
      </w:r>
      <w:r w:rsidRPr="00F40416">
        <w:rPr>
          <w:rFonts w:ascii="Times New Roman" w:hAnsi="Times New Roman"/>
          <w:i/>
          <w:iCs/>
          <w:sz w:val="24"/>
          <w:szCs w:val="24"/>
        </w:rPr>
        <w:t xml:space="preserve"> Business Strategy and the Environment, 18</w:t>
      </w:r>
      <w:r w:rsidRPr="00F40416">
        <w:rPr>
          <w:rFonts w:ascii="Times New Roman" w:hAnsi="Times New Roman"/>
          <w:sz w:val="24"/>
          <w:szCs w:val="24"/>
        </w:rPr>
        <w:t>(8), 542-556.</w:t>
      </w:r>
    </w:p>
    <w:p w14:paraId="3F49075A" w14:textId="77777777" w:rsidR="006C7F98" w:rsidRPr="00732AA3" w:rsidRDefault="006C7F98" w:rsidP="00E4225B">
      <w:pPr>
        <w:spacing w:after="120"/>
        <w:ind w:left="720" w:hanging="720"/>
        <w:rPr>
          <w:rFonts w:ascii="Times New Roman" w:hAnsi="Times New Roman" w:cs="Times New Roman"/>
        </w:rPr>
      </w:pPr>
      <w:r w:rsidRPr="00732AA3">
        <w:rPr>
          <w:rFonts w:ascii="Times New Roman" w:hAnsi="Times New Roman" w:cs="Times New Roman"/>
        </w:rPr>
        <w:t xml:space="preserve">Dess, G. G., Newport, S., &amp; Rasheed, A. M. A. 1993. Configuration research in strategic management: Key issues and suggestions. </w:t>
      </w:r>
      <w:r w:rsidRPr="00732AA3">
        <w:rPr>
          <w:rFonts w:ascii="Times New Roman" w:hAnsi="Times New Roman" w:cs="Times New Roman"/>
          <w:i/>
        </w:rPr>
        <w:t>Journal of Management</w:t>
      </w:r>
      <w:r w:rsidRPr="00732AA3">
        <w:rPr>
          <w:rFonts w:ascii="Times New Roman" w:hAnsi="Times New Roman" w:cs="Times New Roman"/>
        </w:rPr>
        <w:t>, 19(4): 773-795</w:t>
      </w:r>
    </w:p>
    <w:p w14:paraId="6FABED4C" w14:textId="77777777" w:rsidR="006C7F98" w:rsidRPr="00732AA3" w:rsidRDefault="006C7F98" w:rsidP="00E4225B">
      <w:pPr>
        <w:autoSpaceDE w:val="0"/>
        <w:autoSpaceDN w:val="0"/>
        <w:adjustRightInd w:val="0"/>
        <w:spacing w:after="120"/>
        <w:ind w:left="720" w:hanging="720"/>
        <w:rPr>
          <w:rFonts w:ascii="Times New Roman" w:hAnsi="Times New Roman" w:cs="Times New Roman"/>
        </w:rPr>
      </w:pPr>
      <w:r w:rsidRPr="00732AA3">
        <w:rPr>
          <w:rFonts w:ascii="Times New Roman" w:hAnsi="Times New Roman" w:cs="Times New Roman"/>
        </w:rPr>
        <w:t xml:space="preserve">Doty, D. H., Glick, W. H., &amp; Huber, G. P. 1993. Fit, equifinality, and organizational effectiveness: A test of two configurational theories. </w:t>
      </w:r>
      <w:r w:rsidRPr="00732AA3">
        <w:rPr>
          <w:rFonts w:ascii="Times New Roman" w:hAnsi="Times New Roman" w:cs="Times New Roman"/>
          <w:i/>
        </w:rPr>
        <w:t>Academy of Management Journal</w:t>
      </w:r>
      <w:r w:rsidRPr="00732AA3">
        <w:rPr>
          <w:rFonts w:ascii="Times New Roman" w:hAnsi="Times New Roman" w:cs="Times New Roman"/>
        </w:rPr>
        <w:t>, 36(6): 1196-1250.</w:t>
      </w:r>
    </w:p>
    <w:p w14:paraId="31BB6223" w14:textId="77777777" w:rsidR="006C7F98" w:rsidRPr="00732AA3" w:rsidRDefault="006C7F98" w:rsidP="00E4225B">
      <w:pPr>
        <w:pStyle w:val="NormalWeb"/>
        <w:spacing w:before="0" w:beforeAutospacing="0" w:after="120" w:afterAutospacing="0"/>
        <w:ind w:left="720" w:hanging="720"/>
      </w:pPr>
      <w:r w:rsidRPr="00732AA3">
        <w:t xml:space="preserve">Drazin, R., &amp; Van de Ven, A. H. 1985. Alternative forms of fit in contingency theory. </w:t>
      </w:r>
      <w:r w:rsidRPr="00732AA3">
        <w:rPr>
          <w:i/>
        </w:rPr>
        <w:t>Administrative Science Quarterly</w:t>
      </w:r>
      <w:r w:rsidRPr="00732AA3">
        <w:t>, 30(4): 514-539.</w:t>
      </w:r>
    </w:p>
    <w:p w14:paraId="2276BAFC" w14:textId="77777777" w:rsidR="009460C6" w:rsidRPr="00F15008" w:rsidRDefault="00BE790A" w:rsidP="009460C6">
      <w:pPr>
        <w:spacing w:after="120"/>
        <w:ind w:left="720" w:hanging="720"/>
        <w:rPr>
          <w:rFonts w:ascii="Times New Roman" w:hAnsi="Times New Roman" w:cs="Times New Roman"/>
        </w:rPr>
      </w:pPr>
      <w:r w:rsidRPr="00F15008">
        <w:rPr>
          <w:rFonts w:ascii="Times New Roman" w:hAnsi="Times New Roman" w:cs="Times New Roman"/>
        </w:rPr>
        <w:t xml:space="preserve">Dyck, B. 1997. Understanding configuration and transformation through a multiple rationalities approach.  </w:t>
      </w:r>
      <w:r w:rsidRPr="00F15008">
        <w:rPr>
          <w:rFonts w:ascii="Times New Roman" w:hAnsi="Times New Roman" w:cs="Times New Roman"/>
          <w:i/>
        </w:rPr>
        <w:t>Journal of Management Studies</w:t>
      </w:r>
      <w:r w:rsidRPr="00F15008">
        <w:rPr>
          <w:rFonts w:ascii="Times New Roman" w:hAnsi="Times New Roman" w:cs="Times New Roman"/>
        </w:rPr>
        <w:t>, 34 (5): 793-823.</w:t>
      </w:r>
    </w:p>
    <w:p w14:paraId="77437517" w14:textId="77777777" w:rsidR="006C7F98" w:rsidRPr="00732AA3" w:rsidRDefault="006C7F98" w:rsidP="00E4225B">
      <w:pPr>
        <w:spacing w:after="120"/>
        <w:ind w:left="720" w:hanging="720"/>
        <w:rPr>
          <w:rFonts w:ascii="Times New Roman" w:hAnsi="Times New Roman" w:cs="Times New Roman"/>
        </w:rPr>
      </w:pPr>
      <w:r w:rsidRPr="00732AA3">
        <w:rPr>
          <w:rFonts w:ascii="Times New Roman" w:hAnsi="Times New Roman" w:cs="Times New Roman"/>
        </w:rPr>
        <w:t xml:space="preserve">Fiss, P. C. 2007. A set-theoretic approach to organizational configurations. </w:t>
      </w:r>
      <w:r w:rsidRPr="00732AA3">
        <w:rPr>
          <w:rFonts w:ascii="Times New Roman" w:hAnsi="Times New Roman" w:cs="Times New Roman"/>
          <w:i/>
        </w:rPr>
        <w:t>Academy of Management Review</w:t>
      </w:r>
      <w:r w:rsidRPr="00732AA3">
        <w:rPr>
          <w:rFonts w:ascii="Times New Roman" w:hAnsi="Times New Roman" w:cs="Times New Roman"/>
        </w:rPr>
        <w:t>, 32(4): 1180-1198.</w:t>
      </w:r>
    </w:p>
    <w:p w14:paraId="71EFE206" w14:textId="7B2DB9CB" w:rsidR="006C7F98" w:rsidRPr="00732AA3" w:rsidRDefault="00F40416" w:rsidP="00E4225B">
      <w:pPr>
        <w:widowControl w:val="0"/>
        <w:autoSpaceDE w:val="0"/>
        <w:autoSpaceDN w:val="0"/>
        <w:adjustRightInd w:val="0"/>
        <w:spacing w:after="120"/>
        <w:ind w:left="720" w:hanging="720"/>
        <w:rPr>
          <w:rFonts w:ascii="Times New Roman" w:eastAsiaTheme="minorHAnsi" w:hAnsi="Times New Roman" w:cs="Times New Roman"/>
        </w:rPr>
      </w:pPr>
      <w:r>
        <w:rPr>
          <w:rFonts w:ascii="Times New Roman" w:eastAsiaTheme="minorHAnsi" w:hAnsi="Times New Roman" w:cs="Times New Roman"/>
        </w:rPr>
        <w:t>Fiss, P</w:t>
      </w:r>
      <w:r w:rsidR="006C7F98" w:rsidRPr="00732AA3">
        <w:rPr>
          <w:rFonts w:ascii="Times New Roman" w:eastAsiaTheme="minorHAnsi" w:hAnsi="Times New Roman" w:cs="Times New Roman"/>
        </w:rPr>
        <w:t>. 2011. Building better causal theories: A fuzzy set approach to typologies in organization research.  </w:t>
      </w:r>
      <w:r w:rsidR="006C7F98" w:rsidRPr="00732AA3">
        <w:rPr>
          <w:rFonts w:ascii="Times New Roman" w:eastAsiaTheme="minorHAnsi" w:hAnsi="Times New Roman" w:cs="Times New Roman"/>
          <w:i/>
        </w:rPr>
        <w:t>Academy of Management Journal</w:t>
      </w:r>
      <w:r w:rsidR="006C7F98" w:rsidRPr="00732AA3">
        <w:rPr>
          <w:rFonts w:ascii="Times New Roman" w:eastAsiaTheme="minorHAnsi" w:hAnsi="Times New Roman" w:cs="Times New Roman"/>
        </w:rPr>
        <w:t xml:space="preserve">, 54: 393-420. </w:t>
      </w:r>
    </w:p>
    <w:p w14:paraId="1ABEE4F6" w14:textId="77777777" w:rsidR="00F61CB9" w:rsidRPr="00732AA3" w:rsidRDefault="00F61CB9" w:rsidP="00E4225B">
      <w:pPr>
        <w:widowControl w:val="0"/>
        <w:autoSpaceDE w:val="0"/>
        <w:autoSpaceDN w:val="0"/>
        <w:adjustRightInd w:val="0"/>
        <w:spacing w:after="120"/>
        <w:ind w:left="720" w:hanging="720"/>
        <w:rPr>
          <w:rFonts w:ascii="Times New Roman" w:eastAsiaTheme="minorHAnsi" w:hAnsi="Times New Roman" w:cs="Times New Roman"/>
        </w:rPr>
      </w:pPr>
      <w:r w:rsidRPr="00732AA3">
        <w:rPr>
          <w:rFonts w:ascii="Times New Roman" w:eastAsiaTheme="minorHAnsi" w:hAnsi="Times New Roman" w:cs="Times New Roman"/>
        </w:rPr>
        <w:t xml:space="preserve">Forgues, B. 2012. Sampling on the dependent variable is not always that bad: Quantitative case-control designs for strategic organization research. </w:t>
      </w:r>
      <w:r w:rsidRPr="00732AA3">
        <w:rPr>
          <w:rFonts w:ascii="Times New Roman" w:eastAsiaTheme="minorHAnsi" w:hAnsi="Times New Roman" w:cs="Times New Roman"/>
          <w:i/>
        </w:rPr>
        <w:t>Strategic Organization</w:t>
      </w:r>
      <w:r w:rsidRPr="00732AA3">
        <w:rPr>
          <w:rFonts w:ascii="Times New Roman" w:eastAsiaTheme="minorHAnsi" w:hAnsi="Times New Roman" w:cs="Times New Roman"/>
        </w:rPr>
        <w:t>, 10(3): 269-275.</w:t>
      </w:r>
    </w:p>
    <w:p w14:paraId="6389AFB5" w14:textId="77777777" w:rsidR="009F1125" w:rsidRPr="00850D54" w:rsidRDefault="009F1125" w:rsidP="00E4225B">
      <w:pPr>
        <w:spacing w:after="120"/>
        <w:ind w:left="720" w:hanging="720"/>
        <w:rPr>
          <w:rFonts w:ascii="Times New Roman" w:hAnsi="Times New Roman" w:cs="Times New Roman"/>
        </w:rPr>
      </w:pPr>
      <w:r w:rsidRPr="00850D54">
        <w:rPr>
          <w:rFonts w:ascii="Times New Roman" w:hAnsi="Times New Roman" w:cs="Times New Roman"/>
        </w:rPr>
        <w:t xml:space="preserve">Ghoshal, S. 2003. Miles and Snow:  Enduring insights for managers. </w:t>
      </w:r>
      <w:r w:rsidRPr="00850D54">
        <w:rPr>
          <w:rFonts w:ascii="Times New Roman" w:hAnsi="Times New Roman" w:cs="Times New Roman"/>
          <w:i/>
        </w:rPr>
        <w:t>Academy of Management Executive</w:t>
      </w:r>
      <w:r w:rsidRPr="00850D54">
        <w:rPr>
          <w:rFonts w:ascii="Times New Roman" w:hAnsi="Times New Roman" w:cs="Times New Roman"/>
        </w:rPr>
        <w:t xml:space="preserve">, 17(4): 109-114. </w:t>
      </w:r>
    </w:p>
    <w:p w14:paraId="34268D32" w14:textId="77777777" w:rsidR="00DE7244" w:rsidRPr="00DE7244" w:rsidRDefault="0050360B" w:rsidP="00DE7244">
      <w:pPr>
        <w:autoSpaceDE w:val="0"/>
        <w:autoSpaceDN w:val="0"/>
        <w:adjustRightInd w:val="0"/>
        <w:spacing w:after="120"/>
        <w:ind w:left="567" w:hanging="567"/>
        <w:jc w:val="both"/>
        <w:rPr>
          <w:rFonts w:ascii="Times New Roman" w:hAnsi="Times New Roman"/>
          <w:color w:val="000000"/>
          <w:lang w:eastAsia="en-CA"/>
        </w:rPr>
      </w:pPr>
      <w:r>
        <w:rPr>
          <w:rFonts w:ascii="Times New Roman" w:hAnsi="Times New Roman"/>
          <w:color w:val="000000"/>
          <w:lang w:eastAsia="en-CA"/>
        </w:rPr>
        <w:t xml:space="preserve">Gore, A. 2009. </w:t>
      </w:r>
      <w:r>
        <w:rPr>
          <w:rFonts w:ascii="Times New Roman" w:hAnsi="Times New Roman"/>
          <w:i/>
          <w:color w:val="000000"/>
          <w:lang w:eastAsia="en-CA"/>
        </w:rPr>
        <w:t>Our Choice: A Plan to Solve the Climate Crisis</w:t>
      </w:r>
      <w:r>
        <w:rPr>
          <w:rFonts w:ascii="Times New Roman" w:hAnsi="Times New Roman"/>
          <w:color w:val="000000"/>
          <w:lang w:eastAsia="en-CA"/>
        </w:rPr>
        <w:t>. Emmaus, PA: Rodale Inc.</w:t>
      </w:r>
    </w:p>
    <w:p w14:paraId="460373DB" w14:textId="77777777" w:rsidR="006C7F98" w:rsidRPr="00732AA3" w:rsidRDefault="006C7F98" w:rsidP="00E4225B">
      <w:pPr>
        <w:widowControl w:val="0"/>
        <w:autoSpaceDE w:val="0"/>
        <w:autoSpaceDN w:val="0"/>
        <w:adjustRightInd w:val="0"/>
        <w:spacing w:after="120"/>
        <w:ind w:left="720" w:hanging="720"/>
        <w:rPr>
          <w:rFonts w:ascii="Times New Roman" w:eastAsiaTheme="minorHAnsi" w:hAnsi="Times New Roman" w:cs="Times New Roman"/>
        </w:rPr>
      </w:pPr>
      <w:r w:rsidRPr="00732AA3">
        <w:rPr>
          <w:rFonts w:ascii="Times New Roman" w:eastAsiaTheme="minorHAnsi" w:hAnsi="Times New Roman" w:cs="Times New Roman"/>
        </w:rPr>
        <w:t xml:space="preserve">Greckhamer, T., Misangyi, V., Elms., H., &amp; Lacey, R. 2008. Using qualitative comparative analysis in strategic management research: An examination of combinations of industry corporate and business-unit effects. </w:t>
      </w:r>
      <w:r w:rsidRPr="00732AA3">
        <w:rPr>
          <w:rFonts w:ascii="Times New Roman" w:eastAsiaTheme="minorHAnsi" w:hAnsi="Times New Roman" w:cs="Times New Roman"/>
          <w:i/>
        </w:rPr>
        <w:t>Organizational Research Methods</w:t>
      </w:r>
      <w:r w:rsidRPr="00732AA3">
        <w:rPr>
          <w:rFonts w:ascii="Times New Roman" w:eastAsiaTheme="minorHAnsi" w:hAnsi="Times New Roman" w:cs="Times New Roman"/>
        </w:rPr>
        <w:t>, 11(4): 695-726.</w:t>
      </w:r>
    </w:p>
    <w:p w14:paraId="0D807759" w14:textId="77777777" w:rsidR="009460C6" w:rsidRPr="00F40416" w:rsidRDefault="00BE790A" w:rsidP="00F40416">
      <w:pPr>
        <w:spacing w:after="120"/>
        <w:ind w:left="720" w:hanging="720"/>
        <w:rPr>
          <w:rFonts w:ascii="Times New Roman" w:hAnsi="Times New Roman"/>
        </w:rPr>
      </w:pPr>
      <w:r w:rsidRPr="00F40416">
        <w:rPr>
          <w:rFonts w:ascii="Times New Roman" w:hAnsi="Times New Roman"/>
        </w:rPr>
        <w:t xml:space="preserve">Greenwood, R. &amp; Hinings. C.R.  1993.  Understanding strategic change:  The contribution of archetypes.”  </w:t>
      </w:r>
      <w:r w:rsidRPr="00F40416">
        <w:rPr>
          <w:rFonts w:ascii="Times New Roman" w:hAnsi="Times New Roman"/>
          <w:i/>
        </w:rPr>
        <w:t>Academy of Management Journal</w:t>
      </w:r>
      <w:r w:rsidRPr="00F40416">
        <w:rPr>
          <w:rFonts w:ascii="Times New Roman" w:hAnsi="Times New Roman"/>
        </w:rPr>
        <w:t>, 36:1052-1081.</w:t>
      </w:r>
    </w:p>
    <w:p w14:paraId="0A64F9BF" w14:textId="59062AC8" w:rsidR="000B6757" w:rsidRPr="00F40416" w:rsidRDefault="000B6757" w:rsidP="00F40416">
      <w:pPr>
        <w:pStyle w:val="ListParagraph"/>
        <w:autoSpaceDE w:val="0"/>
        <w:autoSpaceDN w:val="0"/>
        <w:adjustRightInd w:val="0"/>
        <w:spacing w:after="120"/>
        <w:ind w:hanging="720"/>
        <w:jc w:val="both"/>
        <w:rPr>
          <w:rFonts w:ascii="Times New Roman" w:hAnsi="Times New Roman"/>
          <w:sz w:val="24"/>
          <w:szCs w:val="24"/>
        </w:rPr>
      </w:pPr>
      <w:r w:rsidRPr="00F40416">
        <w:rPr>
          <w:rFonts w:ascii="Times New Roman" w:hAnsi="Times New Roman"/>
          <w:sz w:val="24"/>
          <w:szCs w:val="24"/>
        </w:rPr>
        <w:t>Gunningham, N., Phillipson, M., &amp; Grabosky, P. 1999. Harnessing third parties as surrogate regulators: Achieving environmental outcomes by alternative means.</w:t>
      </w:r>
      <w:r w:rsidRPr="00F40416">
        <w:rPr>
          <w:rFonts w:ascii="Times New Roman" w:hAnsi="Times New Roman"/>
          <w:i/>
          <w:iCs/>
          <w:sz w:val="24"/>
          <w:szCs w:val="24"/>
        </w:rPr>
        <w:t xml:space="preserve"> Business Strategy and the Environment, 8</w:t>
      </w:r>
      <w:r w:rsidRPr="00F40416">
        <w:rPr>
          <w:rFonts w:ascii="Times New Roman" w:hAnsi="Times New Roman"/>
          <w:sz w:val="24"/>
          <w:szCs w:val="24"/>
        </w:rPr>
        <w:t>(4), 211-224.</w:t>
      </w:r>
    </w:p>
    <w:p w14:paraId="5ECDD4F9" w14:textId="77777777" w:rsidR="00D77CBB" w:rsidRPr="00D77CBB" w:rsidRDefault="00D77CBB" w:rsidP="00E4225B">
      <w:pPr>
        <w:spacing w:after="120"/>
        <w:ind w:left="720" w:hanging="720"/>
        <w:rPr>
          <w:rFonts w:ascii="Times New Roman" w:hAnsi="Times New Roman" w:cs="Times New Roman"/>
        </w:rPr>
      </w:pPr>
      <w:r w:rsidRPr="00D77CBB">
        <w:rPr>
          <w:rFonts w:ascii="Times New Roman" w:hAnsi="Times New Roman" w:cs="Times New Roman"/>
        </w:rPr>
        <w:t>Hadd</w:t>
      </w:r>
      <w:r>
        <w:rPr>
          <w:rFonts w:ascii="Times New Roman" w:hAnsi="Times New Roman" w:cs="Times New Roman"/>
        </w:rPr>
        <w:t>ock-Fraser, J., &amp; Tourelle, M. 2010</w:t>
      </w:r>
      <w:r w:rsidRPr="00D77CBB">
        <w:rPr>
          <w:rFonts w:ascii="Times New Roman" w:hAnsi="Times New Roman" w:cs="Times New Roman"/>
        </w:rPr>
        <w:t>. Corporate motivations for environmental sustainable development: Exploring the role of consumers in stakeholder engagement.</w:t>
      </w:r>
      <w:r w:rsidRPr="00D77CBB">
        <w:rPr>
          <w:rFonts w:ascii="Times New Roman" w:hAnsi="Times New Roman" w:cs="Times New Roman"/>
          <w:i/>
          <w:iCs/>
        </w:rPr>
        <w:t xml:space="preserve"> Business Strategy and the Environment, </w:t>
      </w:r>
      <w:r w:rsidRPr="00D77CBB">
        <w:rPr>
          <w:rFonts w:ascii="Times New Roman" w:hAnsi="Times New Roman" w:cs="Times New Roman"/>
          <w:iCs/>
        </w:rPr>
        <w:t>19</w:t>
      </w:r>
      <w:r w:rsidRPr="00D77CBB">
        <w:rPr>
          <w:rFonts w:ascii="Times New Roman" w:hAnsi="Times New Roman" w:cs="Times New Roman"/>
        </w:rPr>
        <w:t>(8), 527</w:t>
      </w:r>
      <w:r>
        <w:rPr>
          <w:rFonts w:ascii="Times New Roman" w:hAnsi="Times New Roman" w:cs="Times New Roman"/>
        </w:rPr>
        <w:t>-542.</w:t>
      </w:r>
    </w:p>
    <w:p w14:paraId="19704454" w14:textId="77777777" w:rsidR="00F66C19" w:rsidRPr="00F40416" w:rsidRDefault="00F66C19" w:rsidP="00E4225B">
      <w:pPr>
        <w:spacing w:after="120"/>
        <w:ind w:left="720" w:hanging="720"/>
        <w:rPr>
          <w:rFonts w:ascii="Times New Roman" w:hAnsi="Times New Roman" w:cs="Times New Roman"/>
        </w:rPr>
      </w:pPr>
      <w:r w:rsidRPr="00F40416">
        <w:rPr>
          <w:rFonts w:ascii="Times New Roman" w:hAnsi="Times New Roman" w:cs="Times New Roman"/>
        </w:rPr>
        <w:t>Hall, J., &amp; Wagner, M. 2012</w:t>
      </w:r>
      <w:r w:rsidR="00482ACA" w:rsidRPr="00F40416">
        <w:rPr>
          <w:rFonts w:ascii="Times New Roman" w:hAnsi="Times New Roman" w:cs="Times New Roman"/>
        </w:rPr>
        <w:t>. Integrating sustainability into firms' processes: Performance effects and the moderating role of business models and innovation.</w:t>
      </w:r>
      <w:r w:rsidR="00482ACA" w:rsidRPr="00F40416">
        <w:rPr>
          <w:rFonts w:ascii="Times New Roman" w:hAnsi="Times New Roman" w:cs="Times New Roman"/>
          <w:i/>
          <w:iCs/>
        </w:rPr>
        <w:t xml:space="preserve"> Business Strategy and the Environment, 21</w:t>
      </w:r>
      <w:r w:rsidR="00A9039E" w:rsidRPr="00F40416">
        <w:rPr>
          <w:rFonts w:ascii="Times New Roman" w:hAnsi="Times New Roman" w:cs="Times New Roman"/>
        </w:rPr>
        <w:t>(3), 183-196.</w:t>
      </w:r>
    </w:p>
    <w:p w14:paraId="02FA0543" w14:textId="77777777" w:rsidR="006C7F98" w:rsidRPr="00732AA3" w:rsidRDefault="006C7F98" w:rsidP="00E4225B">
      <w:pPr>
        <w:spacing w:after="120"/>
        <w:ind w:left="720" w:hanging="720"/>
        <w:rPr>
          <w:rFonts w:ascii="Times New Roman" w:hAnsi="Times New Roman" w:cs="Times New Roman"/>
        </w:rPr>
      </w:pPr>
      <w:r w:rsidRPr="00732AA3">
        <w:rPr>
          <w:rFonts w:ascii="Times New Roman" w:hAnsi="Times New Roman" w:cs="Times New Roman"/>
        </w:rPr>
        <w:t xml:space="preserve">Hambrick, D. C. 1984. Taxonomic approaches to studying strategy: Some conceptual and methodological issues. </w:t>
      </w:r>
      <w:r w:rsidRPr="00732AA3">
        <w:rPr>
          <w:rFonts w:ascii="Times New Roman" w:hAnsi="Times New Roman" w:cs="Times New Roman"/>
          <w:i/>
        </w:rPr>
        <w:t>Journal of Management</w:t>
      </w:r>
      <w:r w:rsidRPr="00732AA3">
        <w:rPr>
          <w:rFonts w:ascii="Times New Roman" w:hAnsi="Times New Roman" w:cs="Times New Roman"/>
        </w:rPr>
        <w:t>, 10(1): 27-41.</w:t>
      </w:r>
    </w:p>
    <w:p w14:paraId="4CA89E66" w14:textId="77777777" w:rsidR="00042B86" w:rsidRDefault="00042B86" w:rsidP="00E4225B">
      <w:pPr>
        <w:spacing w:after="120"/>
        <w:ind w:left="720" w:hanging="720"/>
        <w:rPr>
          <w:rFonts w:ascii="Times New Roman" w:hAnsi="Times New Roman" w:cs="Times New Roman"/>
        </w:rPr>
      </w:pPr>
      <w:r w:rsidRPr="00850D54">
        <w:rPr>
          <w:rFonts w:ascii="Times New Roman" w:hAnsi="Times New Roman" w:cs="Times New Roman"/>
        </w:rPr>
        <w:t>Hambrick, D.</w:t>
      </w:r>
      <w:r>
        <w:rPr>
          <w:rFonts w:ascii="Times New Roman" w:hAnsi="Times New Roman" w:cs="Times New Roman"/>
        </w:rPr>
        <w:t xml:space="preserve"> </w:t>
      </w:r>
      <w:r w:rsidRPr="00850D54">
        <w:rPr>
          <w:rFonts w:ascii="Times New Roman" w:hAnsi="Times New Roman" w:cs="Times New Roman"/>
        </w:rPr>
        <w:t xml:space="preserve">C. 2003. On the staying power of defenders, analyzers and prospectors. </w:t>
      </w:r>
      <w:r w:rsidRPr="00850D54">
        <w:rPr>
          <w:rFonts w:ascii="Times New Roman" w:hAnsi="Times New Roman" w:cs="Times New Roman"/>
          <w:i/>
        </w:rPr>
        <w:t>Academy of Management Executive</w:t>
      </w:r>
      <w:r w:rsidRPr="00850D54">
        <w:rPr>
          <w:rFonts w:ascii="Times New Roman" w:hAnsi="Times New Roman" w:cs="Times New Roman"/>
        </w:rPr>
        <w:t xml:space="preserve">, 17(4): 115-118.  </w:t>
      </w:r>
    </w:p>
    <w:p w14:paraId="7BD19EB2" w14:textId="77777777" w:rsidR="00E9185D" w:rsidRPr="00E9185D" w:rsidRDefault="00BE790A" w:rsidP="00E4225B">
      <w:pPr>
        <w:autoSpaceDE w:val="0"/>
        <w:autoSpaceDN w:val="0"/>
        <w:adjustRightInd w:val="0"/>
        <w:spacing w:after="120"/>
        <w:ind w:left="720" w:hanging="720"/>
        <w:rPr>
          <w:rStyle w:val="italic"/>
          <w:rFonts w:ascii="Times New Roman" w:hAnsi="Times New Roman"/>
        </w:rPr>
      </w:pPr>
      <w:r w:rsidRPr="00F15008">
        <w:rPr>
          <w:rFonts w:ascii="Times New Roman" w:hAnsi="Times New Roman" w:cs="Times New Roman"/>
        </w:rPr>
        <w:t>Hillman, A.</w:t>
      </w:r>
      <w:r w:rsidR="00E9185D">
        <w:rPr>
          <w:rFonts w:ascii="Times New Roman" w:hAnsi="Times New Roman" w:cs="Times New Roman"/>
        </w:rPr>
        <w:t xml:space="preserve"> </w:t>
      </w:r>
      <w:r w:rsidRPr="00F15008">
        <w:rPr>
          <w:rFonts w:ascii="Times New Roman" w:hAnsi="Times New Roman" w:cs="Times New Roman"/>
        </w:rPr>
        <w:t xml:space="preserve">J., </w:t>
      </w:r>
      <w:r w:rsidR="00E9185D">
        <w:rPr>
          <w:rFonts w:ascii="Times New Roman" w:hAnsi="Times New Roman" w:cs="Times New Roman"/>
        </w:rPr>
        <w:t xml:space="preserve">&amp; </w:t>
      </w:r>
      <w:r w:rsidRPr="00F15008">
        <w:rPr>
          <w:rFonts w:ascii="Times New Roman" w:hAnsi="Times New Roman" w:cs="Times New Roman"/>
        </w:rPr>
        <w:t xml:space="preserve">Keim. </w:t>
      </w:r>
      <w:r w:rsidR="00E9185D" w:rsidRPr="004A6C9C">
        <w:rPr>
          <w:rFonts w:ascii="Times New Roman" w:hAnsi="Times New Roman" w:cs="Times New Roman"/>
        </w:rPr>
        <w:t>G.</w:t>
      </w:r>
      <w:r w:rsidR="00E9185D">
        <w:rPr>
          <w:rFonts w:ascii="Times New Roman" w:hAnsi="Times New Roman" w:cs="Times New Roman"/>
        </w:rPr>
        <w:t xml:space="preserve"> </w:t>
      </w:r>
      <w:r w:rsidR="00E9185D" w:rsidRPr="004A6C9C">
        <w:rPr>
          <w:rFonts w:ascii="Times New Roman" w:hAnsi="Times New Roman" w:cs="Times New Roman"/>
        </w:rPr>
        <w:t xml:space="preserve">D. </w:t>
      </w:r>
      <w:r w:rsidRPr="00F15008">
        <w:rPr>
          <w:rFonts w:ascii="Times New Roman" w:hAnsi="Times New Roman" w:cs="Times New Roman"/>
        </w:rPr>
        <w:t xml:space="preserve">2001. Shareholder value, stakeholder management, and social issues: What's the bottom line? </w:t>
      </w:r>
      <w:r w:rsidRPr="00F15008">
        <w:rPr>
          <w:rFonts w:ascii="Times New Roman" w:hAnsi="Times New Roman" w:cs="Times New Roman"/>
          <w:i/>
          <w:iCs/>
        </w:rPr>
        <w:t>Strategic Management J</w:t>
      </w:r>
      <w:r w:rsidR="00E9185D">
        <w:rPr>
          <w:rFonts w:ascii="Times New Roman" w:hAnsi="Times New Roman" w:cs="Times New Roman"/>
          <w:i/>
          <w:iCs/>
        </w:rPr>
        <w:t>ournal</w:t>
      </w:r>
      <w:r w:rsidRPr="00F15008">
        <w:rPr>
          <w:rFonts w:ascii="Times New Roman" w:hAnsi="Times New Roman" w:cs="Times New Roman"/>
          <w:i/>
          <w:iCs/>
        </w:rPr>
        <w:t xml:space="preserve">. </w:t>
      </w:r>
      <w:r w:rsidRPr="00F15008">
        <w:rPr>
          <w:rFonts w:ascii="Times New Roman" w:hAnsi="Times New Roman" w:cs="Times New Roman"/>
        </w:rPr>
        <w:t> </w:t>
      </w:r>
      <w:r w:rsidRPr="00F15008">
        <w:rPr>
          <w:rFonts w:ascii="Times New Roman" w:hAnsi="Times New Roman" w:cs="Times New Roman"/>
          <w:bCs/>
        </w:rPr>
        <w:t>22</w:t>
      </w:r>
      <w:r w:rsidRPr="00F15008">
        <w:rPr>
          <w:rFonts w:ascii="Times New Roman" w:hAnsi="Times New Roman" w:cs="Times New Roman"/>
        </w:rPr>
        <w:t>(2)</w:t>
      </w:r>
      <w:r w:rsidR="00E9185D">
        <w:rPr>
          <w:rFonts w:ascii="Times New Roman" w:hAnsi="Times New Roman" w:cs="Times New Roman"/>
        </w:rPr>
        <w:t>:</w:t>
      </w:r>
      <w:r w:rsidRPr="00F15008">
        <w:rPr>
          <w:rFonts w:ascii="Times New Roman" w:hAnsi="Times New Roman" w:cs="Times New Roman"/>
        </w:rPr>
        <w:t xml:space="preserve"> 125-139.</w:t>
      </w:r>
    </w:p>
    <w:p w14:paraId="38C1F028" w14:textId="77777777" w:rsidR="00487077" w:rsidRPr="00732AA3" w:rsidRDefault="00487077" w:rsidP="00E4225B">
      <w:pPr>
        <w:spacing w:after="120"/>
        <w:ind w:left="720" w:hanging="720"/>
        <w:rPr>
          <w:rFonts w:ascii="Times New Roman" w:hAnsi="Times New Roman" w:cs="Times New Roman"/>
          <w:bCs/>
          <w:lang w:eastAsia="zh-CN"/>
        </w:rPr>
      </w:pPr>
      <w:r w:rsidRPr="00732AA3">
        <w:rPr>
          <w:rFonts w:ascii="Times New Roman" w:hAnsi="Times New Roman" w:cs="Times New Roman"/>
          <w:bCs/>
          <w:lang w:eastAsia="zh-CN"/>
        </w:rPr>
        <w:t>Jackson, G., &amp; Ni, N.</w:t>
      </w:r>
      <w:r w:rsidRPr="00732AA3">
        <w:rPr>
          <w:rFonts w:ascii="Times New Roman" w:hAnsi="Times New Roman" w:cs="Times New Roman"/>
          <w:b/>
          <w:bCs/>
          <w:lang w:eastAsia="zh-CN"/>
        </w:rPr>
        <w:t xml:space="preserve"> </w:t>
      </w:r>
      <w:r w:rsidRPr="00732AA3">
        <w:rPr>
          <w:rFonts w:ascii="Times New Roman" w:hAnsi="Times New Roman" w:cs="Times New Roman"/>
          <w:bCs/>
          <w:lang w:eastAsia="zh-CN"/>
        </w:rPr>
        <w:t>2012.</w:t>
      </w:r>
      <w:r w:rsidRPr="00732AA3">
        <w:rPr>
          <w:rFonts w:ascii="Times New Roman" w:hAnsi="Times New Roman" w:cs="Times New Roman"/>
          <w:b/>
          <w:bCs/>
          <w:lang w:eastAsia="zh-CN"/>
        </w:rPr>
        <w:t xml:space="preserve"> </w:t>
      </w:r>
      <w:r w:rsidRPr="00732AA3">
        <w:rPr>
          <w:rFonts w:ascii="Times New Roman" w:hAnsi="Times New Roman" w:cs="Times New Roman"/>
        </w:rPr>
        <w:t>Understanding complementarities as configurations: Using set theoretical methods.</w:t>
      </w:r>
      <w:r w:rsidRPr="00732AA3">
        <w:rPr>
          <w:rFonts w:ascii="Times New Roman" w:hAnsi="Times New Roman" w:cs="Times New Roman"/>
          <w:b/>
        </w:rPr>
        <w:t xml:space="preserve"> </w:t>
      </w:r>
      <w:r w:rsidRPr="00732AA3">
        <w:rPr>
          <w:rFonts w:ascii="Times New Roman" w:hAnsi="Times New Roman" w:cs="Times New Roman"/>
          <w:bCs/>
          <w:lang w:eastAsia="zh-CN"/>
        </w:rPr>
        <w:t>Forthcoming</w:t>
      </w:r>
      <w:r w:rsidRPr="00732AA3">
        <w:rPr>
          <w:rFonts w:ascii="Times New Roman" w:hAnsi="Times New Roman" w:cs="Times New Roman"/>
          <w:bCs/>
        </w:rPr>
        <w:t xml:space="preserve"> </w:t>
      </w:r>
      <w:r w:rsidRPr="00732AA3">
        <w:rPr>
          <w:rFonts w:ascii="Times New Roman" w:hAnsi="Times New Roman" w:cs="Times New Roman"/>
          <w:bCs/>
          <w:lang w:eastAsia="zh-CN"/>
        </w:rPr>
        <w:t xml:space="preserve">volume on </w:t>
      </w:r>
      <w:r w:rsidRPr="00732AA3">
        <w:rPr>
          <w:rFonts w:ascii="Times New Roman" w:eastAsia="PMingLiU" w:hAnsi="Times New Roman" w:cs="Times New Roman"/>
          <w:i/>
          <w:lang w:val="zh-HK" w:eastAsia="zh-CN"/>
        </w:rPr>
        <w:t>Configurational Theory and Methods in Organizational Research</w:t>
      </w:r>
      <w:r w:rsidRPr="00732AA3">
        <w:rPr>
          <w:rFonts w:ascii="Times New Roman" w:eastAsia="PMingLiU" w:hAnsi="Times New Roman" w:cs="Times New Roman"/>
          <w:lang w:eastAsia="zh-CN"/>
        </w:rPr>
        <w:t xml:space="preserve"> at</w:t>
      </w:r>
      <w:r w:rsidRPr="00732AA3">
        <w:rPr>
          <w:rFonts w:ascii="Times New Roman" w:eastAsia="PMingLiU" w:hAnsi="Times New Roman" w:cs="Times New Roman"/>
          <w:lang w:val="zh-HK" w:eastAsia="zh-CN"/>
        </w:rPr>
        <w:t xml:space="preserve"> </w:t>
      </w:r>
      <w:r w:rsidRPr="00732AA3">
        <w:rPr>
          <w:rFonts w:ascii="Times New Roman" w:eastAsia="PMingLiU" w:hAnsi="Times New Roman" w:cs="Times New Roman"/>
          <w:i/>
          <w:lang w:val="zh-HK" w:eastAsia="zh-CN"/>
        </w:rPr>
        <w:t xml:space="preserve">Research in </w:t>
      </w:r>
      <w:r w:rsidRPr="00732AA3">
        <w:rPr>
          <w:rFonts w:ascii="Times New Roman" w:eastAsia="PMingLiU" w:hAnsi="Times New Roman" w:cs="Times New Roman"/>
          <w:i/>
          <w:lang w:eastAsia="zh-CN"/>
        </w:rPr>
        <w:t xml:space="preserve">the </w:t>
      </w:r>
      <w:r w:rsidRPr="00732AA3">
        <w:rPr>
          <w:rFonts w:ascii="Times New Roman" w:eastAsia="PMingLiU" w:hAnsi="Times New Roman" w:cs="Times New Roman"/>
          <w:i/>
          <w:lang w:val="zh-HK" w:eastAsia="zh-CN"/>
        </w:rPr>
        <w:t>Sociology of Organizations</w:t>
      </w:r>
      <w:r w:rsidRPr="00732AA3">
        <w:rPr>
          <w:rFonts w:ascii="Times New Roman" w:eastAsia="PMingLiU" w:hAnsi="Times New Roman" w:cs="Times New Roman"/>
          <w:lang w:eastAsia="zh-CN"/>
        </w:rPr>
        <w:t xml:space="preserve">. </w:t>
      </w:r>
      <w:r w:rsidRPr="00732AA3">
        <w:rPr>
          <w:rFonts w:ascii="Times New Roman" w:hAnsi="Times New Roman" w:cs="Times New Roman"/>
        </w:rPr>
        <w:t xml:space="preserve">Edited by Bart Cambré, Axel Marx, and Peer Fiss. </w:t>
      </w:r>
    </w:p>
    <w:p w14:paraId="0326F784" w14:textId="77777777" w:rsidR="006C7F98" w:rsidRPr="00732AA3" w:rsidRDefault="006C7F98" w:rsidP="00E4225B">
      <w:pPr>
        <w:widowControl w:val="0"/>
        <w:spacing w:after="120"/>
        <w:ind w:left="720" w:hanging="720"/>
        <w:rPr>
          <w:rFonts w:ascii="Times New Roman" w:hAnsi="Times New Roman" w:cs="Times New Roman"/>
        </w:rPr>
      </w:pPr>
      <w:r w:rsidRPr="00732AA3">
        <w:rPr>
          <w:rFonts w:ascii="Times New Roman" w:hAnsi="Times New Roman" w:cs="Times New Roman"/>
        </w:rPr>
        <w:t xml:space="preserve">Kabadayi, S., Eyuboglu, N., &amp; Thomas, G. P. 2007. The performance implications of designing multiple channels to fit with strategy and environment. </w:t>
      </w:r>
      <w:r w:rsidRPr="00732AA3">
        <w:rPr>
          <w:rFonts w:ascii="Times New Roman" w:hAnsi="Times New Roman" w:cs="Times New Roman"/>
          <w:i/>
        </w:rPr>
        <w:t>Journal of Marketing</w:t>
      </w:r>
      <w:r w:rsidRPr="00732AA3">
        <w:rPr>
          <w:rFonts w:ascii="Times New Roman" w:hAnsi="Times New Roman" w:cs="Times New Roman"/>
        </w:rPr>
        <w:t>, 71: 195-211.</w:t>
      </w:r>
    </w:p>
    <w:p w14:paraId="08F23349" w14:textId="77777777" w:rsidR="00042B86" w:rsidRPr="00850D54" w:rsidRDefault="00042B86" w:rsidP="00E4225B">
      <w:pPr>
        <w:spacing w:after="120"/>
        <w:ind w:left="720" w:hanging="720"/>
        <w:rPr>
          <w:rFonts w:ascii="Times New Roman" w:hAnsi="Times New Roman" w:cs="Times New Roman"/>
        </w:rPr>
      </w:pPr>
      <w:r w:rsidRPr="00850D54">
        <w:rPr>
          <w:rFonts w:ascii="Times New Roman" w:hAnsi="Times New Roman" w:cs="Times New Roman"/>
        </w:rPr>
        <w:t>Ketchen, D.</w:t>
      </w:r>
      <w:r>
        <w:rPr>
          <w:rFonts w:ascii="Times New Roman" w:hAnsi="Times New Roman" w:cs="Times New Roman"/>
        </w:rPr>
        <w:t xml:space="preserve"> </w:t>
      </w:r>
      <w:r w:rsidRPr="00850D54">
        <w:rPr>
          <w:rFonts w:ascii="Times New Roman" w:hAnsi="Times New Roman" w:cs="Times New Roman"/>
        </w:rPr>
        <w:t xml:space="preserve">J. 2003. An interview with Raymond E. Miles and Charles C. Snow. </w:t>
      </w:r>
      <w:r w:rsidRPr="00850D54">
        <w:rPr>
          <w:rFonts w:ascii="Times New Roman" w:hAnsi="Times New Roman" w:cs="Times New Roman"/>
          <w:i/>
        </w:rPr>
        <w:t>Academy of Management Executive</w:t>
      </w:r>
      <w:r w:rsidRPr="00850D54">
        <w:rPr>
          <w:rFonts w:ascii="Times New Roman" w:hAnsi="Times New Roman" w:cs="Times New Roman"/>
        </w:rPr>
        <w:t xml:space="preserve">, 17(4): 97-104. </w:t>
      </w:r>
    </w:p>
    <w:p w14:paraId="4EA63111" w14:textId="77777777" w:rsidR="006C7F98" w:rsidRPr="00732AA3" w:rsidRDefault="006C7F98" w:rsidP="00E4225B">
      <w:pPr>
        <w:autoSpaceDE w:val="0"/>
        <w:autoSpaceDN w:val="0"/>
        <w:adjustRightInd w:val="0"/>
        <w:spacing w:after="120"/>
        <w:ind w:left="720" w:hanging="720"/>
        <w:rPr>
          <w:rFonts w:ascii="Times New Roman" w:hAnsi="Times New Roman" w:cs="Times New Roman"/>
        </w:rPr>
      </w:pPr>
      <w:r w:rsidRPr="00732AA3">
        <w:rPr>
          <w:rStyle w:val="italic"/>
          <w:rFonts w:ascii="Times New Roman" w:hAnsi="Times New Roman"/>
        </w:rPr>
        <w:t>Ketchen, D. J., Thomas, J. B., &amp; Snow, C. C.</w:t>
      </w:r>
      <w:r w:rsidRPr="00732AA3">
        <w:rPr>
          <w:rFonts w:ascii="Times New Roman" w:hAnsi="Times New Roman" w:cs="Times New Roman"/>
        </w:rPr>
        <w:t xml:space="preserve"> 1993. </w:t>
      </w:r>
      <w:hyperlink r:id="rId12" w:history="1">
        <w:r w:rsidRPr="00732AA3">
          <w:rPr>
            <w:rStyle w:val="Hyperlink"/>
            <w:rFonts w:ascii="Times New Roman" w:hAnsi="Times New Roman"/>
            <w:color w:val="000000" w:themeColor="text1"/>
            <w:u w:val="none"/>
          </w:rPr>
          <w:t>Organizational configurations and performance: A comparison</w:t>
        </w:r>
      </w:hyperlink>
      <w:r w:rsidRPr="00732AA3">
        <w:rPr>
          <w:rFonts w:ascii="Times New Roman" w:hAnsi="Times New Roman" w:cs="Times New Roman"/>
        </w:rPr>
        <w:t xml:space="preserve">. </w:t>
      </w:r>
      <w:r w:rsidRPr="00732AA3">
        <w:rPr>
          <w:rStyle w:val="bold"/>
          <w:rFonts w:ascii="Times New Roman" w:hAnsi="Times New Roman"/>
          <w:i/>
        </w:rPr>
        <w:t>Academy of Management Journal</w:t>
      </w:r>
      <w:r w:rsidRPr="00732AA3">
        <w:rPr>
          <w:rStyle w:val="bold"/>
          <w:rFonts w:ascii="Times New Roman" w:hAnsi="Times New Roman"/>
        </w:rPr>
        <w:t xml:space="preserve">, </w:t>
      </w:r>
      <w:r w:rsidRPr="00732AA3">
        <w:rPr>
          <w:rFonts w:ascii="Times New Roman" w:hAnsi="Times New Roman" w:cs="Times New Roman"/>
        </w:rPr>
        <w:t>36(6): 1278-1313.</w:t>
      </w:r>
    </w:p>
    <w:p w14:paraId="58B536D3" w14:textId="77777777" w:rsidR="006C7F98" w:rsidRPr="00732AA3" w:rsidRDefault="006C7F98" w:rsidP="00E4225B">
      <w:pPr>
        <w:autoSpaceDE w:val="0"/>
        <w:autoSpaceDN w:val="0"/>
        <w:adjustRightInd w:val="0"/>
        <w:spacing w:after="120"/>
        <w:ind w:left="720" w:hanging="720"/>
        <w:rPr>
          <w:rFonts w:ascii="Times New Roman" w:hAnsi="Times New Roman" w:cs="Times New Roman"/>
        </w:rPr>
      </w:pPr>
      <w:r w:rsidRPr="00732AA3">
        <w:rPr>
          <w:rFonts w:ascii="Times New Roman" w:hAnsi="Times New Roman" w:cs="Times New Roman"/>
        </w:rPr>
        <w:t xml:space="preserve">Ketchen, D. J., &amp; Shook, C. L. 1996. The application of cluster analysis in strategic management research: An analysis and critique. </w:t>
      </w:r>
      <w:r w:rsidRPr="00732AA3">
        <w:rPr>
          <w:rFonts w:ascii="Times New Roman" w:hAnsi="Times New Roman" w:cs="Times New Roman"/>
          <w:i/>
        </w:rPr>
        <w:t>Strategic Management Journal</w:t>
      </w:r>
      <w:r w:rsidRPr="00732AA3">
        <w:rPr>
          <w:rFonts w:ascii="Times New Roman" w:hAnsi="Times New Roman" w:cs="Times New Roman"/>
        </w:rPr>
        <w:t>, 17(6), 441-458.</w:t>
      </w:r>
    </w:p>
    <w:p w14:paraId="50FCC640" w14:textId="712F2785" w:rsidR="006C7F98" w:rsidRPr="00F40416" w:rsidRDefault="006C7F98" w:rsidP="00F40416">
      <w:pPr>
        <w:widowControl w:val="0"/>
        <w:autoSpaceDE w:val="0"/>
        <w:autoSpaceDN w:val="0"/>
        <w:adjustRightInd w:val="0"/>
        <w:spacing w:after="120"/>
        <w:ind w:left="720" w:hanging="720"/>
        <w:rPr>
          <w:rFonts w:ascii="Times New Roman" w:eastAsiaTheme="minorHAnsi" w:hAnsi="Times New Roman" w:cs="Times New Roman"/>
        </w:rPr>
      </w:pPr>
      <w:r w:rsidRPr="00732AA3">
        <w:rPr>
          <w:rFonts w:ascii="Times New Roman" w:eastAsiaTheme="minorHAnsi" w:hAnsi="Times New Roman" w:cs="Times New Roman"/>
        </w:rPr>
        <w:t xml:space="preserve">Kogut, B., MacDuffie, J., &amp; Ragin, C. 2004. Prototypes and strategy: Assigning causal credit using fuzzy sets. </w:t>
      </w:r>
      <w:r w:rsidRPr="00732AA3">
        <w:rPr>
          <w:rFonts w:ascii="Times New Roman" w:eastAsiaTheme="minorHAnsi" w:hAnsi="Times New Roman" w:cs="Times New Roman"/>
          <w:i/>
        </w:rPr>
        <w:t>European Management Review</w:t>
      </w:r>
      <w:r w:rsidRPr="00732AA3">
        <w:rPr>
          <w:rFonts w:ascii="Times New Roman" w:eastAsiaTheme="minorHAnsi" w:hAnsi="Times New Roman" w:cs="Times New Roman"/>
        </w:rPr>
        <w:t>, 1: 114-131.</w:t>
      </w:r>
    </w:p>
    <w:p w14:paraId="0C4E634A" w14:textId="77777777" w:rsidR="006C7F98" w:rsidRPr="00732AA3" w:rsidRDefault="00DE7244" w:rsidP="00E4225B">
      <w:pPr>
        <w:autoSpaceDE w:val="0"/>
        <w:autoSpaceDN w:val="0"/>
        <w:adjustRightInd w:val="0"/>
        <w:spacing w:after="120"/>
        <w:ind w:left="720" w:hanging="720"/>
        <w:jc w:val="both"/>
        <w:rPr>
          <w:rFonts w:ascii="Times New Roman" w:hAnsi="Times New Roman" w:cs="Times New Roman"/>
          <w:color w:val="000000"/>
        </w:rPr>
      </w:pPr>
      <w:r>
        <w:rPr>
          <w:rFonts w:ascii="Times New Roman" w:hAnsi="Times New Roman" w:cs="Times New Roman"/>
          <w:color w:val="000000"/>
        </w:rPr>
        <w:t>Larsson, R. 1993.</w:t>
      </w:r>
      <w:r w:rsidR="006C7F98" w:rsidRPr="00732AA3">
        <w:rPr>
          <w:rFonts w:ascii="Times New Roman" w:hAnsi="Times New Roman" w:cs="Times New Roman"/>
          <w:color w:val="000000"/>
        </w:rPr>
        <w:t xml:space="preserve"> Quantitative analysis of patterns across case studies. </w:t>
      </w:r>
      <w:r w:rsidR="006C7F98" w:rsidRPr="00732AA3">
        <w:rPr>
          <w:rFonts w:ascii="Times New Roman" w:hAnsi="Times New Roman" w:cs="Times New Roman"/>
          <w:i/>
          <w:color w:val="000000"/>
        </w:rPr>
        <w:t>Academy of Management Journal</w:t>
      </w:r>
      <w:r w:rsidR="006C7F98" w:rsidRPr="00732AA3">
        <w:rPr>
          <w:rFonts w:ascii="Times New Roman" w:hAnsi="Times New Roman" w:cs="Times New Roman"/>
          <w:color w:val="000000"/>
        </w:rPr>
        <w:t>, 36(6): 1515-1546.</w:t>
      </w:r>
    </w:p>
    <w:p w14:paraId="3643BFC9" w14:textId="77777777" w:rsidR="006C7F98" w:rsidRPr="00732AA3" w:rsidRDefault="006C7F98" w:rsidP="00E4225B">
      <w:pPr>
        <w:autoSpaceDE w:val="0"/>
        <w:autoSpaceDN w:val="0"/>
        <w:adjustRightInd w:val="0"/>
        <w:spacing w:after="120"/>
        <w:ind w:left="720" w:hanging="720"/>
        <w:rPr>
          <w:rFonts w:ascii="Times New Roman" w:hAnsi="Times New Roman" w:cs="Times New Roman"/>
          <w:lang w:eastAsia="en-CA"/>
        </w:rPr>
      </w:pPr>
      <w:r w:rsidRPr="00732AA3">
        <w:rPr>
          <w:rStyle w:val="italic"/>
          <w:rFonts w:ascii="Times New Roman" w:hAnsi="Times New Roman"/>
        </w:rPr>
        <w:t>Larsson, R.,  &amp; Finkelstein, S. 1999.</w:t>
      </w:r>
      <w:r w:rsidRPr="00732AA3">
        <w:rPr>
          <w:rFonts w:ascii="Times New Roman" w:hAnsi="Times New Roman" w:cs="Times New Roman"/>
        </w:rPr>
        <w:t xml:space="preserve"> </w:t>
      </w:r>
      <w:hyperlink r:id="rId13" w:history="1">
        <w:r w:rsidRPr="00732AA3">
          <w:rPr>
            <w:rStyle w:val="Hyperlink"/>
            <w:rFonts w:ascii="Times New Roman" w:hAnsi="Times New Roman"/>
            <w:color w:val="000000" w:themeColor="text1"/>
            <w:u w:val="none"/>
          </w:rPr>
          <w:t>Integrating strategic, organizational, and human resource perspectives on mergers and acquisitions: A case survey of synergy realization</w:t>
        </w:r>
      </w:hyperlink>
      <w:r w:rsidRPr="00732AA3">
        <w:rPr>
          <w:rStyle w:val="italic"/>
          <w:rFonts w:ascii="Times New Roman" w:hAnsi="Times New Roman"/>
          <w:color w:val="000000" w:themeColor="text1"/>
        </w:rPr>
        <w:t>.</w:t>
      </w:r>
      <w:r w:rsidRPr="00732AA3">
        <w:rPr>
          <w:rFonts w:ascii="Times New Roman" w:hAnsi="Times New Roman" w:cs="Times New Roman"/>
        </w:rPr>
        <w:t xml:space="preserve"> </w:t>
      </w:r>
      <w:r w:rsidRPr="00732AA3">
        <w:rPr>
          <w:rFonts w:ascii="Times New Roman" w:hAnsi="Times New Roman" w:cs="Times New Roman"/>
          <w:i/>
        </w:rPr>
        <w:t>O</w:t>
      </w:r>
      <w:r w:rsidRPr="00732AA3">
        <w:rPr>
          <w:rStyle w:val="bold"/>
          <w:rFonts w:ascii="Times New Roman" w:hAnsi="Times New Roman"/>
          <w:i/>
        </w:rPr>
        <w:t>rganization Science</w:t>
      </w:r>
      <w:r w:rsidRPr="00732AA3">
        <w:rPr>
          <w:rStyle w:val="bold"/>
          <w:rFonts w:ascii="Times New Roman" w:hAnsi="Times New Roman"/>
        </w:rPr>
        <w:t xml:space="preserve">, </w:t>
      </w:r>
      <w:r w:rsidRPr="00732AA3">
        <w:rPr>
          <w:rFonts w:ascii="Times New Roman" w:hAnsi="Times New Roman" w:cs="Times New Roman"/>
        </w:rPr>
        <w:t>10(1): 1-26.</w:t>
      </w:r>
    </w:p>
    <w:p w14:paraId="4F19723F" w14:textId="77777777" w:rsidR="00436831" w:rsidRDefault="00436831" w:rsidP="00436831">
      <w:pPr>
        <w:autoSpaceDE w:val="0"/>
        <w:autoSpaceDN w:val="0"/>
        <w:adjustRightInd w:val="0"/>
        <w:ind w:left="567" w:right="4" w:hanging="567"/>
        <w:jc w:val="both"/>
        <w:rPr>
          <w:rFonts w:ascii="Times New Roman" w:hAnsi="Times New Roman"/>
          <w:color w:val="000000"/>
        </w:rPr>
      </w:pPr>
      <w:r>
        <w:rPr>
          <w:rFonts w:ascii="Times New Roman" w:hAnsi="Times New Roman"/>
          <w:color w:val="000000"/>
        </w:rPr>
        <w:t xml:space="preserve">Lopez-Gamero, M. D., Claver-Cortes, E., &amp; Molina-Azorin, J. F. 2008. Complementary resources and capabilities for an ethical and environmental management: A qual/quan study. </w:t>
      </w:r>
      <w:r>
        <w:rPr>
          <w:rFonts w:ascii="Times New Roman" w:hAnsi="Times New Roman"/>
          <w:i/>
          <w:color w:val="000000"/>
        </w:rPr>
        <w:t xml:space="preserve">Journal of Business Ethics, </w:t>
      </w:r>
      <w:r>
        <w:rPr>
          <w:rFonts w:ascii="Times New Roman" w:hAnsi="Times New Roman"/>
          <w:color w:val="000000"/>
        </w:rPr>
        <w:t>82(3): 701-732.</w:t>
      </w:r>
    </w:p>
    <w:p w14:paraId="341A0CF7" w14:textId="77777777" w:rsidR="00436831" w:rsidRDefault="00436831" w:rsidP="00F40416">
      <w:pPr>
        <w:pStyle w:val="ListParagraph"/>
        <w:autoSpaceDE w:val="0"/>
        <w:autoSpaceDN w:val="0"/>
        <w:adjustRightInd w:val="0"/>
        <w:spacing w:after="120"/>
        <w:ind w:hanging="720"/>
        <w:jc w:val="both"/>
        <w:rPr>
          <w:rFonts w:ascii="Times New Roman" w:hAnsi="Times New Roman"/>
          <w:sz w:val="24"/>
          <w:szCs w:val="24"/>
        </w:rPr>
      </w:pPr>
    </w:p>
    <w:p w14:paraId="343CEA03" w14:textId="3944EFEC" w:rsidR="000B6757" w:rsidRPr="00F40416" w:rsidRDefault="000B6757" w:rsidP="00F40416">
      <w:pPr>
        <w:pStyle w:val="ListParagraph"/>
        <w:autoSpaceDE w:val="0"/>
        <w:autoSpaceDN w:val="0"/>
        <w:adjustRightInd w:val="0"/>
        <w:spacing w:after="120"/>
        <w:ind w:hanging="720"/>
        <w:jc w:val="both"/>
        <w:rPr>
          <w:rFonts w:ascii="Times New Roman" w:hAnsi="Times New Roman"/>
          <w:sz w:val="24"/>
          <w:szCs w:val="24"/>
        </w:rPr>
      </w:pPr>
      <w:r w:rsidRPr="00F40416">
        <w:rPr>
          <w:rFonts w:ascii="Times New Roman" w:hAnsi="Times New Roman"/>
          <w:sz w:val="24"/>
          <w:szCs w:val="24"/>
        </w:rPr>
        <w:t>Martin, N., &amp; Rice, J. 2010. Analysing emission intensive firms as regulatory stakeholders: A role for adaptable business strategy.</w:t>
      </w:r>
      <w:r w:rsidRPr="00F40416">
        <w:rPr>
          <w:rFonts w:ascii="Times New Roman" w:hAnsi="Times New Roman"/>
          <w:i/>
          <w:iCs/>
          <w:sz w:val="24"/>
          <w:szCs w:val="24"/>
        </w:rPr>
        <w:t xml:space="preserve"> Business Strategy and the Environment, 19</w:t>
      </w:r>
      <w:r w:rsidRPr="00F40416">
        <w:rPr>
          <w:rFonts w:ascii="Times New Roman" w:hAnsi="Times New Roman"/>
          <w:sz w:val="24"/>
          <w:szCs w:val="24"/>
        </w:rPr>
        <w:t>(1), 64-75.</w:t>
      </w:r>
    </w:p>
    <w:p w14:paraId="1DCAFCE7" w14:textId="77777777" w:rsidR="006C7F98" w:rsidRPr="00732AA3" w:rsidRDefault="006C7F98" w:rsidP="00E4225B">
      <w:pPr>
        <w:spacing w:after="120"/>
        <w:ind w:left="720" w:hanging="720"/>
        <w:rPr>
          <w:rFonts w:ascii="Times New Roman" w:hAnsi="Times New Roman" w:cs="Times New Roman"/>
        </w:rPr>
      </w:pPr>
      <w:r w:rsidRPr="00732AA3">
        <w:rPr>
          <w:rFonts w:ascii="Times New Roman" w:hAnsi="Times New Roman" w:cs="Times New Roman"/>
        </w:rPr>
        <w:t xml:space="preserve">Meyer, A. D., Tsui, A. S., &amp; Hinings, C. R. 1993. Configurational approaches to organizational analysis. </w:t>
      </w:r>
      <w:r w:rsidRPr="00732AA3">
        <w:rPr>
          <w:rFonts w:ascii="Times New Roman" w:hAnsi="Times New Roman" w:cs="Times New Roman"/>
          <w:bCs/>
          <w:i/>
          <w:iCs/>
        </w:rPr>
        <w:t>Academy of Management Journal</w:t>
      </w:r>
      <w:r w:rsidRPr="00732AA3">
        <w:rPr>
          <w:rFonts w:ascii="Times New Roman" w:hAnsi="Times New Roman" w:cs="Times New Roman"/>
          <w:b/>
          <w:bCs/>
          <w:i/>
          <w:iCs/>
        </w:rPr>
        <w:t>,</w:t>
      </w:r>
      <w:r w:rsidRPr="00732AA3">
        <w:rPr>
          <w:rFonts w:ascii="Times New Roman" w:hAnsi="Times New Roman" w:cs="Times New Roman"/>
        </w:rPr>
        <w:t xml:space="preserve"> 36(6): 1175-1195.</w:t>
      </w:r>
    </w:p>
    <w:p w14:paraId="0F54DB99" w14:textId="77777777" w:rsidR="00042B86" w:rsidRPr="00880A7F" w:rsidRDefault="00042B86" w:rsidP="00E4225B">
      <w:pPr>
        <w:spacing w:after="120"/>
        <w:ind w:left="720" w:hanging="720"/>
        <w:rPr>
          <w:rFonts w:ascii="Times New Roman" w:hAnsi="Times New Roman" w:cs="Times New Roman"/>
        </w:rPr>
      </w:pPr>
      <w:r>
        <w:rPr>
          <w:rFonts w:ascii="Times New Roman" w:hAnsi="Times New Roman" w:cs="Times New Roman"/>
          <w:spacing w:val="-3"/>
          <w:lang w:val="en-GB"/>
        </w:rPr>
        <w:t>Miles, R. E., &amp;</w:t>
      </w:r>
      <w:r w:rsidRPr="00850D54">
        <w:rPr>
          <w:rFonts w:ascii="Times New Roman" w:hAnsi="Times New Roman" w:cs="Times New Roman"/>
          <w:spacing w:val="-3"/>
          <w:lang w:val="en-GB"/>
        </w:rPr>
        <w:t xml:space="preserve"> Snow, C.</w:t>
      </w:r>
      <w:r>
        <w:rPr>
          <w:rFonts w:ascii="Times New Roman" w:hAnsi="Times New Roman" w:cs="Times New Roman"/>
          <w:spacing w:val="-3"/>
          <w:lang w:val="en-GB"/>
        </w:rPr>
        <w:t xml:space="preserve"> </w:t>
      </w:r>
      <w:r w:rsidRPr="00850D54">
        <w:rPr>
          <w:rFonts w:ascii="Times New Roman" w:hAnsi="Times New Roman" w:cs="Times New Roman"/>
          <w:spacing w:val="-3"/>
          <w:lang w:val="en-GB"/>
        </w:rPr>
        <w:t xml:space="preserve">C. 1978.  </w:t>
      </w:r>
      <w:r w:rsidRPr="00850D54">
        <w:rPr>
          <w:rFonts w:ascii="Times New Roman" w:hAnsi="Times New Roman" w:cs="Times New Roman"/>
          <w:i/>
          <w:spacing w:val="-3"/>
          <w:lang w:val="en-GB"/>
        </w:rPr>
        <w:t>Organizational Strategy, Structure, and Process</w:t>
      </w:r>
      <w:r w:rsidRPr="00850D54">
        <w:rPr>
          <w:rFonts w:ascii="Times New Roman" w:hAnsi="Times New Roman" w:cs="Times New Roman"/>
          <w:spacing w:val="-3"/>
          <w:lang w:val="en-GB"/>
        </w:rPr>
        <w:t>.  New York:  McGraw-Hill.</w:t>
      </w:r>
    </w:p>
    <w:p w14:paraId="45794078" w14:textId="77777777" w:rsidR="006C7F98" w:rsidRPr="00732AA3" w:rsidRDefault="006C7F98" w:rsidP="00E4225B">
      <w:pPr>
        <w:spacing w:after="120"/>
        <w:ind w:left="720" w:hanging="720"/>
        <w:outlineLvl w:val="0"/>
        <w:rPr>
          <w:rFonts w:ascii="Times New Roman" w:hAnsi="Times New Roman" w:cs="Times New Roman"/>
        </w:rPr>
      </w:pPr>
      <w:r w:rsidRPr="00732AA3">
        <w:rPr>
          <w:rFonts w:ascii="Times New Roman" w:hAnsi="Times New Roman" w:cs="Times New Roman"/>
        </w:rPr>
        <w:t xml:space="preserve">Miller, D. 1987. The genesis of configuration. </w:t>
      </w:r>
      <w:r w:rsidRPr="00732AA3">
        <w:rPr>
          <w:rFonts w:ascii="Times New Roman" w:hAnsi="Times New Roman" w:cs="Times New Roman"/>
          <w:i/>
        </w:rPr>
        <w:t>Academy of Management Review</w:t>
      </w:r>
      <w:r w:rsidRPr="00732AA3">
        <w:rPr>
          <w:rFonts w:ascii="Times New Roman" w:hAnsi="Times New Roman" w:cs="Times New Roman"/>
        </w:rPr>
        <w:t>, 12(4): 686-701.</w:t>
      </w:r>
    </w:p>
    <w:p w14:paraId="57AB04CC" w14:textId="77777777" w:rsidR="006C7F98" w:rsidRPr="00732AA3" w:rsidRDefault="006C7F98" w:rsidP="00E4225B">
      <w:pPr>
        <w:spacing w:after="120"/>
        <w:ind w:left="720" w:hanging="720"/>
        <w:rPr>
          <w:rFonts w:ascii="Times New Roman" w:hAnsi="Times New Roman" w:cs="Times New Roman"/>
        </w:rPr>
      </w:pPr>
      <w:r w:rsidRPr="00732AA3">
        <w:rPr>
          <w:rFonts w:ascii="Times New Roman" w:hAnsi="Times New Roman" w:cs="Times New Roman"/>
        </w:rPr>
        <w:t xml:space="preserve">Miller, D. 1990. Organizational configurations: Cohesion, change and prediction. </w:t>
      </w:r>
      <w:r w:rsidRPr="00732AA3">
        <w:rPr>
          <w:rFonts w:ascii="Times New Roman" w:hAnsi="Times New Roman" w:cs="Times New Roman"/>
          <w:i/>
        </w:rPr>
        <w:t>Human Relations</w:t>
      </w:r>
      <w:r w:rsidRPr="00732AA3">
        <w:rPr>
          <w:rFonts w:ascii="Times New Roman" w:hAnsi="Times New Roman" w:cs="Times New Roman"/>
        </w:rPr>
        <w:t>, 43(3): 771-789.</w:t>
      </w:r>
    </w:p>
    <w:p w14:paraId="56E3F1B5" w14:textId="77777777" w:rsidR="006C7F98" w:rsidRDefault="006C7F98" w:rsidP="00E4225B">
      <w:pPr>
        <w:autoSpaceDE w:val="0"/>
        <w:autoSpaceDN w:val="0"/>
        <w:adjustRightInd w:val="0"/>
        <w:spacing w:after="120"/>
        <w:ind w:left="720" w:hanging="720"/>
        <w:jc w:val="both"/>
        <w:rPr>
          <w:rFonts w:ascii="Times New Roman" w:hAnsi="Times New Roman" w:cs="Times New Roman"/>
          <w:color w:val="000000"/>
        </w:rPr>
      </w:pPr>
      <w:r w:rsidRPr="00732AA3">
        <w:rPr>
          <w:rFonts w:ascii="Times New Roman" w:hAnsi="Times New Roman" w:cs="Times New Roman"/>
          <w:color w:val="000000"/>
        </w:rPr>
        <w:t xml:space="preserve">Miller, D., &amp; Friesen, P. H. 1977. Strategy-making in context: Ten empirical archetypes. </w:t>
      </w:r>
      <w:r w:rsidRPr="00732AA3">
        <w:rPr>
          <w:rFonts w:ascii="Times New Roman" w:hAnsi="Times New Roman" w:cs="Times New Roman"/>
          <w:i/>
          <w:color w:val="000000"/>
        </w:rPr>
        <w:t>The Journal of Management Studies</w:t>
      </w:r>
      <w:r w:rsidRPr="00732AA3">
        <w:rPr>
          <w:rFonts w:ascii="Times New Roman" w:hAnsi="Times New Roman" w:cs="Times New Roman"/>
          <w:color w:val="000000"/>
        </w:rPr>
        <w:t>, 14(3): 253-280.</w:t>
      </w:r>
    </w:p>
    <w:p w14:paraId="01BC804E" w14:textId="77777777" w:rsidR="006C7F98" w:rsidRPr="00732AA3" w:rsidRDefault="006C7F98" w:rsidP="00E4225B">
      <w:pPr>
        <w:spacing w:after="120"/>
        <w:ind w:left="720" w:hanging="720"/>
        <w:rPr>
          <w:rFonts w:ascii="Times New Roman" w:hAnsi="Times New Roman" w:cs="Times New Roman"/>
        </w:rPr>
      </w:pPr>
      <w:r w:rsidRPr="00732AA3">
        <w:rPr>
          <w:rFonts w:ascii="Times New Roman" w:hAnsi="Times New Roman" w:cs="Times New Roman"/>
        </w:rPr>
        <w:t xml:space="preserve">Miller, D., &amp; Friesen, P. H. 1984. </w:t>
      </w:r>
      <w:r w:rsidRPr="00732AA3">
        <w:rPr>
          <w:rFonts w:ascii="Times New Roman" w:hAnsi="Times New Roman" w:cs="Times New Roman"/>
          <w:i/>
        </w:rPr>
        <w:t>Organizations: A Quantum View</w:t>
      </w:r>
      <w:r w:rsidRPr="00732AA3">
        <w:rPr>
          <w:rFonts w:ascii="Times New Roman" w:hAnsi="Times New Roman" w:cs="Times New Roman"/>
        </w:rPr>
        <w:t xml:space="preserve">. Englewood Cliffs, NJ: Prentice Hall. </w:t>
      </w:r>
    </w:p>
    <w:p w14:paraId="3792D1C1" w14:textId="77777777" w:rsidR="006C7F98" w:rsidRPr="00732AA3" w:rsidRDefault="006C7F98" w:rsidP="00E4225B">
      <w:pPr>
        <w:spacing w:after="120"/>
        <w:ind w:left="720" w:hanging="720"/>
        <w:outlineLvl w:val="0"/>
        <w:rPr>
          <w:rFonts w:ascii="Times New Roman" w:hAnsi="Times New Roman" w:cs="Times New Roman"/>
        </w:rPr>
      </w:pPr>
      <w:r w:rsidRPr="00732AA3">
        <w:rPr>
          <w:rFonts w:ascii="Times New Roman" w:hAnsi="Times New Roman" w:cs="Times New Roman"/>
        </w:rPr>
        <w:t xml:space="preserve">Mintzberg, H. 1979. </w:t>
      </w:r>
      <w:r w:rsidRPr="00732AA3">
        <w:rPr>
          <w:rFonts w:ascii="Times New Roman" w:hAnsi="Times New Roman" w:cs="Times New Roman"/>
          <w:i/>
        </w:rPr>
        <w:t>The Structuring of Organizations</w:t>
      </w:r>
      <w:r w:rsidRPr="00732AA3">
        <w:rPr>
          <w:rFonts w:ascii="Times New Roman" w:hAnsi="Times New Roman" w:cs="Times New Roman"/>
        </w:rPr>
        <w:t>. Englewood Cliffs, NJ: Prentice Hall.</w:t>
      </w:r>
    </w:p>
    <w:p w14:paraId="7B042035" w14:textId="0DF8974A" w:rsidR="00436831" w:rsidRDefault="00436831" w:rsidP="00436831">
      <w:pPr>
        <w:autoSpaceDE w:val="0"/>
        <w:autoSpaceDN w:val="0"/>
        <w:adjustRightInd w:val="0"/>
        <w:ind w:left="567" w:hanging="567"/>
        <w:rPr>
          <w:rFonts w:ascii="Times New Roman" w:hAnsi="Times New Roman"/>
          <w:lang w:eastAsia="en-CA"/>
        </w:rPr>
      </w:pPr>
      <w:r w:rsidRPr="00C61300">
        <w:rPr>
          <w:rFonts w:ascii="Times New Roman" w:hAnsi="Times New Roman"/>
          <w:lang w:eastAsia="en-CA"/>
        </w:rPr>
        <w:t>Moore, G</w:t>
      </w:r>
      <w:r>
        <w:rPr>
          <w:rFonts w:ascii="Times New Roman" w:hAnsi="Times New Roman"/>
          <w:lang w:eastAsia="en-CA"/>
        </w:rPr>
        <w:t>.</w:t>
      </w:r>
      <w:r w:rsidRPr="00C61300">
        <w:rPr>
          <w:rFonts w:ascii="Times New Roman" w:hAnsi="Times New Roman"/>
          <w:lang w:eastAsia="en-CA"/>
        </w:rPr>
        <w:t xml:space="preserve"> 2001</w:t>
      </w:r>
      <w:r>
        <w:rPr>
          <w:rFonts w:ascii="Times New Roman" w:hAnsi="Times New Roman"/>
          <w:lang w:eastAsia="en-CA"/>
        </w:rPr>
        <w:t xml:space="preserve">. </w:t>
      </w:r>
      <w:r w:rsidRPr="00C61300">
        <w:rPr>
          <w:rFonts w:ascii="Times New Roman" w:hAnsi="Times New Roman"/>
          <w:lang w:eastAsia="en-CA"/>
        </w:rPr>
        <w:t xml:space="preserve">Corporate </w:t>
      </w:r>
      <w:r>
        <w:rPr>
          <w:rFonts w:ascii="Times New Roman" w:hAnsi="Times New Roman"/>
          <w:lang w:eastAsia="en-CA"/>
        </w:rPr>
        <w:t>social and f</w:t>
      </w:r>
      <w:r w:rsidRPr="00C61300">
        <w:rPr>
          <w:rFonts w:ascii="Times New Roman" w:hAnsi="Times New Roman"/>
          <w:lang w:eastAsia="en-CA"/>
        </w:rPr>
        <w:t xml:space="preserve">inancial </w:t>
      </w:r>
      <w:r>
        <w:rPr>
          <w:rFonts w:ascii="Times New Roman" w:hAnsi="Times New Roman"/>
          <w:lang w:eastAsia="en-CA"/>
        </w:rPr>
        <w:t>p</w:t>
      </w:r>
      <w:r w:rsidRPr="00C61300">
        <w:rPr>
          <w:rFonts w:ascii="Times New Roman" w:hAnsi="Times New Roman"/>
          <w:lang w:eastAsia="en-CA"/>
        </w:rPr>
        <w:t xml:space="preserve">erformance: An </w:t>
      </w:r>
      <w:r>
        <w:rPr>
          <w:rFonts w:ascii="Times New Roman" w:hAnsi="Times New Roman"/>
          <w:lang w:eastAsia="en-CA"/>
        </w:rPr>
        <w:t>i</w:t>
      </w:r>
      <w:r w:rsidRPr="00C61300">
        <w:rPr>
          <w:rFonts w:ascii="Times New Roman" w:hAnsi="Times New Roman"/>
          <w:lang w:eastAsia="en-CA"/>
        </w:rPr>
        <w:t xml:space="preserve">nvestigation in the U.K. </w:t>
      </w:r>
      <w:r>
        <w:rPr>
          <w:rFonts w:ascii="Times New Roman" w:hAnsi="Times New Roman"/>
          <w:lang w:eastAsia="en-CA"/>
        </w:rPr>
        <w:t>s</w:t>
      </w:r>
      <w:r w:rsidRPr="00C61300">
        <w:rPr>
          <w:rFonts w:ascii="Times New Roman" w:hAnsi="Times New Roman"/>
          <w:lang w:eastAsia="en-CA"/>
        </w:rPr>
        <w:t xml:space="preserve">upermarket </w:t>
      </w:r>
      <w:r>
        <w:rPr>
          <w:rFonts w:ascii="Times New Roman" w:hAnsi="Times New Roman"/>
          <w:lang w:eastAsia="en-CA"/>
        </w:rPr>
        <w:t>i</w:t>
      </w:r>
      <w:r w:rsidRPr="00C61300">
        <w:rPr>
          <w:rFonts w:ascii="Times New Roman" w:hAnsi="Times New Roman"/>
          <w:lang w:eastAsia="en-CA"/>
        </w:rPr>
        <w:t>ndustry</w:t>
      </w:r>
      <w:r>
        <w:rPr>
          <w:rFonts w:ascii="Times New Roman" w:hAnsi="Times New Roman"/>
          <w:lang w:eastAsia="en-CA"/>
        </w:rPr>
        <w:t>.</w:t>
      </w:r>
      <w:r w:rsidRPr="00C61300">
        <w:rPr>
          <w:rFonts w:ascii="Times New Roman" w:hAnsi="Times New Roman"/>
          <w:lang w:eastAsia="en-CA"/>
        </w:rPr>
        <w:t xml:space="preserve"> </w:t>
      </w:r>
      <w:r w:rsidRPr="00C61300">
        <w:rPr>
          <w:rFonts w:ascii="Times New Roman" w:hAnsi="Times New Roman"/>
          <w:i/>
          <w:lang w:eastAsia="en-CA"/>
        </w:rPr>
        <w:t>Journal of Business Ethics</w:t>
      </w:r>
      <w:r>
        <w:rPr>
          <w:rFonts w:ascii="Times New Roman" w:hAnsi="Times New Roman"/>
          <w:lang w:eastAsia="en-CA"/>
        </w:rPr>
        <w:t>,</w:t>
      </w:r>
      <w:r w:rsidRPr="00C61300">
        <w:rPr>
          <w:rFonts w:ascii="Times New Roman" w:hAnsi="Times New Roman"/>
          <w:lang w:eastAsia="en-CA"/>
        </w:rPr>
        <w:t xml:space="preserve"> 34(3/4)</w:t>
      </w:r>
      <w:r>
        <w:rPr>
          <w:rFonts w:ascii="Times New Roman" w:hAnsi="Times New Roman"/>
          <w:lang w:eastAsia="en-CA"/>
        </w:rPr>
        <w:t>:</w:t>
      </w:r>
      <w:r w:rsidRPr="00C61300">
        <w:rPr>
          <w:rFonts w:ascii="Times New Roman" w:hAnsi="Times New Roman"/>
          <w:lang w:eastAsia="en-CA"/>
        </w:rPr>
        <w:t xml:space="preserve"> 299–315.</w:t>
      </w:r>
    </w:p>
    <w:p w14:paraId="14D0B82B" w14:textId="77777777" w:rsidR="00436831" w:rsidRPr="00436831" w:rsidRDefault="00436831" w:rsidP="00436831">
      <w:pPr>
        <w:autoSpaceDE w:val="0"/>
        <w:autoSpaceDN w:val="0"/>
        <w:adjustRightInd w:val="0"/>
        <w:ind w:left="567" w:hanging="567"/>
        <w:rPr>
          <w:rStyle w:val="italic"/>
          <w:rFonts w:ascii="Times New Roman" w:hAnsi="Times New Roman" w:cstheme="minorBidi"/>
          <w:lang w:eastAsia="en-CA"/>
        </w:rPr>
      </w:pPr>
    </w:p>
    <w:p w14:paraId="1B112618" w14:textId="68F51D9A" w:rsidR="005C7190" w:rsidRPr="00B4507F" w:rsidRDefault="006C7F98" w:rsidP="00B4507F">
      <w:pPr>
        <w:spacing w:after="120"/>
        <w:ind w:left="720" w:hanging="720"/>
        <w:outlineLvl w:val="0"/>
        <w:rPr>
          <w:rFonts w:ascii="Times New Roman" w:hAnsi="Times New Roman" w:cs="Times New Roman"/>
        </w:rPr>
      </w:pPr>
      <w:r w:rsidRPr="00732AA3">
        <w:rPr>
          <w:rStyle w:val="italic"/>
          <w:rFonts w:ascii="Times New Roman" w:hAnsi="Times New Roman"/>
        </w:rPr>
        <w:t>Murillo-Luna, J. L., Garcés-Ayerbe, C., &amp; Rivera-Torres, P. 2008. Why do patterns of</w:t>
      </w:r>
      <w:r w:rsidR="00D23E4E">
        <w:rPr>
          <w:rStyle w:val="italic"/>
          <w:rFonts w:ascii="Times New Roman" w:hAnsi="Times New Roman"/>
        </w:rPr>
        <w:t xml:space="preserve"> </w:t>
      </w:r>
      <w:r w:rsidRPr="00732AA3">
        <w:rPr>
          <w:rStyle w:val="italic"/>
          <w:rFonts w:ascii="Times New Roman" w:hAnsi="Times New Roman"/>
        </w:rPr>
        <w:t xml:space="preserve">environmental response differ? A stakeholders’ pressure approach. </w:t>
      </w:r>
      <w:r w:rsidRPr="00732AA3">
        <w:rPr>
          <w:rStyle w:val="bold"/>
          <w:rFonts w:ascii="Times New Roman" w:hAnsi="Times New Roman"/>
          <w:i/>
        </w:rPr>
        <w:t>Strategic Management Journal</w:t>
      </w:r>
      <w:r w:rsidRPr="00732AA3">
        <w:rPr>
          <w:rStyle w:val="bold"/>
          <w:rFonts w:ascii="Times New Roman" w:hAnsi="Times New Roman"/>
        </w:rPr>
        <w:t>,</w:t>
      </w:r>
      <w:r w:rsidRPr="00732AA3">
        <w:rPr>
          <w:rFonts w:ascii="Times New Roman" w:hAnsi="Times New Roman" w:cs="Times New Roman"/>
        </w:rPr>
        <w:t xml:space="preserve"> 29(11): 1225-1240.</w:t>
      </w:r>
    </w:p>
    <w:p w14:paraId="2344CE5E" w14:textId="530877BA" w:rsidR="003A34CC" w:rsidRPr="00B4507F" w:rsidRDefault="00B4507F" w:rsidP="00E4225B">
      <w:pPr>
        <w:spacing w:after="120"/>
        <w:ind w:left="720" w:hanging="720"/>
        <w:outlineLvl w:val="0"/>
        <w:rPr>
          <w:rFonts w:ascii="Times New Roman" w:hAnsi="Times New Roman" w:cs="Times New Roman"/>
        </w:rPr>
      </w:pPr>
      <w:r>
        <w:rPr>
          <w:rFonts w:ascii="Times New Roman" w:hAnsi="Times New Roman" w:cs="Times New Roman"/>
        </w:rPr>
        <w:t>O'H</w:t>
      </w:r>
      <w:r w:rsidR="00BE790A" w:rsidRPr="00B4507F">
        <w:rPr>
          <w:rFonts w:ascii="Times New Roman" w:hAnsi="Times New Roman" w:cs="Times New Roman"/>
        </w:rPr>
        <w:t>iggins, E</w:t>
      </w:r>
      <w:r w:rsidR="003A34CC" w:rsidRPr="00B4507F">
        <w:rPr>
          <w:rFonts w:ascii="Times New Roman" w:hAnsi="Times New Roman" w:cs="Times New Roman"/>
        </w:rPr>
        <w:t>. R. 2010</w:t>
      </w:r>
      <w:r w:rsidR="00BE790A" w:rsidRPr="00B4507F">
        <w:rPr>
          <w:rFonts w:ascii="Times New Roman" w:hAnsi="Times New Roman" w:cs="Times New Roman"/>
        </w:rPr>
        <w:t>. Corporations, civil society, and stakeholders: An organizational conceptualization.</w:t>
      </w:r>
      <w:r w:rsidR="00BE790A" w:rsidRPr="00B4507F">
        <w:rPr>
          <w:rFonts w:ascii="Times New Roman" w:hAnsi="Times New Roman" w:cs="Times New Roman"/>
          <w:i/>
          <w:iCs/>
        </w:rPr>
        <w:t xml:space="preserve"> Journal of Business Ethics, 94</w:t>
      </w:r>
      <w:r w:rsidR="00BE790A" w:rsidRPr="00B4507F">
        <w:rPr>
          <w:rFonts w:ascii="Times New Roman" w:hAnsi="Times New Roman" w:cs="Times New Roman"/>
        </w:rPr>
        <w:t>(2), 157-176.</w:t>
      </w:r>
    </w:p>
    <w:p w14:paraId="5F61A460" w14:textId="316A3889" w:rsidR="00482ACA" w:rsidRDefault="0050360B" w:rsidP="00640732">
      <w:pPr>
        <w:autoSpaceDE w:val="0"/>
        <w:autoSpaceDN w:val="0"/>
        <w:adjustRightInd w:val="0"/>
        <w:spacing w:after="120"/>
        <w:ind w:left="720" w:hanging="720"/>
        <w:jc w:val="both"/>
        <w:rPr>
          <w:rFonts w:ascii="Times New Roman" w:hAnsi="Times New Roman"/>
          <w:color w:val="000000"/>
        </w:rPr>
      </w:pPr>
      <w:r>
        <w:rPr>
          <w:rFonts w:ascii="Times New Roman" w:hAnsi="Times New Roman"/>
          <w:color w:val="000000"/>
        </w:rPr>
        <w:t xml:space="preserve">Pacala, S., &amp; Socolow, R. 2004. Stabilization wedges: Solving the climate problem for the next 50 years with current technologies. </w:t>
      </w:r>
      <w:r w:rsidRPr="000915E2">
        <w:rPr>
          <w:rFonts w:ascii="Times New Roman" w:hAnsi="Times New Roman"/>
          <w:i/>
          <w:color w:val="000000"/>
        </w:rPr>
        <w:t>Science</w:t>
      </w:r>
      <w:r>
        <w:rPr>
          <w:rFonts w:ascii="Times New Roman" w:hAnsi="Times New Roman"/>
          <w:color w:val="000000"/>
        </w:rPr>
        <w:t xml:space="preserve">, 305(5686): 968-972. </w:t>
      </w:r>
    </w:p>
    <w:p w14:paraId="3FEBF20F" w14:textId="77777777" w:rsidR="00482ACA" w:rsidRDefault="000B6757" w:rsidP="00025842">
      <w:pPr>
        <w:pStyle w:val="ListParagraph"/>
        <w:autoSpaceDE w:val="0"/>
        <w:autoSpaceDN w:val="0"/>
        <w:adjustRightInd w:val="0"/>
        <w:ind w:hanging="720"/>
        <w:jc w:val="both"/>
        <w:rPr>
          <w:rFonts w:ascii="Times New Roman" w:hAnsi="Times New Roman"/>
          <w:color w:val="3B3B3B"/>
        </w:rPr>
      </w:pPr>
      <w:r w:rsidRPr="0019726A">
        <w:rPr>
          <w:rFonts w:ascii="Times New Roman" w:hAnsi="Times New Roman"/>
          <w:color w:val="3B3B3B"/>
          <w:sz w:val="24"/>
          <w:szCs w:val="24"/>
        </w:rPr>
        <w:t>Poudyal, N. C., Siry, J. P., &amp; Bower, J. M. 2012. Stakeholders' engagement in promoting sustainable development: Businesses and urban forest carbon.</w:t>
      </w:r>
      <w:r w:rsidRPr="0019726A">
        <w:rPr>
          <w:rFonts w:ascii="Times New Roman" w:hAnsi="Times New Roman"/>
          <w:i/>
          <w:iCs/>
          <w:color w:val="3B3B3B"/>
          <w:sz w:val="24"/>
          <w:szCs w:val="24"/>
        </w:rPr>
        <w:t xml:space="preserve"> Business Strategy and the Environment, 21</w:t>
      </w:r>
      <w:r w:rsidRPr="0019726A">
        <w:rPr>
          <w:rFonts w:ascii="Times New Roman" w:hAnsi="Times New Roman"/>
          <w:color w:val="3B3B3B"/>
          <w:sz w:val="24"/>
          <w:szCs w:val="24"/>
        </w:rPr>
        <w:t>(3), 157-169.</w:t>
      </w:r>
    </w:p>
    <w:p w14:paraId="59B1F49A" w14:textId="77777777" w:rsidR="00482ACA" w:rsidRPr="00025842" w:rsidRDefault="00482ACA" w:rsidP="00025842">
      <w:pPr>
        <w:pStyle w:val="ListParagraph"/>
        <w:autoSpaceDE w:val="0"/>
        <w:autoSpaceDN w:val="0"/>
        <w:adjustRightInd w:val="0"/>
        <w:ind w:hanging="720"/>
        <w:jc w:val="both"/>
        <w:rPr>
          <w:rFonts w:ascii="Times New Roman" w:hAnsi="Times New Roman"/>
        </w:rPr>
      </w:pPr>
    </w:p>
    <w:p w14:paraId="1B0198E8" w14:textId="77777777" w:rsidR="006C7F98" w:rsidRPr="00732AA3" w:rsidRDefault="00DE7244" w:rsidP="00E4225B">
      <w:pPr>
        <w:widowControl w:val="0"/>
        <w:autoSpaceDE w:val="0"/>
        <w:autoSpaceDN w:val="0"/>
        <w:adjustRightInd w:val="0"/>
        <w:spacing w:after="120"/>
        <w:ind w:left="720" w:hanging="720"/>
        <w:rPr>
          <w:rFonts w:ascii="Times New Roman" w:eastAsiaTheme="minorHAnsi" w:hAnsi="Times New Roman" w:cs="Times New Roman"/>
        </w:rPr>
      </w:pPr>
      <w:r>
        <w:rPr>
          <w:rFonts w:ascii="Times New Roman" w:eastAsiaTheme="minorHAnsi" w:hAnsi="Times New Roman" w:cs="Times New Roman"/>
        </w:rPr>
        <w:t>Ragin, C</w:t>
      </w:r>
      <w:r w:rsidR="006C7F98" w:rsidRPr="00732AA3">
        <w:rPr>
          <w:rFonts w:ascii="Times New Roman" w:eastAsiaTheme="minorHAnsi" w:hAnsi="Times New Roman" w:cs="Times New Roman"/>
        </w:rPr>
        <w:t xml:space="preserve">. 2000. </w:t>
      </w:r>
      <w:r w:rsidR="006C7F98" w:rsidRPr="00732AA3">
        <w:rPr>
          <w:rFonts w:ascii="Times New Roman" w:eastAsiaTheme="minorHAnsi" w:hAnsi="Times New Roman" w:cs="Times New Roman"/>
          <w:i/>
        </w:rPr>
        <w:t>Fuzzy-Set Social Science</w:t>
      </w:r>
      <w:r w:rsidR="006C7F98" w:rsidRPr="00732AA3">
        <w:rPr>
          <w:rFonts w:ascii="Times New Roman" w:eastAsiaTheme="minorHAnsi" w:hAnsi="Times New Roman" w:cs="Times New Roman"/>
        </w:rPr>
        <w:t xml:space="preserve">. Chicago/London: University of Chicago Press. </w:t>
      </w:r>
    </w:p>
    <w:p w14:paraId="204BDD3D" w14:textId="33AE3D31" w:rsidR="002C10D0" w:rsidRDefault="002C10D0" w:rsidP="002C10D0">
      <w:pPr>
        <w:widowControl w:val="0"/>
        <w:autoSpaceDE w:val="0"/>
        <w:autoSpaceDN w:val="0"/>
        <w:adjustRightInd w:val="0"/>
        <w:spacing w:after="120"/>
        <w:ind w:left="720" w:hanging="720"/>
        <w:rPr>
          <w:rFonts w:ascii="Times New Roman" w:eastAsiaTheme="minorHAnsi" w:hAnsi="Times New Roman" w:cs="Times New Roman"/>
        </w:rPr>
      </w:pPr>
      <w:r w:rsidRPr="002C10D0">
        <w:rPr>
          <w:rFonts w:ascii="Times New Roman" w:hAnsi="Times New Roman" w:cs="Times New Roman"/>
        </w:rPr>
        <w:t xml:space="preserve">Ragin, C. 2006. Set relations in social research: Evaluating their consistency and coverage. </w:t>
      </w:r>
      <w:r w:rsidRPr="002C10D0">
        <w:rPr>
          <w:rFonts w:ascii="Times New Roman" w:hAnsi="Times New Roman" w:cs="Times New Roman"/>
          <w:i/>
        </w:rPr>
        <w:t>Political Analysis</w:t>
      </w:r>
      <w:r w:rsidRPr="002C10D0">
        <w:rPr>
          <w:rFonts w:ascii="Times New Roman" w:hAnsi="Times New Roman" w:cs="Times New Roman"/>
        </w:rPr>
        <w:t>, 14: 291-310.</w:t>
      </w:r>
    </w:p>
    <w:p w14:paraId="2753B168" w14:textId="77777777" w:rsidR="006C7F98" w:rsidRPr="00732AA3" w:rsidRDefault="00DE7244" w:rsidP="00E4225B">
      <w:pPr>
        <w:widowControl w:val="0"/>
        <w:autoSpaceDE w:val="0"/>
        <w:autoSpaceDN w:val="0"/>
        <w:adjustRightInd w:val="0"/>
        <w:spacing w:after="120"/>
        <w:ind w:left="720" w:hanging="720"/>
        <w:rPr>
          <w:rFonts w:ascii="Times New Roman" w:eastAsiaTheme="minorHAnsi" w:hAnsi="Times New Roman" w:cs="Times New Roman"/>
        </w:rPr>
      </w:pPr>
      <w:r>
        <w:rPr>
          <w:rFonts w:ascii="Times New Roman" w:eastAsiaTheme="minorHAnsi" w:hAnsi="Times New Roman" w:cs="Times New Roman"/>
        </w:rPr>
        <w:t>Ragin, C</w:t>
      </w:r>
      <w:r w:rsidR="006C7F98" w:rsidRPr="00732AA3">
        <w:rPr>
          <w:rFonts w:ascii="Times New Roman" w:eastAsiaTheme="minorHAnsi" w:hAnsi="Times New Roman" w:cs="Times New Roman"/>
        </w:rPr>
        <w:t xml:space="preserve">. 2008. </w:t>
      </w:r>
      <w:r w:rsidR="006C7F98" w:rsidRPr="00732AA3">
        <w:rPr>
          <w:rFonts w:ascii="Times New Roman" w:eastAsiaTheme="minorHAnsi" w:hAnsi="Times New Roman" w:cs="Times New Roman"/>
          <w:i/>
        </w:rPr>
        <w:t>Redesigning Social Inquiry: Fuzzy Sets and Beyond</w:t>
      </w:r>
      <w:r w:rsidR="006C7F98" w:rsidRPr="00732AA3">
        <w:rPr>
          <w:rFonts w:ascii="Times New Roman" w:eastAsiaTheme="minorHAnsi" w:hAnsi="Times New Roman" w:cs="Times New Roman"/>
        </w:rPr>
        <w:t>. University of Chicago Press.</w:t>
      </w:r>
    </w:p>
    <w:p w14:paraId="50C9B44D" w14:textId="77777777" w:rsidR="00A23254" w:rsidRDefault="00DE7244" w:rsidP="00E4225B">
      <w:pPr>
        <w:spacing w:after="120"/>
        <w:ind w:left="720" w:hanging="720"/>
        <w:rPr>
          <w:rFonts w:ascii="Times New Roman" w:hAnsi="Times New Roman" w:cs="Times New Roman"/>
        </w:rPr>
      </w:pPr>
      <w:r>
        <w:rPr>
          <w:rFonts w:ascii="Times New Roman" w:hAnsi="Times New Roman" w:cs="Times New Roman"/>
          <w:lang w:val="en-CA"/>
        </w:rPr>
        <w:t>Ragin, C., &amp;</w:t>
      </w:r>
      <w:r w:rsidR="00A23254" w:rsidRPr="00732AA3">
        <w:rPr>
          <w:rFonts w:ascii="Times New Roman" w:hAnsi="Times New Roman" w:cs="Times New Roman"/>
          <w:lang w:val="en-CA"/>
        </w:rPr>
        <w:t xml:space="preserve"> Sonnett</w:t>
      </w:r>
      <w:r>
        <w:rPr>
          <w:rFonts w:ascii="Times New Roman" w:hAnsi="Times New Roman" w:cs="Times New Roman"/>
          <w:lang w:val="en-CA"/>
        </w:rPr>
        <w:t>, J</w:t>
      </w:r>
      <w:r w:rsidR="00A23254" w:rsidRPr="00732AA3">
        <w:rPr>
          <w:rFonts w:ascii="Times New Roman" w:hAnsi="Times New Roman" w:cs="Times New Roman"/>
          <w:lang w:val="en-CA"/>
        </w:rPr>
        <w:t>. 2005. Between complexity and parsimony: Limited diversity counterfactual cases and comparative analysis</w:t>
      </w:r>
      <w:r w:rsidR="00A23254" w:rsidRPr="00732AA3">
        <w:rPr>
          <w:rFonts w:ascii="Times New Roman" w:hAnsi="Times New Roman" w:cs="Times New Roman"/>
        </w:rPr>
        <w:t>.</w:t>
      </w:r>
      <w:r w:rsidR="00A23254" w:rsidRPr="00732AA3">
        <w:rPr>
          <w:rFonts w:ascii="Times New Roman" w:hAnsi="Times New Roman" w:cs="Times New Roman"/>
          <w:lang w:val="en-CA"/>
        </w:rPr>
        <w:t xml:space="preserve"> </w:t>
      </w:r>
      <w:r w:rsidR="00A23254" w:rsidRPr="00732AA3">
        <w:rPr>
          <w:rFonts w:ascii="Times New Roman" w:hAnsi="Times New Roman" w:cs="Times New Roman"/>
          <w:lang w:val="de-DE"/>
        </w:rPr>
        <w:t xml:space="preserve">In Sabin Kropp and Michael Minkenberg  (eds.): </w:t>
      </w:r>
      <w:r w:rsidR="00A23254" w:rsidRPr="00732AA3">
        <w:rPr>
          <w:rFonts w:ascii="Times New Roman" w:hAnsi="Times New Roman" w:cs="Times New Roman"/>
          <w:i/>
          <w:iCs/>
          <w:lang w:val="de-DE"/>
        </w:rPr>
        <w:t>Vergleichen in der Politikwissenschaft</w:t>
      </w:r>
      <w:r w:rsidR="00A23254" w:rsidRPr="00732AA3">
        <w:rPr>
          <w:rFonts w:ascii="Times New Roman" w:hAnsi="Times New Roman" w:cs="Times New Roman"/>
          <w:lang w:val="de-DE"/>
        </w:rPr>
        <w:t>180-197</w:t>
      </w:r>
      <w:r w:rsidR="00A23254" w:rsidRPr="00732AA3">
        <w:rPr>
          <w:rFonts w:ascii="Times New Roman" w:hAnsi="Times New Roman" w:cs="Times New Roman"/>
          <w:i/>
          <w:iCs/>
          <w:lang w:val="de-DE"/>
        </w:rPr>
        <w:t>.</w:t>
      </w:r>
      <w:r w:rsidR="00A23254" w:rsidRPr="00732AA3">
        <w:rPr>
          <w:rFonts w:ascii="Times New Roman" w:hAnsi="Times New Roman" w:cs="Times New Roman"/>
          <w:lang w:val="de-DE"/>
        </w:rPr>
        <w:t xml:space="preserve"> </w:t>
      </w:r>
      <w:r w:rsidR="00A23254" w:rsidRPr="00732AA3">
        <w:rPr>
          <w:rFonts w:ascii="Times New Roman" w:hAnsi="Times New Roman" w:cs="Times New Roman"/>
        </w:rPr>
        <w:t>Wiesbaden: VS Verlag fur Sozialwissenschaften.</w:t>
      </w:r>
    </w:p>
    <w:p w14:paraId="6516DFC9" w14:textId="77777777" w:rsidR="00A9039E" w:rsidRPr="00A9039E" w:rsidRDefault="00482ACA" w:rsidP="00E4225B">
      <w:pPr>
        <w:spacing w:after="120"/>
        <w:ind w:left="720" w:hanging="720"/>
        <w:rPr>
          <w:rFonts w:ascii="Times New Roman" w:hAnsi="Times New Roman" w:cs="Times New Roman"/>
        </w:rPr>
      </w:pPr>
      <w:r w:rsidRPr="00025842">
        <w:rPr>
          <w:rFonts w:ascii="Times New Roman" w:hAnsi="Times New Roman" w:cs="Times New Roman"/>
          <w:color w:val="3B3B3B"/>
        </w:rPr>
        <w:t xml:space="preserve">Rao, P., </w:t>
      </w:r>
      <w:r w:rsidR="00A9039E">
        <w:rPr>
          <w:rFonts w:ascii="Times New Roman" w:hAnsi="Times New Roman" w:cs="Times New Roman"/>
          <w:color w:val="3B3B3B"/>
        </w:rPr>
        <w:t xml:space="preserve">Singh, </w:t>
      </w:r>
      <w:r w:rsidR="00A9039E" w:rsidRPr="00A9039E">
        <w:rPr>
          <w:rFonts w:ascii="Times New Roman" w:hAnsi="Times New Roman" w:cs="Times New Roman"/>
          <w:color w:val="3B3B3B"/>
        </w:rPr>
        <w:t>A., O</w:t>
      </w:r>
      <w:r w:rsidR="00A9039E">
        <w:rPr>
          <w:rFonts w:ascii="Times New Roman" w:hAnsi="Times New Roman" w:cs="Times New Roman"/>
          <w:color w:val="3B3B3B"/>
        </w:rPr>
        <w:t xml:space="preserve">’Castillo, O., </w:t>
      </w:r>
      <w:r w:rsidRPr="00025842">
        <w:rPr>
          <w:rFonts w:ascii="Times New Roman" w:hAnsi="Times New Roman" w:cs="Times New Roman"/>
          <w:color w:val="3B3B3B"/>
        </w:rPr>
        <w:t xml:space="preserve"> Ponciano, S. I.,Jr, &amp; Sajid, A. 2009. A metric for corporate environmental indicators ... for small and medium enterprises in the Philippines.</w:t>
      </w:r>
      <w:r w:rsidRPr="00025842">
        <w:rPr>
          <w:rFonts w:ascii="Times New Roman" w:hAnsi="Times New Roman" w:cs="Times New Roman"/>
          <w:i/>
          <w:iCs/>
          <w:color w:val="3B3B3B"/>
        </w:rPr>
        <w:t xml:space="preserve"> Business Strategy and the Environment, 18</w:t>
      </w:r>
      <w:r w:rsidRPr="00025842">
        <w:rPr>
          <w:rFonts w:ascii="Times New Roman" w:hAnsi="Times New Roman" w:cs="Times New Roman"/>
          <w:color w:val="3B3B3B"/>
        </w:rPr>
        <w:t>(1), 14-31.</w:t>
      </w:r>
    </w:p>
    <w:p w14:paraId="39941EDA" w14:textId="77777777" w:rsidR="00AD1781" w:rsidRPr="00AD1781" w:rsidRDefault="00AD1781" w:rsidP="00E4225B">
      <w:pPr>
        <w:spacing w:after="120"/>
        <w:ind w:left="720" w:hanging="720"/>
        <w:rPr>
          <w:rFonts w:ascii="Times New Roman" w:hAnsi="Times New Roman" w:cs="Times New Roman"/>
        </w:rPr>
      </w:pPr>
      <w:r w:rsidRPr="00AD1781">
        <w:rPr>
          <w:rFonts w:ascii="Times New Roman" w:hAnsi="Times New Roman" w:cs="Times New Roman"/>
        </w:rPr>
        <w:t xml:space="preserve">Rodriguez-Melo, </w:t>
      </w:r>
      <w:r>
        <w:rPr>
          <w:rFonts w:ascii="Times New Roman" w:hAnsi="Times New Roman" w:cs="Times New Roman"/>
        </w:rPr>
        <w:t>A., &amp; Mansouri, S. A. 2011</w:t>
      </w:r>
      <w:r w:rsidRPr="00AD1781">
        <w:rPr>
          <w:rFonts w:ascii="Times New Roman" w:hAnsi="Times New Roman" w:cs="Times New Roman"/>
        </w:rPr>
        <w:t>. Stakeholder engagement: Defining strategic advantage for sustainable construction.</w:t>
      </w:r>
      <w:r w:rsidRPr="00AD1781">
        <w:rPr>
          <w:rFonts w:ascii="Times New Roman" w:hAnsi="Times New Roman" w:cs="Times New Roman"/>
          <w:i/>
          <w:iCs/>
        </w:rPr>
        <w:t xml:space="preserve"> Business Strategy and the Environment, </w:t>
      </w:r>
      <w:r w:rsidRPr="00AD1781">
        <w:rPr>
          <w:rFonts w:ascii="Times New Roman" w:hAnsi="Times New Roman" w:cs="Times New Roman"/>
          <w:iCs/>
        </w:rPr>
        <w:t>20</w:t>
      </w:r>
      <w:r w:rsidRPr="00AD1781">
        <w:rPr>
          <w:rFonts w:ascii="Times New Roman" w:hAnsi="Times New Roman" w:cs="Times New Roman"/>
        </w:rPr>
        <w:t xml:space="preserve">(8), </w:t>
      </w:r>
      <w:r>
        <w:rPr>
          <w:rFonts w:ascii="Times New Roman" w:hAnsi="Times New Roman" w:cs="Times New Roman"/>
        </w:rPr>
        <w:t>539-552.</w:t>
      </w:r>
    </w:p>
    <w:p w14:paraId="02705C34" w14:textId="77777777" w:rsidR="006C7F98" w:rsidRPr="00732AA3" w:rsidRDefault="006C7F98" w:rsidP="00E4225B">
      <w:pPr>
        <w:autoSpaceDE w:val="0"/>
        <w:autoSpaceDN w:val="0"/>
        <w:adjustRightInd w:val="0"/>
        <w:spacing w:after="120"/>
        <w:ind w:left="720" w:hanging="720"/>
        <w:jc w:val="both"/>
        <w:rPr>
          <w:rFonts w:ascii="Times New Roman" w:hAnsi="Times New Roman" w:cs="Times New Roman"/>
          <w:lang w:eastAsia="en-CA"/>
        </w:rPr>
      </w:pPr>
      <w:r w:rsidRPr="00732AA3">
        <w:rPr>
          <w:rFonts w:ascii="Times New Roman" w:hAnsi="Times New Roman" w:cs="Times New Roman"/>
          <w:lang w:val="it-IT" w:eastAsia="en-CA"/>
        </w:rPr>
        <w:t xml:space="preserve">Rueda-Manzanares, A., Aragon-Correa, J. A., &amp; Sharma, S. 2008. </w:t>
      </w:r>
      <w:r w:rsidRPr="00732AA3">
        <w:rPr>
          <w:rFonts w:ascii="Times New Roman" w:hAnsi="Times New Roman" w:cs="Times New Roman"/>
          <w:lang w:eastAsia="en-CA"/>
        </w:rPr>
        <w:t xml:space="preserve">The influence of stakeholders on the environmental strategy of service firms: The moderating effects of complexity, uncertainty and munificence. </w:t>
      </w:r>
      <w:r w:rsidRPr="00732AA3">
        <w:rPr>
          <w:rFonts w:ascii="Times New Roman" w:hAnsi="Times New Roman" w:cs="Times New Roman"/>
          <w:i/>
          <w:lang w:eastAsia="en-CA"/>
        </w:rPr>
        <w:t>British Journal of Management,</w:t>
      </w:r>
      <w:r w:rsidRPr="00732AA3">
        <w:rPr>
          <w:rFonts w:ascii="Times New Roman" w:hAnsi="Times New Roman" w:cs="Times New Roman"/>
          <w:lang w:eastAsia="en-CA"/>
        </w:rPr>
        <w:t xml:space="preserve"> 19(2): 185-203.</w:t>
      </w:r>
    </w:p>
    <w:p w14:paraId="2B8DE38D" w14:textId="77777777" w:rsidR="006C7F98" w:rsidRPr="00732AA3" w:rsidRDefault="006C7F98" w:rsidP="00E4225B">
      <w:pPr>
        <w:autoSpaceDE w:val="0"/>
        <w:autoSpaceDN w:val="0"/>
        <w:adjustRightInd w:val="0"/>
        <w:spacing w:after="120"/>
        <w:ind w:left="720" w:hanging="720"/>
        <w:jc w:val="both"/>
        <w:rPr>
          <w:rFonts w:ascii="Times New Roman" w:hAnsi="Times New Roman" w:cs="Times New Roman"/>
          <w:color w:val="000000"/>
        </w:rPr>
      </w:pPr>
      <w:r w:rsidRPr="00732AA3">
        <w:rPr>
          <w:rFonts w:ascii="Times New Roman" w:hAnsi="Times New Roman" w:cs="Times New Roman"/>
          <w:color w:val="000000"/>
        </w:rPr>
        <w:t xml:space="preserve">Russo, M. V., &amp; Fouts, P. A. 1997. A resource-based perspective on corporate environmental performance and profitability. </w:t>
      </w:r>
      <w:r w:rsidRPr="00732AA3">
        <w:rPr>
          <w:rFonts w:ascii="Times New Roman" w:hAnsi="Times New Roman" w:cs="Times New Roman"/>
          <w:bCs/>
          <w:i/>
          <w:iCs/>
          <w:color w:val="000000"/>
        </w:rPr>
        <w:t>Academy of Management Journal</w:t>
      </w:r>
      <w:r w:rsidRPr="00732AA3">
        <w:rPr>
          <w:rFonts w:ascii="Times New Roman" w:hAnsi="Times New Roman" w:cs="Times New Roman"/>
          <w:color w:val="000000"/>
        </w:rPr>
        <w:t>, 40(3): 534-559.</w:t>
      </w:r>
    </w:p>
    <w:p w14:paraId="7D5F5596" w14:textId="77777777" w:rsidR="009A6741" w:rsidRPr="009A6741" w:rsidRDefault="00BD2356" w:rsidP="00E4225B">
      <w:pPr>
        <w:autoSpaceDE w:val="0"/>
        <w:autoSpaceDN w:val="0"/>
        <w:adjustRightInd w:val="0"/>
        <w:spacing w:after="120"/>
        <w:ind w:left="720" w:hanging="720"/>
        <w:rPr>
          <w:rFonts w:ascii="Times New Roman" w:hAnsi="Times New Roman" w:cs="Times New Roman"/>
          <w:lang w:eastAsia="en-CA"/>
        </w:rPr>
      </w:pPr>
      <w:r>
        <w:rPr>
          <w:rFonts w:ascii="Times New Roman" w:hAnsi="Times New Roman" w:cs="Times New Roman"/>
        </w:rPr>
        <w:t>Scott, R. C., &amp; Ashwin, W. J. 2013</w:t>
      </w:r>
      <w:r w:rsidR="009A6741" w:rsidRPr="009A6741">
        <w:rPr>
          <w:rFonts w:ascii="Times New Roman" w:hAnsi="Times New Roman" w:cs="Times New Roman"/>
        </w:rPr>
        <w:t>. Corporate ecological responsiveness: Antecedent effects of institutional pressure and top management commitment and their impact on organizational performance.</w:t>
      </w:r>
      <w:r w:rsidR="009A6741" w:rsidRPr="009A6741">
        <w:rPr>
          <w:rFonts w:ascii="Times New Roman" w:hAnsi="Times New Roman" w:cs="Times New Roman"/>
          <w:i/>
          <w:iCs/>
        </w:rPr>
        <w:t xml:space="preserve"> Business Strategy and the Environment, </w:t>
      </w:r>
      <w:r w:rsidR="009A6741" w:rsidRPr="009A6741">
        <w:rPr>
          <w:rFonts w:ascii="Times New Roman" w:hAnsi="Times New Roman" w:cs="Times New Roman"/>
          <w:iCs/>
        </w:rPr>
        <w:t>22</w:t>
      </w:r>
      <w:r w:rsidR="009A6741">
        <w:rPr>
          <w:rFonts w:ascii="Times New Roman" w:hAnsi="Times New Roman" w:cs="Times New Roman"/>
        </w:rPr>
        <w:t>(2):</w:t>
      </w:r>
      <w:r w:rsidR="009A6741" w:rsidRPr="009A6741">
        <w:rPr>
          <w:rFonts w:ascii="Times New Roman" w:hAnsi="Times New Roman" w:cs="Times New Roman"/>
        </w:rPr>
        <w:t xml:space="preserve"> 73</w:t>
      </w:r>
      <w:r w:rsidR="009A6741">
        <w:rPr>
          <w:rFonts w:ascii="Times New Roman" w:hAnsi="Times New Roman" w:cs="Times New Roman"/>
        </w:rPr>
        <w:t>-91</w:t>
      </w:r>
      <w:r w:rsidR="009A6741" w:rsidRPr="009A6741">
        <w:rPr>
          <w:rFonts w:ascii="Times New Roman" w:hAnsi="Times New Roman" w:cs="Times New Roman"/>
        </w:rPr>
        <w:t>.</w:t>
      </w:r>
    </w:p>
    <w:p w14:paraId="4D6369A1" w14:textId="77777777" w:rsidR="001874F4" w:rsidRDefault="001874F4" w:rsidP="00E4225B">
      <w:pPr>
        <w:autoSpaceDE w:val="0"/>
        <w:autoSpaceDN w:val="0"/>
        <w:adjustRightInd w:val="0"/>
        <w:spacing w:after="120"/>
        <w:ind w:left="720" w:hanging="720"/>
        <w:jc w:val="both"/>
        <w:rPr>
          <w:rFonts w:ascii="Times New Roman" w:hAnsi="Times New Roman" w:cs="Times New Roman"/>
          <w:lang w:eastAsia="en-CA"/>
        </w:rPr>
      </w:pPr>
      <w:r>
        <w:rPr>
          <w:rFonts w:ascii="Times New Roman" w:hAnsi="Times New Roman" w:cs="Times New Roman"/>
          <w:lang w:eastAsia="en-CA"/>
        </w:rPr>
        <w:t xml:space="preserve">Sharma, S. 2001. Different strokes: Regulatory styles and environmental strategy in the North American oil and gas industry. </w:t>
      </w:r>
      <w:r w:rsidRPr="009A6741">
        <w:rPr>
          <w:rFonts w:ascii="Times New Roman" w:hAnsi="Times New Roman" w:cs="Times New Roman"/>
          <w:i/>
          <w:iCs/>
        </w:rPr>
        <w:t xml:space="preserve">Business Strategy and the Environment, </w:t>
      </w:r>
      <w:r>
        <w:rPr>
          <w:rFonts w:ascii="Times New Roman" w:hAnsi="Times New Roman" w:cs="Times New Roman"/>
          <w:iCs/>
        </w:rPr>
        <w:t>10</w:t>
      </w:r>
      <w:r>
        <w:rPr>
          <w:rFonts w:ascii="Times New Roman" w:hAnsi="Times New Roman" w:cs="Times New Roman"/>
        </w:rPr>
        <w:t>(6): 344-364</w:t>
      </w:r>
      <w:r w:rsidRPr="009A6741">
        <w:rPr>
          <w:rFonts w:ascii="Times New Roman" w:hAnsi="Times New Roman" w:cs="Times New Roman"/>
        </w:rPr>
        <w:t>.</w:t>
      </w:r>
    </w:p>
    <w:p w14:paraId="79D8355A" w14:textId="77777777" w:rsidR="003C5F22" w:rsidRPr="00732AA3" w:rsidRDefault="003C5F22" w:rsidP="00E4225B">
      <w:pPr>
        <w:autoSpaceDE w:val="0"/>
        <w:autoSpaceDN w:val="0"/>
        <w:adjustRightInd w:val="0"/>
        <w:spacing w:after="120"/>
        <w:ind w:left="720" w:hanging="720"/>
        <w:jc w:val="both"/>
        <w:rPr>
          <w:rFonts w:ascii="Times New Roman" w:hAnsi="Times New Roman" w:cs="Times New Roman"/>
          <w:lang w:eastAsia="en-CA"/>
        </w:rPr>
      </w:pPr>
      <w:r w:rsidRPr="00732AA3">
        <w:rPr>
          <w:rFonts w:ascii="Times New Roman" w:hAnsi="Times New Roman" w:cs="Times New Roman"/>
          <w:lang w:eastAsia="en-CA"/>
        </w:rPr>
        <w:t xml:space="preserve">Slawinski, N., &amp; Bansal, T. 2012. A matter of time: The temporal perspectives of organizational responses to climate change. </w:t>
      </w:r>
      <w:r w:rsidRPr="00732AA3">
        <w:rPr>
          <w:rFonts w:ascii="Times New Roman" w:hAnsi="Times New Roman" w:cs="Times New Roman"/>
          <w:i/>
          <w:lang w:eastAsia="en-CA"/>
        </w:rPr>
        <w:t>Organization Studies</w:t>
      </w:r>
      <w:r w:rsidRPr="00732AA3">
        <w:rPr>
          <w:rFonts w:ascii="Times New Roman" w:hAnsi="Times New Roman" w:cs="Times New Roman"/>
          <w:lang w:eastAsia="en-CA"/>
        </w:rPr>
        <w:t>, 33: 1537-15</w:t>
      </w:r>
    </w:p>
    <w:p w14:paraId="7683C52A" w14:textId="77777777" w:rsidR="004053AB" w:rsidRPr="004053AB" w:rsidRDefault="004053AB" w:rsidP="00E4225B">
      <w:pPr>
        <w:autoSpaceDE w:val="0"/>
        <w:autoSpaceDN w:val="0"/>
        <w:adjustRightInd w:val="0"/>
        <w:spacing w:after="120"/>
        <w:ind w:left="720" w:hanging="720"/>
        <w:jc w:val="both"/>
        <w:rPr>
          <w:rFonts w:ascii="Times New Roman" w:hAnsi="Times New Roman" w:cs="Times New Roman"/>
          <w:lang w:eastAsia="en-CA"/>
        </w:rPr>
      </w:pPr>
      <w:r>
        <w:rPr>
          <w:rFonts w:ascii="Times New Roman" w:hAnsi="Times New Roman" w:cs="Times New Roman"/>
        </w:rPr>
        <w:t>Sprengel, C. D., &amp; Busch, T. 2011</w:t>
      </w:r>
      <w:r w:rsidRPr="004053AB">
        <w:rPr>
          <w:rFonts w:ascii="Times New Roman" w:hAnsi="Times New Roman" w:cs="Times New Roman"/>
        </w:rPr>
        <w:t>. Stakeholder engagement and environmental strategy - the case of climate change.</w:t>
      </w:r>
      <w:r w:rsidRPr="004053AB">
        <w:rPr>
          <w:rFonts w:ascii="Times New Roman" w:hAnsi="Times New Roman" w:cs="Times New Roman"/>
          <w:i/>
          <w:iCs/>
        </w:rPr>
        <w:t xml:space="preserve"> Business Strategy and the Environment</w:t>
      </w:r>
      <w:r w:rsidRPr="004053AB">
        <w:rPr>
          <w:rFonts w:ascii="Times New Roman" w:hAnsi="Times New Roman" w:cs="Times New Roman"/>
          <w:iCs/>
        </w:rPr>
        <w:t>, 20</w:t>
      </w:r>
      <w:r w:rsidRPr="004053AB">
        <w:rPr>
          <w:rFonts w:ascii="Times New Roman" w:hAnsi="Times New Roman" w:cs="Times New Roman"/>
        </w:rPr>
        <w:t>(6), 351-364.</w:t>
      </w:r>
    </w:p>
    <w:p w14:paraId="382FC5AF" w14:textId="77777777" w:rsidR="00F61CB9" w:rsidRPr="00732AA3" w:rsidRDefault="00F61CB9" w:rsidP="00E4225B">
      <w:pPr>
        <w:autoSpaceDE w:val="0"/>
        <w:autoSpaceDN w:val="0"/>
        <w:adjustRightInd w:val="0"/>
        <w:spacing w:after="120"/>
        <w:ind w:left="720" w:hanging="720"/>
        <w:jc w:val="both"/>
        <w:rPr>
          <w:rFonts w:ascii="Times New Roman" w:hAnsi="Times New Roman" w:cs="Times New Roman"/>
          <w:lang w:eastAsia="en-CA"/>
        </w:rPr>
      </w:pPr>
      <w:r w:rsidRPr="00732AA3">
        <w:rPr>
          <w:rFonts w:ascii="Times New Roman" w:hAnsi="Times New Roman" w:cs="Times New Roman"/>
          <w:lang w:eastAsia="en-CA"/>
        </w:rPr>
        <w:t xml:space="preserve">Starbuck, W. H. 2006. </w:t>
      </w:r>
      <w:r w:rsidRPr="00732AA3">
        <w:rPr>
          <w:rFonts w:ascii="Times New Roman" w:hAnsi="Times New Roman" w:cs="Times New Roman"/>
          <w:i/>
          <w:lang w:eastAsia="en-CA"/>
        </w:rPr>
        <w:t>The Production of Knowledge: The Challenges of Social Science Research</w:t>
      </w:r>
      <w:r w:rsidRPr="00732AA3">
        <w:rPr>
          <w:rFonts w:ascii="Times New Roman" w:hAnsi="Times New Roman" w:cs="Times New Roman"/>
          <w:lang w:eastAsia="en-CA"/>
        </w:rPr>
        <w:t>. Oxford: Oxford University Press.</w:t>
      </w:r>
    </w:p>
    <w:p w14:paraId="1441E628" w14:textId="77777777" w:rsidR="00BE790A" w:rsidRPr="00F15008" w:rsidRDefault="00A61BF2" w:rsidP="00F15008">
      <w:pPr>
        <w:widowControl w:val="0"/>
        <w:autoSpaceDE w:val="0"/>
        <w:autoSpaceDN w:val="0"/>
        <w:adjustRightInd w:val="0"/>
        <w:spacing w:after="240"/>
        <w:ind w:left="720" w:hanging="720"/>
        <w:rPr>
          <w:rFonts w:ascii="Times" w:hAnsi="Times" w:cs="Times"/>
        </w:rPr>
      </w:pPr>
      <w:r>
        <w:rPr>
          <w:rFonts w:ascii="Times" w:hAnsi="Times" w:cs="Times"/>
          <w:color w:val="1A1718"/>
        </w:rPr>
        <w:t xml:space="preserve">Turban, D. B. &amp; Greening, D.W. 1997. .Corporate social performance and organizational attractiveness to prospective employees. </w:t>
      </w:r>
      <w:r>
        <w:rPr>
          <w:rFonts w:ascii="Times" w:hAnsi="Times" w:cs="Times"/>
          <w:i/>
          <w:iCs/>
          <w:color w:val="1A1718"/>
        </w:rPr>
        <w:t>Academy of Management Journal</w:t>
      </w:r>
      <w:r>
        <w:rPr>
          <w:rFonts w:ascii="Times" w:hAnsi="Times" w:cs="Times"/>
          <w:color w:val="1A1718"/>
        </w:rPr>
        <w:t>, 40: 658–672.</w:t>
      </w:r>
    </w:p>
    <w:p w14:paraId="3F275510" w14:textId="77777777" w:rsidR="000661E9" w:rsidRPr="00DE7244" w:rsidRDefault="000661E9" w:rsidP="00E4225B">
      <w:pPr>
        <w:spacing w:after="120"/>
        <w:ind w:left="720" w:hanging="720"/>
        <w:rPr>
          <w:rFonts w:ascii="Times New Roman" w:hAnsi="Times New Roman" w:cs="Times New Roman"/>
        </w:rPr>
      </w:pPr>
      <w:r w:rsidRPr="00DE7244">
        <w:rPr>
          <w:rFonts w:ascii="Times New Roman" w:hAnsi="Times New Roman" w:cs="Times New Roman"/>
        </w:rPr>
        <w:t>Turker, D. 2009. Measuring corporate social responsibility: A scale development study.</w:t>
      </w:r>
      <w:r w:rsidRPr="00DE7244">
        <w:rPr>
          <w:rFonts w:ascii="Times New Roman" w:hAnsi="Times New Roman" w:cs="Times New Roman"/>
          <w:i/>
          <w:iCs/>
        </w:rPr>
        <w:t xml:space="preserve"> Journal of Business Ethics, 85</w:t>
      </w:r>
      <w:r w:rsidRPr="00DE7244">
        <w:rPr>
          <w:rFonts w:ascii="Times New Roman" w:hAnsi="Times New Roman" w:cs="Times New Roman"/>
        </w:rPr>
        <w:t>(4), 411-427.</w:t>
      </w:r>
    </w:p>
    <w:p w14:paraId="62F71A0E" w14:textId="77777777" w:rsidR="006C7F98" w:rsidRPr="00732AA3" w:rsidRDefault="006C7F98" w:rsidP="00E4225B">
      <w:pPr>
        <w:spacing w:after="120"/>
        <w:ind w:left="720" w:hanging="720"/>
        <w:rPr>
          <w:rFonts w:ascii="Times New Roman" w:hAnsi="Times New Roman" w:cs="Times New Roman"/>
        </w:rPr>
      </w:pPr>
      <w:r w:rsidRPr="00732AA3">
        <w:rPr>
          <w:rFonts w:ascii="Times New Roman" w:hAnsi="Times New Roman" w:cs="Times New Roman"/>
        </w:rPr>
        <w:t xml:space="preserve">Van de Ven, A. H., &amp; Drazin, R. 1985. The concept of fit in contingency theory. In L.L. Cummings &amp; B. M. Staw (Eds.), </w:t>
      </w:r>
      <w:r w:rsidRPr="00732AA3">
        <w:rPr>
          <w:rFonts w:ascii="Times New Roman" w:hAnsi="Times New Roman" w:cs="Times New Roman"/>
          <w:i/>
        </w:rPr>
        <w:t>Research in Organizational Behavior</w:t>
      </w:r>
      <w:r w:rsidRPr="00732AA3">
        <w:rPr>
          <w:rFonts w:ascii="Times New Roman" w:hAnsi="Times New Roman" w:cs="Times New Roman"/>
        </w:rPr>
        <w:t>, 7: 333-365. Greenwich, CT: JAI Press.</w:t>
      </w:r>
    </w:p>
    <w:p w14:paraId="345D149E" w14:textId="77777777" w:rsidR="00C47E05" w:rsidRPr="00732AA3" w:rsidRDefault="00C47E05" w:rsidP="00E4225B">
      <w:pPr>
        <w:spacing w:after="120"/>
        <w:ind w:left="720" w:hanging="720"/>
        <w:rPr>
          <w:rFonts w:ascii="Times New Roman" w:hAnsi="Times New Roman" w:cs="Times New Roman"/>
        </w:rPr>
      </w:pPr>
      <w:r w:rsidRPr="00732AA3">
        <w:rPr>
          <w:rFonts w:ascii="Times New Roman" w:hAnsi="Times New Roman" w:cs="Times New Roman"/>
        </w:rPr>
        <w:t xml:space="preserve">Walls, J. </w:t>
      </w:r>
      <w:r w:rsidR="000661E9" w:rsidRPr="00732AA3">
        <w:rPr>
          <w:rFonts w:ascii="Times New Roman" w:hAnsi="Times New Roman" w:cs="Times New Roman"/>
        </w:rPr>
        <w:t>L., Berrone, P., &amp; Phan, P. H. 2012</w:t>
      </w:r>
      <w:r w:rsidRPr="00732AA3">
        <w:rPr>
          <w:rFonts w:ascii="Times New Roman" w:hAnsi="Times New Roman" w:cs="Times New Roman"/>
        </w:rPr>
        <w:t>. Corporate governance and environmental performance: Is there really a link?</w:t>
      </w:r>
      <w:r w:rsidRPr="00732AA3">
        <w:rPr>
          <w:rFonts w:ascii="Times New Roman" w:hAnsi="Times New Roman" w:cs="Times New Roman"/>
          <w:i/>
          <w:iCs/>
        </w:rPr>
        <w:t xml:space="preserve"> Strategic Management Journal, 33</w:t>
      </w:r>
      <w:r w:rsidRPr="00732AA3">
        <w:rPr>
          <w:rFonts w:ascii="Times New Roman" w:hAnsi="Times New Roman" w:cs="Times New Roman"/>
        </w:rPr>
        <w:t>(8), 885-913.</w:t>
      </w:r>
    </w:p>
    <w:p w14:paraId="71ECC504" w14:textId="77777777" w:rsidR="006C7F98" w:rsidRPr="00732AA3" w:rsidRDefault="006C7F98" w:rsidP="00E4225B">
      <w:pPr>
        <w:spacing w:after="120"/>
        <w:ind w:left="720" w:hanging="720"/>
        <w:rPr>
          <w:rFonts w:ascii="Times New Roman" w:hAnsi="Times New Roman" w:cs="Times New Roman"/>
        </w:rPr>
      </w:pPr>
      <w:r w:rsidRPr="00732AA3">
        <w:rPr>
          <w:rFonts w:ascii="Times New Roman" w:hAnsi="Times New Roman" w:cs="Times New Roman"/>
        </w:rPr>
        <w:t xml:space="preserve">Walker, O. C., &amp; Ruekert, R. W. 1987. Marketing’s role in the implementation of business strategies: A critical review and conceptual framework. </w:t>
      </w:r>
      <w:r w:rsidRPr="00732AA3">
        <w:rPr>
          <w:rFonts w:ascii="Times New Roman" w:hAnsi="Times New Roman" w:cs="Times New Roman"/>
          <w:i/>
        </w:rPr>
        <w:t>Journal of Marketing</w:t>
      </w:r>
      <w:r w:rsidRPr="00732AA3">
        <w:rPr>
          <w:rFonts w:ascii="Times New Roman" w:hAnsi="Times New Roman" w:cs="Times New Roman"/>
        </w:rPr>
        <w:t>, 51(3): 15-33.</w:t>
      </w:r>
    </w:p>
    <w:p w14:paraId="234F1F91" w14:textId="77777777" w:rsidR="00074598" w:rsidRPr="009A6741" w:rsidRDefault="006C7F98" w:rsidP="00E4225B">
      <w:pPr>
        <w:spacing w:after="120"/>
        <w:ind w:left="720" w:hanging="720"/>
        <w:rPr>
          <w:rFonts w:ascii="Times New Roman" w:hAnsi="Times New Roman" w:cs="Times New Roman"/>
        </w:rPr>
      </w:pPr>
      <w:r w:rsidRPr="00732AA3">
        <w:rPr>
          <w:rFonts w:ascii="Times New Roman" w:hAnsi="Times New Roman" w:cs="Times New Roman"/>
        </w:rPr>
        <w:t xml:space="preserve">Ward, P. T., Bickford, D. J., &amp; Leong, G. K. 1996. Configurations of manufacturing strategy, business strategy, environment, and structure. </w:t>
      </w:r>
      <w:r w:rsidRPr="00732AA3">
        <w:rPr>
          <w:rFonts w:ascii="Times New Roman" w:hAnsi="Times New Roman" w:cs="Times New Roman"/>
          <w:i/>
        </w:rPr>
        <w:t>Journal of Management</w:t>
      </w:r>
      <w:r w:rsidRPr="00732AA3">
        <w:rPr>
          <w:rFonts w:ascii="Times New Roman" w:hAnsi="Times New Roman" w:cs="Times New Roman"/>
        </w:rPr>
        <w:t>, 22(4): 597-626.</w:t>
      </w:r>
    </w:p>
    <w:p w14:paraId="2D7AD3EB" w14:textId="77777777" w:rsidR="00074598" w:rsidRPr="009A6741" w:rsidRDefault="00BD2356" w:rsidP="00E4225B">
      <w:pPr>
        <w:autoSpaceDE w:val="0"/>
        <w:autoSpaceDN w:val="0"/>
        <w:adjustRightInd w:val="0"/>
        <w:spacing w:after="120"/>
        <w:ind w:left="720" w:hanging="720"/>
        <w:outlineLvl w:val="0"/>
        <w:rPr>
          <w:rFonts w:ascii="Times New Roman" w:hAnsi="Times New Roman" w:cs="Times New Roman"/>
          <w:b/>
        </w:rPr>
      </w:pPr>
      <w:r>
        <w:rPr>
          <w:rFonts w:ascii="Times New Roman" w:hAnsi="Times New Roman" w:cs="Times New Roman"/>
        </w:rPr>
        <w:t>Weinhofer, G., &amp; Busch, T. 2013</w:t>
      </w:r>
      <w:r w:rsidR="009A6741" w:rsidRPr="009A6741">
        <w:rPr>
          <w:rFonts w:ascii="Times New Roman" w:hAnsi="Times New Roman" w:cs="Times New Roman"/>
        </w:rPr>
        <w:t>. Corporate strategies for managing climate risks.</w:t>
      </w:r>
      <w:r w:rsidR="009A6741" w:rsidRPr="009A6741">
        <w:rPr>
          <w:rFonts w:ascii="Times New Roman" w:hAnsi="Times New Roman" w:cs="Times New Roman"/>
          <w:i/>
          <w:iCs/>
        </w:rPr>
        <w:t xml:space="preserve"> Business Strategy and the Environment, </w:t>
      </w:r>
      <w:r w:rsidR="009A6741" w:rsidRPr="009A6741">
        <w:rPr>
          <w:rFonts w:ascii="Times New Roman" w:hAnsi="Times New Roman" w:cs="Times New Roman"/>
          <w:iCs/>
        </w:rPr>
        <w:t>22</w:t>
      </w:r>
      <w:r w:rsidR="009A6741" w:rsidRPr="009A6741">
        <w:rPr>
          <w:rFonts w:ascii="Times New Roman" w:hAnsi="Times New Roman" w:cs="Times New Roman"/>
        </w:rPr>
        <w:t>(2): 121-144.</w:t>
      </w:r>
    </w:p>
    <w:p w14:paraId="5C20BAD5" w14:textId="77777777" w:rsidR="00074598" w:rsidRPr="00732AA3" w:rsidRDefault="00074598" w:rsidP="00E4225B">
      <w:pPr>
        <w:spacing w:after="120"/>
        <w:rPr>
          <w:rFonts w:ascii="Times New Roman" w:hAnsi="Times New Roman" w:cs="Times New Roman"/>
        </w:rPr>
      </w:pPr>
    </w:p>
    <w:p w14:paraId="6EAC5CC3" w14:textId="77777777" w:rsidR="008E21B6" w:rsidRDefault="008E21B6" w:rsidP="003B072D">
      <w:pPr>
        <w:rPr>
          <w:rFonts w:ascii="Times New Roman" w:hAnsi="Times New Roman" w:cs="Times New Roman"/>
        </w:rPr>
      </w:pPr>
    </w:p>
    <w:p w14:paraId="656F8772" w14:textId="77777777" w:rsidR="000B6757" w:rsidRDefault="000B6757" w:rsidP="003B072D">
      <w:pPr>
        <w:rPr>
          <w:rFonts w:ascii="Times New Roman" w:hAnsi="Times New Roman" w:cs="Times New Roman"/>
        </w:rPr>
      </w:pPr>
    </w:p>
    <w:p w14:paraId="31B48A30" w14:textId="77777777" w:rsidR="00436831" w:rsidRDefault="00436831" w:rsidP="003B072D">
      <w:pPr>
        <w:rPr>
          <w:rFonts w:ascii="Times New Roman" w:hAnsi="Times New Roman" w:cs="Times New Roman"/>
        </w:rPr>
      </w:pPr>
    </w:p>
    <w:p w14:paraId="6DDD51DD" w14:textId="77777777" w:rsidR="00436831" w:rsidRDefault="00436831" w:rsidP="00436831">
      <w:pPr>
        <w:autoSpaceDE w:val="0"/>
        <w:autoSpaceDN w:val="0"/>
        <w:adjustRightInd w:val="0"/>
        <w:ind w:left="567" w:hanging="567"/>
        <w:rPr>
          <w:rFonts w:ascii="Times New Roman" w:hAnsi="Times New Roman"/>
          <w:lang w:eastAsia="en-CA"/>
        </w:rPr>
      </w:pPr>
    </w:p>
    <w:p w14:paraId="5343CE13" w14:textId="77777777" w:rsidR="00436831" w:rsidRDefault="00436831" w:rsidP="003B072D">
      <w:pPr>
        <w:rPr>
          <w:rFonts w:ascii="Times New Roman" w:hAnsi="Times New Roman" w:cs="Times New Roman"/>
        </w:rPr>
      </w:pPr>
    </w:p>
    <w:p w14:paraId="772B9674" w14:textId="77777777" w:rsidR="00436831" w:rsidRDefault="00436831" w:rsidP="003B072D">
      <w:pPr>
        <w:rPr>
          <w:rFonts w:ascii="Times New Roman" w:hAnsi="Times New Roman" w:cs="Times New Roman"/>
        </w:rPr>
      </w:pPr>
    </w:p>
    <w:p w14:paraId="4D72B60E" w14:textId="77777777" w:rsidR="00436831" w:rsidRDefault="00436831" w:rsidP="003B072D">
      <w:pPr>
        <w:rPr>
          <w:rFonts w:ascii="Times New Roman" w:hAnsi="Times New Roman" w:cs="Times New Roman"/>
        </w:rPr>
      </w:pPr>
    </w:p>
    <w:p w14:paraId="7BB902CD" w14:textId="77777777" w:rsidR="00436831" w:rsidRDefault="00436831" w:rsidP="003B072D">
      <w:pPr>
        <w:rPr>
          <w:rFonts w:ascii="Times New Roman" w:hAnsi="Times New Roman" w:cs="Times New Roman"/>
        </w:rPr>
      </w:pPr>
    </w:p>
    <w:p w14:paraId="03DAA8A3" w14:textId="77777777" w:rsidR="00436831" w:rsidRPr="00732AA3" w:rsidRDefault="00436831" w:rsidP="003B072D">
      <w:pPr>
        <w:rPr>
          <w:rFonts w:ascii="Times New Roman" w:hAnsi="Times New Roman" w:cs="Times New Roman"/>
        </w:rPr>
        <w:sectPr w:rsidR="00436831" w:rsidRPr="00732AA3" w:rsidSect="00042B86">
          <w:headerReference w:type="default" r:id="rId14"/>
          <w:footerReference w:type="default" r:id="rId15"/>
          <w:pgSz w:w="12240" w:h="15840"/>
          <w:pgMar w:top="1418" w:right="1418" w:bottom="1418" w:left="1418" w:header="709" w:footer="709" w:gutter="0"/>
          <w:cols w:space="708"/>
          <w:docGrid w:linePitch="360"/>
        </w:sectPr>
      </w:pPr>
    </w:p>
    <w:p w14:paraId="1AE5DEB4" w14:textId="77777777" w:rsidR="009C1194" w:rsidRPr="00732AA3" w:rsidRDefault="009C1194" w:rsidP="003B072D">
      <w:pPr>
        <w:jc w:val="center"/>
        <w:rPr>
          <w:rFonts w:ascii="Times New Roman" w:hAnsi="Times New Roman" w:cs="Times New Roman"/>
        </w:rPr>
      </w:pPr>
      <w:r w:rsidRPr="00732AA3">
        <w:rPr>
          <w:rFonts w:ascii="Times New Roman" w:hAnsi="Times New Roman" w:cs="Times New Roman"/>
        </w:rPr>
        <w:t>Table 1. Correlation matrix and summary statistics</w:t>
      </w:r>
    </w:p>
    <w:p w14:paraId="7F9D4CB9" w14:textId="77777777" w:rsidR="007F7E4D" w:rsidRPr="00732AA3" w:rsidRDefault="007F7E4D" w:rsidP="003B072D">
      <w:pPr>
        <w:rPr>
          <w:rFonts w:ascii="Times New Roman" w:hAnsi="Times New Roman" w:cs="Times New Roman"/>
        </w:rPr>
      </w:pPr>
    </w:p>
    <w:tbl>
      <w:tblPr>
        <w:tblW w:w="13374" w:type="dxa"/>
        <w:jc w:val="center"/>
        <w:tblLook w:val="04A0" w:firstRow="1" w:lastRow="0" w:firstColumn="1" w:lastColumn="0" w:noHBand="0" w:noVBand="1"/>
      </w:tblPr>
      <w:tblGrid>
        <w:gridCol w:w="416"/>
        <w:gridCol w:w="1640"/>
        <w:gridCol w:w="672"/>
        <w:gridCol w:w="766"/>
        <w:gridCol w:w="720"/>
        <w:gridCol w:w="720"/>
        <w:gridCol w:w="720"/>
        <w:gridCol w:w="720"/>
        <w:gridCol w:w="720"/>
        <w:gridCol w:w="720"/>
        <w:gridCol w:w="720"/>
        <w:gridCol w:w="720"/>
        <w:gridCol w:w="720"/>
        <w:gridCol w:w="720"/>
        <w:gridCol w:w="720"/>
        <w:gridCol w:w="720"/>
        <w:gridCol w:w="674"/>
        <w:gridCol w:w="566"/>
      </w:tblGrid>
      <w:tr w:rsidR="00590773" w:rsidRPr="00732AA3" w14:paraId="1FEE37A0" w14:textId="77777777" w:rsidTr="007F7E4D">
        <w:trPr>
          <w:trHeight w:val="264"/>
          <w:jc w:val="center"/>
        </w:trPr>
        <w:tc>
          <w:tcPr>
            <w:tcW w:w="416" w:type="dxa"/>
            <w:tcBorders>
              <w:top w:val="single" w:sz="4" w:space="0" w:color="auto"/>
              <w:bottom w:val="single" w:sz="4" w:space="0" w:color="auto"/>
            </w:tcBorders>
            <w:shd w:val="clear" w:color="auto" w:fill="auto"/>
            <w:noWrap/>
            <w:vAlign w:val="bottom"/>
            <w:hideMark/>
          </w:tcPr>
          <w:p w14:paraId="509541ED"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 </w:t>
            </w:r>
          </w:p>
        </w:tc>
        <w:tc>
          <w:tcPr>
            <w:tcW w:w="1640" w:type="dxa"/>
            <w:tcBorders>
              <w:top w:val="single" w:sz="4" w:space="0" w:color="auto"/>
              <w:bottom w:val="single" w:sz="4" w:space="0" w:color="auto"/>
            </w:tcBorders>
            <w:shd w:val="clear" w:color="auto" w:fill="auto"/>
            <w:noWrap/>
            <w:vAlign w:val="bottom"/>
            <w:hideMark/>
          </w:tcPr>
          <w:p w14:paraId="090F1085"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 </w:t>
            </w:r>
          </w:p>
        </w:tc>
        <w:tc>
          <w:tcPr>
            <w:tcW w:w="672" w:type="dxa"/>
            <w:tcBorders>
              <w:top w:val="single" w:sz="4" w:space="0" w:color="auto"/>
              <w:bottom w:val="single" w:sz="4" w:space="0" w:color="auto"/>
            </w:tcBorders>
            <w:shd w:val="clear" w:color="auto" w:fill="auto"/>
            <w:noWrap/>
            <w:vAlign w:val="bottom"/>
            <w:hideMark/>
          </w:tcPr>
          <w:p w14:paraId="21F9759E" w14:textId="77777777" w:rsidR="00EF4C0A" w:rsidRPr="00F61DC1" w:rsidRDefault="00EF4C0A" w:rsidP="003B072D">
            <w:pPr>
              <w:jc w:val="right"/>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Mean</w:t>
            </w:r>
          </w:p>
        </w:tc>
        <w:tc>
          <w:tcPr>
            <w:tcW w:w="766" w:type="dxa"/>
            <w:tcBorders>
              <w:top w:val="single" w:sz="4" w:space="0" w:color="auto"/>
              <w:bottom w:val="single" w:sz="4" w:space="0" w:color="auto"/>
            </w:tcBorders>
            <w:shd w:val="clear" w:color="auto" w:fill="auto"/>
            <w:noWrap/>
            <w:vAlign w:val="bottom"/>
            <w:hideMark/>
          </w:tcPr>
          <w:p w14:paraId="7A21E3D2" w14:textId="77777777" w:rsidR="00EF4C0A" w:rsidRPr="00F61DC1" w:rsidRDefault="00EF4C0A" w:rsidP="003B072D">
            <w:pPr>
              <w:jc w:val="right"/>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S.D.</w:t>
            </w:r>
          </w:p>
        </w:tc>
        <w:tc>
          <w:tcPr>
            <w:tcW w:w="720" w:type="dxa"/>
            <w:tcBorders>
              <w:top w:val="single" w:sz="4" w:space="0" w:color="auto"/>
              <w:bottom w:val="single" w:sz="4" w:space="0" w:color="auto"/>
            </w:tcBorders>
            <w:shd w:val="clear" w:color="auto" w:fill="auto"/>
            <w:noWrap/>
            <w:vAlign w:val="bottom"/>
            <w:hideMark/>
          </w:tcPr>
          <w:p w14:paraId="012DDCB0" w14:textId="77777777" w:rsidR="00EF4C0A" w:rsidRPr="00F61DC1" w:rsidRDefault="00EF4C0A" w:rsidP="003B072D">
            <w:pPr>
              <w:jc w:val="right"/>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1</w:t>
            </w:r>
          </w:p>
        </w:tc>
        <w:tc>
          <w:tcPr>
            <w:tcW w:w="720" w:type="dxa"/>
            <w:tcBorders>
              <w:top w:val="single" w:sz="4" w:space="0" w:color="auto"/>
              <w:bottom w:val="single" w:sz="4" w:space="0" w:color="auto"/>
            </w:tcBorders>
            <w:shd w:val="clear" w:color="auto" w:fill="auto"/>
            <w:noWrap/>
            <w:vAlign w:val="bottom"/>
            <w:hideMark/>
          </w:tcPr>
          <w:p w14:paraId="577806E8" w14:textId="77777777" w:rsidR="00EF4C0A" w:rsidRPr="00F61DC1" w:rsidRDefault="00EF4C0A" w:rsidP="003B072D">
            <w:pPr>
              <w:jc w:val="right"/>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2</w:t>
            </w:r>
          </w:p>
        </w:tc>
        <w:tc>
          <w:tcPr>
            <w:tcW w:w="720" w:type="dxa"/>
            <w:tcBorders>
              <w:top w:val="single" w:sz="4" w:space="0" w:color="auto"/>
              <w:bottom w:val="single" w:sz="4" w:space="0" w:color="auto"/>
            </w:tcBorders>
            <w:shd w:val="clear" w:color="auto" w:fill="auto"/>
            <w:noWrap/>
            <w:vAlign w:val="bottom"/>
            <w:hideMark/>
          </w:tcPr>
          <w:p w14:paraId="32ADCA40" w14:textId="77777777" w:rsidR="00EF4C0A" w:rsidRPr="00F61DC1" w:rsidRDefault="00EF4C0A" w:rsidP="003B072D">
            <w:pPr>
              <w:jc w:val="right"/>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3</w:t>
            </w:r>
          </w:p>
        </w:tc>
        <w:tc>
          <w:tcPr>
            <w:tcW w:w="720" w:type="dxa"/>
            <w:tcBorders>
              <w:top w:val="single" w:sz="4" w:space="0" w:color="auto"/>
              <w:bottom w:val="single" w:sz="4" w:space="0" w:color="auto"/>
            </w:tcBorders>
            <w:shd w:val="clear" w:color="auto" w:fill="auto"/>
            <w:noWrap/>
            <w:vAlign w:val="bottom"/>
            <w:hideMark/>
          </w:tcPr>
          <w:p w14:paraId="5034C1A1" w14:textId="77777777" w:rsidR="00EF4C0A" w:rsidRPr="00F61DC1" w:rsidRDefault="00EF4C0A" w:rsidP="003B072D">
            <w:pPr>
              <w:jc w:val="right"/>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4</w:t>
            </w:r>
          </w:p>
        </w:tc>
        <w:tc>
          <w:tcPr>
            <w:tcW w:w="720" w:type="dxa"/>
            <w:tcBorders>
              <w:top w:val="single" w:sz="4" w:space="0" w:color="auto"/>
              <w:bottom w:val="single" w:sz="4" w:space="0" w:color="auto"/>
            </w:tcBorders>
            <w:shd w:val="clear" w:color="auto" w:fill="auto"/>
            <w:noWrap/>
            <w:vAlign w:val="bottom"/>
            <w:hideMark/>
          </w:tcPr>
          <w:p w14:paraId="12F5292A" w14:textId="77777777" w:rsidR="00EF4C0A" w:rsidRPr="00F61DC1" w:rsidRDefault="00EF4C0A" w:rsidP="003B072D">
            <w:pPr>
              <w:jc w:val="right"/>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5</w:t>
            </w:r>
          </w:p>
        </w:tc>
        <w:tc>
          <w:tcPr>
            <w:tcW w:w="720" w:type="dxa"/>
            <w:tcBorders>
              <w:top w:val="single" w:sz="4" w:space="0" w:color="auto"/>
              <w:bottom w:val="single" w:sz="4" w:space="0" w:color="auto"/>
            </w:tcBorders>
            <w:shd w:val="clear" w:color="auto" w:fill="auto"/>
            <w:noWrap/>
            <w:vAlign w:val="bottom"/>
            <w:hideMark/>
          </w:tcPr>
          <w:p w14:paraId="6238E468" w14:textId="77777777" w:rsidR="00EF4C0A" w:rsidRPr="00F61DC1" w:rsidRDefault="00EF4C0A" w:rsidP="003B072D">
            <w:pPr>
              <w:jc w:val="right"/>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6</w:t>
            </w:r>
          </w:p>
        </w:tc>
        <w:tc>
          <w:tcPr>
            <w:tcW w:w="720" w:type="dxa"/>
            <w:tcBorders>
              <w:top w:val="single" w:sz="4" w:space="0" w:color="auto"/>
              <w:bottom w:val="single" w:sz="4" w:space="0" w:color="auto"/>
            </w:tcBorders>
            <w:shd w:val="clear" w:color="auto" w:fill="auto"/>
            <w:noWrap/>
            <w:vAlign w:val="bottom"/>
            <w:hideMark/>
          </w:tcPr>
          <w:p w14:paraId="3B9F53CE" w14:textId="77777777" w:rsidR="00EF4C0A" w:rsidRPr="00F61DC1" w:rsidRDefault="00EF4C0A" w:rsidP="003B072D">
            <w:pPr>
              <w:jc w:val="right"/>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7</w:t>
            </w:r>
          </w:p>
        </w:tc>
        <w:tc>
          <w:tcPr>
            <w:tcW w:w="720" w:type="dxa"/>
            <w:tcBorders>
              <w:top w:val="single" w:sz="4" w:space="0" w:color="auto"/>
              <w:bottom w:val="single" w:sz="4" w:space="0" w:color="auto"/>
            </w:tcBorders>
            <w:shd w:val="clear" w:color="auto" w:fill="auto"/>
            <w:noWrap/>
            <w:vAlign w:val="bottom"/>
            <w:hideMark/>
          </w:tcPr>
          <w:p w14:paraId="6A5EE07F" w14:textId="77777777" w:rsidR="00EF4C0A" w:rsidRPr="00F61DC1" w:rsidRDefault="00EF4C0A" w:rsidP="003B072D">
            <w:pPr>
              <w:jc w:val="right"/>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8</w:t>
            </w:r>
          </w:p>
        </w:tc>
        <w:tc>
          <w:tcPr>
            <w:tcW w:w="720" w:type="dxa"/>
            <w:tcBorders>
              <w:top w:val="single" w:sz="4" w:space="0" w:color="auto"/>
              <w:bottom w:val="single" w:sz="4" w:space="0" w:color="auto"/>
            </w:tcBorders>
            <w:shd w:val="clear" w:color="auto" w:fill="auto"/>
            <w:noWrap/>
            <w:vAlign w:val="bottom"/>
            <w:hideMark/>
          </w:tcPr>
          <w:p w14:paraId="54D76019" w14:textId="77777777" w:rsidR="00EF4C0A" w:rsidRPr="00F61DC1" w:rsidRDefault="00EF4C0A" w:rsidP="003B072D">
            <w:pPr>
              <w:jc w:val="right"/>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9</w:t>
            </w:r>
          </w:p>
        </w:tc>
        <w:tc>
          <w:tcPr>
            <w:tcW w:w="720" w:type="dxa"/>
            <w:tcBorders>
              <w:top w:val="single" w:sz="4" w:space="0" w:color="auto"/>
              <w:bottom w:val="single" w:sz="4" w:space="0" w:color="auto"/>
            </w:tcBorders>
            <w:shd w:val="clear" w:color="auto" w:fill="auto"/>
            <w:noWrap/>
            <w:vAlign w:val="bottom"/>
            <w:hideMark/>
          </w:tcPr>
          <w:p w14:paraId="658E7180" w14:textId="77777777" w:rsidR="00EF4C0A" w:rsidRPr="00F61DC1" w:rsidRDefault="00EF4C0A" w:rsidP="003B072D">
            <w:pPr>
              <w:jc w:val="right"/>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10</w:t>
            </w:r>
          </w:p>
        </w:tc>
        <w:tc>
          <w:tcPr>
            <w:tcW w:w="720" w:type="dxa"/>
            <w:tcBorders>
              <w:top w:val="single" w:sz="4" w:space="0" w:color="auto"/>
              <w:bottom w:val="single" w:sz="4" w:space="0" w:color="auto"/>
            </w:tcBorders>
            <w:shd w:val="clear" w:color="auto" w:fill="auto"/>
            <w:noWrap/>
            <w:vAlign w:val="bottom"/>
            <w:hideMark/>
          </w:tcPr>
          <w:p w14:paraId="24A53436" w14:textId="77777777" w:rsidR="00EF4C0A" w:rsidRPr="00F61DC1" w:rsidRDefault="00EF4C0A" w:rsidP="003B072D">
            <w:pPr>
              <w:jc w:val="right"/>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11</w:t>
            </w:r>
          </w:p>
        </w:tc>
        <w:tc>
          <w:tcPr>
            <w:tcW w:w="720" w:type="dxa"/>
            <w:tcBorders>
              <w:top w:val="single" w:sz="4" w:space="0" w:color="auto"/>
              <w:bottom w:val="single" w:sz="4" w:space="0" w:color="auto"/>
            </w:tcBorders>
            <w:shd w:val="clear" w:color="auto" w:fill="auto"/>
            <w:noWrap/>
            <w:vAlign w:val="bottom"/>
            <w:hideMark/>
          </w:tcPr>
          <w:p w14:paraId="70D0C6FE" w14:textId="77777777" w:rsidR="00EF4C0A" w:rsidRPr="00F61DC1" w:rsidRDefault="00EF4C0A" w:rsidP="003B072D">
            <w:pPr>
              <w:jc w:val="right"/>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12</w:t>
            </w:r>
          </w:p>
        </w:tc>
        <w:tc>
          <w:tcPr>
            <w:tcW w:w="674" w:type="dxa"/>
            <w:tcBorders>
              <w:top w:val="single" w:sz="4" w:space="0" w:color="auto"/>
              <w:bottom w:val="single" w:sz="4" w:space="0" w:color="auto"/>
            </w:tcBorders>
            <w:shd w:val="clear" w:color="auto" w:fill="auto"/>
            <w:noWrap/>
            <w:vAlign w:val="bottom"/>
            <w:hideMark/>
          </w:tcPr>
          <w:p w14:paraId="146EF423" w14:textId="77777777" w:rsidR="00EF4C0A" w:rsidRPr="00F61DC1" w:rsidRDefault="00EF4C0A" w:rsidP="003B072D">
            <w:pPr>
              <w:jc w:val="right"/>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13</w:t>
            </w:r>
          </w:p>
        </w:tc>
        <w:tc>
          <w:tcPr>
            <w:tcW w:w="566" w:type="dxa"/>
            <w:tcBorders>
              <w:top w:val="single" w:sz="4" w:space="0" w:color="auto"/>
              <w:bottom w:val="single" w:sz="4" w:space="0" w:color="auto"/>
            </w:tcBorders>
            <w:shd w:val="clear" w:color="auto" w:fill="auto"/>
            <w:noWrap/>
            <w:vAlign w:val="bottom"/>
            <w:hideMark/>
          </w:tcPr>
          <w:p w14:paraId="7F98B1E9" w14:textId="77777777" w:rsidR="00EF4C0A" w:rsidRPr="00F61DC1" w:rsidRDefault="00EF4C0A" w:rsidP="003B072D">
            <w:pPr>
              <w:jc w:val="right"/>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14</w:t>
            </w:r>
          </w:p>
        </w:tc>
      </w:tr>
      <w:tr w:rsidR="00590773" w:rsidRPr="00732AA3" w14:paraId="1234244D" w14:textId="77777777" w:rsidTr="007F7E4D">
        <w:trPr>
          <w:trHeight w:val="264"/>
          <w:jc w:val="center"/>
        </w:trPr>
        <w:tc>
          <w:tcPr>
            <w:tcW w:w="416" w:type="dxa"/>
            <w:tcBorders>
              <w:top w:val="single" w:sz="4" w:space="0" w:color="auto"/>
            </w:tcBorders>
            <w:shd w:val="clear" w:color="auto" w:fill="auto"/>
            <w:noWrap/>
            <w:vAlign w:val="bottom"/>
            <w:hideMark/>
          </w:tcPr>
          <w:p w14:paraId="10D8B1E5"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1640" w:type="dxa"/>
            <w:tcBorders>
              <w:top w:val="single" w:sz="4" w:space="0" w:color="auto"/>
            </w:tcBorders>
            <w:shd w:val="clear" w:color="auto" w:fill="auto"/>
            <w:noWrap/>
            <w:vAlign w:val="bottom"/>
            <w:hideMark/>
          </w:tcPr>
          <w:p w14:paraId="642D5D94"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672" w:type="dxa"/>
            <w:tcBorders>
              <w:top w:val="single" w:sz="4" w:space="0" w:color="auto"/>
            </w:tcBorders>
            <w:shd w:val="clear" w:color="auto" w:fill="auto"/>
            <w:noWrap/>
            <w:vAlign w:val="bottom"/>
            <w:hideMark/>
          </w:tcPr>
          <w:p w14:paraId="3B6BEA3B"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66" w:type="dxa"/>
            <w:tcBorders>
              <w:top w:val="single" w:sz="4" w:space="0" w:color="auto"/>
            </w:tcBorders>
            <w:shd w:val="clear" w:color="auto" w:fill="auto"/>
            <w:noWrap/>
            <w:vAlign w:val="bottom"/>
            <w:hideMark/>
          </w:tcPr>
          <w:p w14:paraId="3605AFC0"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tcBorders>
              <w:top w:val="single" w:sz="4" w:space="0" w:color="auto"/>
            </w:tcBorders>
            <w:shd w:val="clear" w:color="auto" w:fill="auto"/>
            <w:noWrap/>
            <w:vAlign w:val="bottom"/>
            <w:hideMark/>
          </w:tcPr>
          <w:p w14:paraId="13343C2F"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tcBorders>
              <w:top w:val="single" w:sz="4" w:space="0" w:color="auto"/>
            </w:tcBorders>
            <w:shd w:val="clear" w:color="auto" w:fill="auto"/>
            <w:noWrap/>
            <w:vAlign w:val="bottom"/>
            <w:hideMark/>
          </w:tcPr>
          <w:p w14:paraId="55F58BF9"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tcBorders>
              <w:top w:val="single" w:sz="4" w:space="0" w:color="auto"/>
            </w:tcBorders>
            <w:shd w:val="clear" w:color="auto" w:fill="auto"/>
            <w:noWrap/>
            <w:vAlign w:val="bottom"/>
            <w:hideMark/>
          </w:tcPr>
          <w:p w14:paraId="4807B270"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tcBorders>
              <w:top w:val="single" w:sz="4" w:space="0" w:color="auto"/>
            </w:tcBorders>
            <w:shd w:val="clear" w:color="auto" w:fill="auto"/>
            <w:noWrap/>
            <w:vAlign w:val="bottom"/>
            <w:hideMark/>
          </w:tcPr>
          <w:p w14:paraId="6A554A80"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tcBorders>
              <w:top w:val="single" w:sz="4" w:space="0" w:color="auto"/>
            </w:tcBorders>
            <w:shd w:val="clear" w:color="auto" w:fill="auto"/>
            <w:noWrap/>
            <w:vAlign w:val="bottom"/>
            <w:hideMark/>
          </w:tcPr>
          <w:p w14:paraId="65180C34"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tcBorders>
              <w:top w:val="single" w:sz="4" w:space="0" w:color="auto"/>
            </w:tcBorders>
            <w:shd w:val="clear" w:color="auto" w:fill="auto"/>
            <w:noWrap/>
            <w:vAlign w:val="bottom"/>
            <w:hideMark/>
          </w:tcPr>
          <w:p w14:paraId="669922D2"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tcBorders>
              <w:top w:val="single" w:sz="4" w:space="0" w:color="auto"/>
            </w:tcBorders>
            <w:shd w:val="clear" w:color="auto" w:fill="auto"/>
            <w:noWrap/>
            <w:vAlign w:val="bottom"/>
            <w:hideMark/>
          </w:tcPr>
          <w:p w14:paraId="1BD9BCC4"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tcBorders>
              <w:top w:val="single" w:sz="4" w:space="0" w:color="auto"/>
            </w:tcBorders>
            <w:shd w:val="clear" w:color="auto" w:fill="auto"/>
            <w:noWrap/>
            <w:vAlign w:val="bottom"/>
            <w:hideMark/>
          </w:tcPr>
          <w:p w14:paraId="0B2B62F4"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tcBorders>
              <w:top w:val="single" w:sz="4" w:space="0" w:color="auto"/>
            </w:tcBorders>
            <w:shd w:val="clear" w:color="auto" w:fill="auto"/>
            <w:noWrap/>
            <w:vAlign w:val="bottom"/>
            <w:hideMark/>
          </w:tcPr>
          <w:p w14:paraId="1A7FE384"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tcBorders>
              <w:top w:val="single" w:sz="4" w:space="0" w:color="auto"/>
            </w:tcBorders>
            <w:shd w:val="clear" w:color="auto" w:fill="auto"/>
            <w:noWrap/>
            <w:vAlign w:val="bottom"/>
            <w:hideMark/>
          </w:tcPr>
          <w:p w14:paraId="3747ED42"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tcBorders>
              <w:top w:val="single" w:sz="4" w:space="0" w:color="auto"/>
            </w:tcBorders>
            <w:shd w:val="clear" w:color="auto" w:fill="auto"/>
            <w:noWrap/>
            <w:vAlign w:val="bottom"/>
            <w:hideMark/>
          </w:tcPr>
          <w:p w14:paraId="5D65E08E"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tcBorders>
              <w:top w:val="single" w:sz="4" w:space="0" w:color="auto"/>
            </w:tcBorders>
            <w:shd w:val="clear" w:color="auto" w:fill="auto"/>
            <w:noWrap/>
            <w:vAlign w:val="bottom"/>
            <w:hideMark/>
          </w:tcPr>
          <w:p w14:paraId="286490C9"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674" w:type="dxa"/>
            <w:tcBorders>
              <w:top w:val="single" w:sz="4" w:space="0" w:color="auto"/>
            </w:tcBorders>
            <w:shd w:val="clear" w:color="auto" w:fill="auto"/>
            <w:noWrap/>
            <w:vAlign w:val="bottom"/>
            <w:hideMark/>
          </w:tcPr>
          <w:p w14:paraId="351349C2"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566" w:type="dxa"/>
            <w:tcBorders>
              <w:top w:val="single" w:sz="4" w:space="0" w:color="auto"/>
            </w:tcBorders>
            <w:shd w:val="clear" w:color="auto" w:fill="auto"/>
            <w:noWrap/>
            <w:vAlign w:val="bottom"/>
            <w:hideMark/>
          </w:tcPr>
          <w:p w14:paraId="4001700B" w14:textId="77777777" w:rsidR="00EF4C0A" w:rsidRPr="00F61DC1" w:rsidRDefault="00EF4C0A" w:rsidP="003B072D">
            <w:pPr>
              <w:rPr>
                <w:rFonts w:ascii="Times New Roman" w:eastAsia="Times New Roman" w:hAnsi="Times New Roman" w:cs="Times New Roman"/>
                <w:color w:val="000000"/>
                <w:sz w:val="20"/>
                <w:szCs w:val="20"/>
                <w:lang w:eastAsia="zh-CN"/>
              </w:rPr>
            </w:pPr>
          </w:p>
        </w:tc>
      </w:tr>
      <w:tr w:rsidR="00590773" w:rsidRPr="00732AA3" w14:paraId="4C9AB3B2" w14:textId="77777777" w:rsidTr="007F7E4D">
        <w:trPr>
          <w:trHeight w:val="264"/>
          <w:jc w:val="center"/>
        </w:trPr>
        <w:tc>
          <w:tcPr>
            <w:tcW w:w="416" w:type="dxa"/>
            <w:shd w:val="clear" w:color="auto" w:fill="auto"/>
            <w:noWrap/>
            <w:vAlign w:val="bottom"/>
            <w:hideMark/>
          </w:tcPr>
          <w:p w14:paraId="75614A54"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1</w:t>
            </w:r>
          </w:p>
        </w:tc>
        <w:tc>
          <w:tcPr>
            <w:tcW w:w="1640" w:type="dxa"/>
            <w:shd w:val="clear" w:color="auto" w:fill="auto"/>
            <w:noWrap/>
            <w:vAlign w:val="bottom"/>
            <w:hideMark/>
          </w:tcPr>
          <w:p w14:paraId="306D66BD"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CEP</w:t>
            </w:r>
          </w:p>
        </w:tc>
        <w:tc>
          <w:tcPr>
            <w:tcW w:w="672" w:type="dxa"/>
            <w:shd w:val="clear" w:color="auto" w:fill="auto"/>
            <w:noWrap/>
            <w:vAlign w:val="bottom"/>
            <w:hideMark/>
          </w:tcPr>
          <w:p w14:paraId="700B1BA0"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5.55</w:t>
            </w:r>
          </w:p>
        </w:tc>
        <w:tc>
          <w:tcPr>
            <w:tcW w:w="766" w:type="dxa"/>
            <w:shd w:val="clear" w:color="auto" w:fill="auto"/>
            <w:noWrap/>
            <w:vAlign w:val="bottom"/>
            <w:hideMark/>
          </w:tcPr>
          <w:p w14:paraId="752FC774"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0.76</w:t>
            </w:r>
          </w:p>
        </w:tc>
        <w:tc>
          <w:tcPr>
            <w:tcW w:w="720" w:type="dxa"/>
            <w:shd w:val="clear" w:color="auto" w:fill="auto"/>
            <w:noWrap/>
            <w:vAlign w:val="bottom"/>
            <w:hideMark/>
          </w:tcPr>
          <w:p w14:paraId="45039092"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34CE0C61"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5FBDA8D2"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0A027A5A"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1C1C7E0D"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0C1C8AC6"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3E047D6F"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4D4CEB4F"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1AEC0354"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6B4867E2"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53C6360C"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76144864"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674" w:type="dxa"/>
            <w:shd w:val="clear" w:color="auto" w:fill="auto"/>
            <w:noWrap/>
            <w:vAlign w:val="bottom"/>
            <w:hideMark/>
          </w:tcPr>
          <w:p w14:paraId="032A22F6"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566" w:type="dxa"/>
            <w:shd w:val="clear" w:color="auto" w:fill="auto"/>
            <w:noWrap/>
            <w:vAlign w:val="bottom"/>
            <w:hideMark/>
          </w:tcPr>
          <w:p w14:paraId="028BE9F3" w14:textId="77777777" w:rsidR="00EF4C0A" w:rsidRPr="00F61DC1" w:rsidRDefault="00EF4C0A" w:rsidP="003B072D">
            <w:pPr>
              <w:rPr>
                <w:rFonts w:ascii="Times New Roman" w:eastAsia="Times New Roman" w:hAnsi="Times New Roman" w:cs="Times New Roman"/>
                <w:color w:val="000000"/>
                <w:sz w:val="20"/>
                <w:szCs w:val="20"/>
                <w:lang w:eastAsia="zh-CN"/>
              </w:rPr>
            </w:pPr>
          </w:p>
        </w:tc>
      </w:tr>
      <w:tr w:rsidR="00590773" w:rsidRPr="00732AA3" w14:paraId="512C17B8" w14:textId="77777777" w:rsidTr="007F7E4D">
        <w:trPr>
          <w:trHeight w:val="264"/>
          <w:jc w:val="center"/>
        </w:trPr>
        <w:tc>
          <w:tcPr>
            <w:tcW w:w="416" w:type="dxa"/>
            <w:shd w:val="clear" w:color="auto" w:fill="auto"/>
            <w:noWrap/>
            <w:vAlign w:val="bottom"/>
            <w:hideMark/>
          </w:tcPr>
          <w:p w14:paraId="65EC88C7" w14:textId="77777777" w:rsidR="0083778D" w:rsidRDefault="0083778D" w:rsidP="003B072D">
            <w:pPr>
              <w:rPr>
                <w:rFonts w:ascii="Times New Roman" w:eastAsia="Times New Roman" w:hAnsi="Times New Roman" w:cs="Times New Roman"/>
                <w:color w:val="000000"/>
                <w:sz w:val="20"/>
                <w:szCs w:val="20"/>
                <w:lang w:eastAsia="zh-CN"/>
              </w:rPr>
            </w:pPr>
          </w:p>
          <w:p w14:paraId="3E4819AD" w14:textId="77777777" w:rsidR="0083778D" w:rsidRDefault="0083778D" w:rsidP="003B072D">
            <w:pPr>
              <w:rPr>
                <w:rFonts w:ascii="Times New Roman" w:eastAsia="Times New Roman" w:hAnsi="Times New Roman" w:cs="Times New Roman"/>
                <w:color w:val="000000"/>
                <w:sz w:val="20"/>
                <w:szCs w:val="20"/>
                <w:lang w:eastAsia="zh-CN"/>
              </w:rPr>
            </w:pPr>
          </w:p>
          <w:p w14:paraId="6F0DE473"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2</w:t>
            </w:r>
          </w:p>
        </w:tc>
        <w:tc>
          <w:tcPr>
            <w:tcW w:w="1640" w:type="dxa"/>
            <w:shd w:val="clear" w:color="auto" w:fill="auto"/>
            <w:noWrap/>
            <w:vAlign w:val="bottom"/>
            <w:hideMark/>
          </w:tcPr>
          <w:p w14:paraId="0302117B" w14:textId="77777777" w:rsidR="00461595" w:rsidRPr="00732AA3"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 xml:space="preserve">Strategy </w:t>
            </w:r>
          </w:p>
          <w:p w14:paraId="01655F59"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(low cost=1, differentiation=0)</w:t>
            </w:r>
          </w:p>
        </w:tc>
        <w:tc>
          <w:tcPr>
            <w:tcW w:w="672" w:type="dxa"/>
            <w:shd w:val="clear" w:color="auto" w:fill="auto"/>
            <w:noWrap/>
            <w:vAlign w:val="bottom"/>
            <w:hideMark/>
          </w:tcPr>
          <w:p w14:paraId="29078DA3"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0.32</w:t>
            </w:r>
          </w:p>
        </w:tc>
        <w:tc>
          <w:tcPr>
            <w:tcW w:w="766" w:type="dxa"/>
            <w:shd w:val="clear" w:color="auto" w:fill="auto"/>
            <w:noWrap/>
            <w:vAlign w:val="bottom"/>
            <w:hideMark/>
          </w:tcPr>
          <w:p w14:paraId="21D16873"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0.47</w:t>
            </w:r>
          </w:p>
        </w:tc>
        <w:tc>
          <w:tcPr>
            <w:tcW w:w="720" w:type="dxa"/>
            <w:shd w:val="clear" w:color="auto" w:fill="auto"/>
            <w:noWrap/>
            <w:vAlign w:val="bottom"/>
            <w:hideMark/>
          </w:tcPr>
          <w:p w14:paraId="79A0B9FC"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-0.16</w:t>
            </w:r>
          </w:p>
        </w:tc>
        <w:tc>
          <w:tcPr>
            <w:tcW w:w="720" w:type="dxa"/>
            <w:shd w:val="clear" w:color="auto" w:fill="auto"/>
            <w:noWrap/>
            <w:vAlign w:val="bottom"/>
            <w:hideMark/>
          </w:tcPr>
          <w:p w14:paraId="260BF591"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33D88508"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14745714"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4E3D6591"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246E5A92"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38956649"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5681D0CA"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4D33C028"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555F9226"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4E76B0EB"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3A6DFD8A"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674" w:type="dxa"/>
            <w:shd w:val="clear" w:color="auto" w:fill="auto"/>
            <w:noWrap/>
            <w:vAlign w:val="bottom"/>
            <w:hideMark/>
          </w:tcPr>
          <w:p w14:paraId="28A46CA1"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566" w:type="dxa"/>
            <w:shd w:val="clear" w:color="auto" w:fill="auto"/>
            <w:noWrap/>
            <w:vAlign w:val="bottom"/>
            <w:hideMark/>
          </w:tcPr>
          <w:p w14:paraId="46E819A1" w14:textId="77777777" w:rsidR="00EF4C0A" w:rsidRPr="00F61DC1" w:rsidRDefault="00EF4C0A" w:rsidP="003B072D">
            <w:pPr>
              <w:rPr>
                <w:rFonts w:ascii="Times New Roman" w:eastAsia="Times New Roman" w:hAnsi="Times New Roman" w:cs="Times New Roman"/>
                <w:color w:val="000000"/>
                <w:sz w:val="20"/>
                <w:szCs w:val="20"/>
                <w:lang w:eastAsia="zh-CN"/>
              </w:rPr>
            </w:pPr>
          </w:p>
        </w:tc>
      </w:tr>
      <w:tr w:rsidR="00590773" w:rsidRPr="00732AA3" w14:paraId="1A96F969" w14:textId="77777777" w:rsidTr="007F7E4D">
        <w:trPr>
          <w:trHeight w:val="264"/>
          <w:jc w:val="center"/>
        </w:trPr>
        <w:tc>
          <w:tcPr>
            <w:tcW w:w="416" w:type="dxa"/>
            <w:shd w:val="clear" w:color="auto" w:fill="auto"/>
            <w:noWrap/>
            <w:vAlign w:val="bottom"/>
            <w:hideMark/>
          </w:tcPr>
          <w:p w14:paraId="2396CCB4"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3</w:t>
            </w:r>
          </w:p>
        </w:tc>
        <w:tc>
          <w:tcPr>
            <w:tcW w:w="1640" w:type="dxa"/>
            <w:shd w:val="clear" w:color="auto" w:fill="auto"/>
            <w:noWrap/>
            <w:vAlign w:val="bottom"/>
            <w:hideMark/>
          </w:tcPr>
          <w:p w14:paraId="6B37ED94"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 xml:space="preserve">External business environment </w:t>
            </w:r>
          </w:p>
        </w:tc>
        <w:tc>
          <w:tcPr>
            <w:tcW w:w="672" w:type="dxa"/>
            <w:shd w:val="clear" w:color="auto" w:fill="auto"/>
            <w:noWrap/>
            <w:vAlign w:val="bottom"/>
            <w:hideMark/>
          </w:tcPr>
          <w:p w14:paraId="5BA23EF3"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4.93</w:t>
            </w:r>
          </w:p>
        </w:tc>
        <w:tc>
          <w:tcPr>
            <w:tcW w:w="766" w:type="dxa"/>
            <w:shd w:val="clear" w:color="auto" w:fill="auto"/>
            <w:noWrap/>
            <w:vAlign w:val="bottom"/>
            <w:hideMark/>
          </w:tcPr>
          <w:p w14:paraId="7A55D79A"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0.98</w:t>
            </w:r>
          </w:p>
        </w:tc>
        <w:tc>
          <w:tcPr>
            <w:tcW w:w="720" w:type="dxa"/>
            <w:shd w:val="clear" w:color="auto" w:fill="auto"/>
            <w:noWrap/>
            <w:vAlign w:val="bottom"/>
            <w:hideMark/>
          </w:tcPr>
          <w:p w14:paraId="4A3D1B4B"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-0.21</w:t>
            </w:r>
          </w:p>
        </w:tc>
        <w:tc>
          <w:tcPr>
            <w:tcW w:w="720" w:type="dxa"/>
            <w:shd w:val="clear" w:color="auto" w:fill="auto"/>
            <w:noWrap/>
            <w:vAlign w:val="bottom"/>
            <w:hideMark/>
          </w:tcPr>
          <w:p w14:paraId="254CD8E6"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0.25</w:t>
            </w:r>
          </w:p>
        </w:tc>
        <w:tc>
          <w:tcPr>
            <w:tcW w:w="720" w:type="dxa"/>
            <w:shd w:val="clear" w:color="auto" w:fill="auto"/>
            <w:noWrap/>
            <w:vAlign w:val="bottom"/>
            <w:hideMark/>
          </w:tcPr>
          <w:p w14:paraId="1029C26E"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2D14A564"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0C19C659"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53DAEFB7"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112B1FD7"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3E714536"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1A78F4BF"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2D520BD8"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3F9D29BF"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0B575AC8"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674" w:type="dxa"/>
            <w:shd w:val="clear" w:color="auto" w:fill="auto"/>
            <w:noWrap/>
            <w:vAlign w:val="bottom"/>
            <w:hideMark/>
          </w:tcPr>
          <w:p w14:paraId="31426EB1"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566" w:type="dxa"/>
            <w:shd w:val="clear" w:color="auto" w:fill="auto"/>
            <w:noWrap/>
            <w:vAlign w:val="bottom"/>
            <w:hideMark/>
          </w:tcPr>
          <w:p w14:paraId="5C9D5371" w14:textId="77777777" w:rsidR="00EF4C0A" w:rsidRPr="00F61DC1" w:rsidRDefault="00EF4C0A" w:rsidP="003B072D">
            <w:pPr>
              <w:rPr>
                <w:rFonts w:ascii="Times New Roman" w:eastAsia="Times New Roman" w:hAnsi="Times New Roman" w:cs="Times New Roman"/>
                <w:color w:val="000000"/>
                <w:sz w:val="20"/>
                <w:szCs w:val="20"/>
                <w:lang w:eastAsia="zh-CN"/>
              </w:rPr>
            </w:pPr>
          </w:p>
        </w:tc>
      </w:tr>
      <w:tr w:rsidR="00590773" w:rsidRPr="00732AA3" w14:paraId="68622608" w14:textId="77777777" w:rsidTr="007F7E4D">
        <w:trPr>
          <w:trHeight w:val="264"/>
          <w:jc w:val="center"/>
        </w:trPr>
        <w:tc>
          <w:tcPr>
            <w:tcW w:w="416" w:type="dxa"/>
            <w:shd w:val="clear" w:color="auto" w:fill="auto"/>
            <w:noWrap/>
            <w:vAlign w:val="bottom"/>
            <w:hideMark/>
          </w:tcPr>
          <w:p w14:paraId="2CEADF14"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4</w:t>
            </w:r>
          </w:p>
        </w:tc>
        <w:tc>
          <w:tcPr>
            <w:tcW w:w="1640" w:type="dxa"/>
            <w:shd w:val="clear" w:color="auto" w:fill="auto"/>
            <w:noWrap/>
            <w:vAlign w:val="bottom"/>
            <w:hideMark/>
          </w:tcPr>
          <w:p w14:paraId="497CC301"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 xml:space="preserve">Organizational structure </w:t>
            </w:r>
          </w:p>
        </w:tc>
        <w:tc>
          <w:tcPr>
            <w:tcW w:w="672" w:type="dxa"/>
            <w:shd w:val="clear" w:color="auto" w:fill="auto"/>
            <w:noWrap/>
            <w:vAlign w:val="bottom"/>
            <w:hideMark/>
          </w:tcPr>
          <w:p w14:paraId="5251D4CE"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6.00</w:t>
            </w:r>
          </w:p>
        </w:tc>
        <w:tc>
          <w:tcPr>
            <w:tcW w:w="766" w:type="dxa"/>
            <w:shd w:val="clear" w:color="auto" w:fill="auto"/>
            <w:noWrap/>
            <w:vAlign w:val="bottom"/>
            <w:hideMark/>
          </w:tcPr>
          <w:p w14:paraId="285DBBB4"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0.98</w:t>
            </w:r>
          </w:p>
        </w:tc>
        <w:tc>
          <w:tcPr>
            <w:tcW w:w="720" w:type="dxa"/>
            <w:shd w:val="clear" w:color="auto" w:fill="auto"/>
            <w:noWrap/>
            <w:vAlign w:val="bottom"/>
            <w:hideMark/>
          </w:tcPr>
          <w:p w14:paraId="2EF6AC34"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-0.34</w:t>
            </w:r>
          </w:p>
        </w:tc>
        <w:tc>
          <w:tcPr>
            <w:tcW w:w="720" w:type="dxa"/>
            <w:shd w:val="clear" w:color="auto" w:fill="auto"/>
            <w:noWrap/>
            <w:vAlign w:val="bottom"/>
            <w:hideMark/>
          </w:tcPr>
          <w:p w14:paraId="48390921"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0.16</w:t>
            </w:r>
          </w:p>
        </w:tc>
        <w:tc>
          <w:tcPr>
            <w:tcW w:w="720" w:type="dxa"/>
            <w:shd w:val="clear" w:color="auto" w:fill="auto"/>
            <w:noWrap/>
            <w:vAlign w:val="bottom"/>
            <w:hideMark/>
          </w:tcPr>
          <w:p w14:paraId="4F200058"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0.30</w:t>
            </w:r>
          </w:p>
        </w:tc>
        <w:tc>
          <w:tcPr>
            <w:tcW w:w="720" w:type="dxa"/>
            <w:shd w:val="clear" w:color="auto" w:fill="auto"/>
            <w:noWrap/>
            <w:vAlign w:val="bottom"/>
            <w:hideMark/>
          </w:tcPr>
          <w:p w14:paraId="19BA0324"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10174762"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681A4321"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528E4299"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369DB9DB"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5BEFCAF7"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194A5FB7"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5546BE3B"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15FCB39B"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674" w:type="dxa"/>
            <w:shd w:val="clear" w:color="auto" w:fill="auto"/>
            <w:noWrap/>
            <w:vAlign w:val="bottom"/>
            <w:hideMark/>
          </w:tcPr>
          <w:p w14:paraId="1A82F071"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566" w:type="dxa"/>
            <w:shd w:val="clear" w:color="auto" w:fill="auto"/>
            <w:noWrap/>
            <w:vAlign w:val="bottom"/>
            <w:hideMark/>
          </w:tcPr>
          <w:p w14:paraId="2C4EDC32" w14:textId="77777777" w:rsidR="00EF4C0A" w:rsidRPr="00F61DC1" w:rsidRDefault="00EF4C0A" w:rsidP="003B072D">
            <w:pPr>
              <w:rPr>
                <w:rFonts w:ascii="Times New Roman" w:eastAsia="Times New Roman" w:hAnsi="Times New Roman" w:cs="Times New Roman"/>
                <w:color w:val="000000"/>
                <w:sz w:val="20"/>
                <w:szCs w:val="20"/>
                <w:lang w:eastAsia="zh-CN"/>
              </w:rPr>
            </w:pPr>
          </w:p>
        </w:tc>
      </w:tr>
      <w:tr w:rsidR="00590773" w:rsidRPr="00732AA3" w14:paraId="108D0701" w14:textId="77777777" w:rsidTr="007F7E4D">
        <w:trPr>
          <w:trHeight w:val="264"/>
          <w:jc w:val="center"/>
        </w:trPr>
        <w:tc>
          <w:tcPr>
            <w:tcW w:w="416" w:type="dxa"/>
            <w:shd w:val="clear" w:color="auto" w:fill="auto"/>
            <w:noWrap/>
            <w:vAlign w:val="bottom"/>
            <w:hideMark/>
          </w:tcPr>
          <w:p w14:paraId="1859DFC5"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5</w:t>
            </w:r>
          </w:p>
        </w:tc>
        <w:tc>
          <w:tcPr>
            <w:tcW w:w="1640" w:type="dxa"/>
            <w:shd w:val="clear" w:color="auto" w:fill="auto"/>
            <w:noWrap/>
            <w:vAlign w:val="bottom"/>
            <w:hideMark/>
          </w:tcPr>
          <w:p w14:paraId="4AEA3A65"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 xml:space="preserve">Stakeholder consideration </w:t>
            </w:r>
          </w:p>
        </w:tc>
        <w:tc>
          <w:tcPr>
            <w:tcW w:w="672" w:type="dxa"/>
            <w:shd w:val="clear" w:color="auto" w:fill="auto"/>
            <w:noWrap/>
            <w:vAlign w:val="bottom"/>
            <w:hideMark/>
          </w:tcPr>
          <w:p w14:paraId="16CF0684"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5.30</w:t>
            </w:r>
          </w:p>
        </w:tc>
        <w:tc>
          <w:tcPr>
            <w:tcW w:w="766" w:type="dxa"/>
            <w:shd w:val="clear" w:color="auto" w:fill="auto"/>
            <w:noWrap/>
            <w:vAlign w:val="bottom"/>
            <w:hideMark/>
          </w:tcPr>
          <w:p w14:paraId="1F39B6EB"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1.04</w:t>
            </w:r>
          </w:p>
        </w:tc>
        <w:tc>
          <w:tcPr>
            <w:tcW w:w="720" w:type="dxa"/>
            <w:shd w:val="clear" w:color="auto" w:fill="auto"/>
            <w:noWrap/>
            <w:vAlign w:val="bottom"/>
            <w:hideMark/>
          </w:tcPr>
          <w:p w14:paraId="042B1B5C"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0.23</w:t>
            </w:r>
          </w:p>
        </w:tc>
        <w:tc>
          <w:tcPr>
            <w:tcW w:w="720" w:type="dxa"/>
            <w:shd w:val="clear" w:color="auto" w:fill="auto"/>
            <w:noWrap/>
            <w:vAlign w:val="bottom"/>
            <w:hideMark/>
          </w:tcPr>
          <w:p w14:paraId="04C53E90"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-0.02</w:t>
            </w:r>
          </w:p>
        </w:tc>
        <w:tc>
          <w:tcPr>
            <w:tcW w:w="720" w:type="dxa"/>
            <w:shd w:val="clear" w:color="auto" w:fill="auto"/>
            <w:noWrap/>
            <w:vAlign w:val="bottom"/>
            <w:hideMark/>
          </w:tcPr>
          <w:p w14:paraId="1DFDDF40"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0.28</w:t>
            </w:r>
          </w:p>
        </w:tc>
        <w:tc>
          <w:tcPr>
            <w:tcW w:w="720" w:type="dxa"/>
            <w:shd w:val="clear" w:color="auto" w:fill="auto"/>
            <w:noWrap/>
            <w:vAlign w:val="bottom"/>
            <w:hideMark/>
          </w:tcPr>
          <w:p w14:paraId="2F6A51EC"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0.20</w:t>
            </w:r>
          </w:p>
        </w:tc>
        <w:tc>
          <w:tcPr>
            <w:tcW w:w="720" w:type="dxa"/>
            <w:shd w:val="clear" w:color="auto" w:fill="auto"/>
            <w:noWrap/>
            <w:vAlign w:val="bottom"/>
            <w:hideMark/>
          </w:tcPr>
          <w:p w14:paraId="1CD5A301"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4ADB0FCA"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50F99B96"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12D2B637"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38A524F6"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3287C80F"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1E12C75C"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5176DB14"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674" w:type="dxa"/>
            <w:shd w:val="clear" w:color="auto" w:fill="auto"/>
            <w:noWrap/>
            <w:vAlign w:val="bottom"/>
            <w:hideMark/>
          </w:tcPr>
          <w:p w14:paraId="57BF731E"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566" w:type="dxa"/>
            <w:shd w:val="clear" w:color="auto" w:fill="auto"/>
            <w:noWrap/>
            <w:vAlign w:val="bottom"/>
            <w:hideMark/>
          </w:tcPr>
          <w:p w14:paraId="66B03278" w14:textId="77777777" w:rsidR="00EF4C0A" w:rsidRPr="00F61DC1" w:rsidRDefault="00EF4C0A" w:rsidP="003B072D">
            <w:pPr>
              <w:rPr>
                <w:rFonts w:ascii="Times New Roman" w:eastAsia="Times New Roman" w:hAnsi="Times New Roman" w:cs="Times New Roman"/>
                <w:color w:val="000000"/>
                <w:sz w:val="20"/>
                <w:szCs w:val="20"/>
                <w:lang w:eastAsia="zh-CN"/>
              </w:rPr>
            </w:pPr>
          </w:p>
        </w:tc>
      </w:tr>
      <w:tr w:rsidR="00590773" w:rsidRPr="00732AA3" w14:paraId="4AEE4874" w14:textId="77777777" w:rsidTr="007F7E4D">
        <w:trPr>
          <w:trHeight w:val="264"/>
          <w:jc w:val="center"/>
        </w:trPr>
        <w:tc>
          <w:tcPr>
            <w:tcW w:w="416" w:type="dxa"/>
            <w:shd w:val="clear" w:color="auto" w:fill="auto"/>
            <w:noWrap/>
            <w:vAlign w:val="bottom"/>
            <w:hideMark/>
          </w:tcPr>
          <w:p w14:paraId="0D5269F0"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6</w:t>
            </w:r>
          </w:p>
        </w:tc>
        <w:tc>
          <w:tcPr>
            <w:tcW w:w="1640" w:type="dxa"/>
            <w:shd w:val="clear" w:color="auto" w:fill="auto"/>
            <w:noWrap/>
            <w:vAlign w:val="bottom"/>
            <w:hideMark/>
          </w:tcPr>
          <w:p w14:paraId="2DB6D4FC" w14:textId="77777777" w:rsidR="00590773" w:rsidRPr="00732AA3"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 xml:space="preserve">TMT </w:t>
            </w:r>
          </w:p>
          <w:p w14:paraId="5A15953F"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 xml:space="preserve">participation </w:t>
            </w:r>
          </w:p>
        </w:tc>
        <w:tc>
          <w:tcPr>
            <w:tcW w:w="672" w:type="dxa"/>
            <w:shd w:val="clear" w:color="auto" w:fill="auto"/>
            <w:noWrap/>
            <w:vAlign w:val="bottom"/>
            <w:hideMark/>
          </w:tcPr>
          <w:p w14:paraId="090B7997"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6.58</w:t>
            </w:r>
          </w:p>
        </w:tc>
        <w:tc>
          <w:tcPr>
            <w:tcW w:w="766" w:type="dxa"/>
            <w:shd w:val="clear" w:color="auto" w:fill="auto"/>
            <w:noWrap/>
            <w:vAlign w:val="bottom"/>
            <w:hideMark/>
          </w:tcPr>
          <w:p w14:paraId="18445852"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0.69</w:t>
            </w:r>
          </w:p>
        </w:tc>
        <w:tc>
          <w:tcPr>
            <w:tcW w:w="720" w:type="dxa"/>
            <w:shd w:val="clear" w:color="auto" w:fill="auto"/>
            <w:noWrap/>
            <w:vAlign w:val="bottom"/>
            <w:hideMark/>
          </w:tcPr>
          <w:p w14:paraId="10FCF9B0"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0.11</w:t>
            </w:r>
          </w:p>
        </w:tc>
        <w:tc>
          <w:tcPr>
            <w:tcW w:w="720" w:type="dxa"/>
            <w:shd w:val="clear" w:color="auto" w:fill="auto"/>
            <w:noWrap/>
            <w:vAlign w:val="bottom"/>
            <w:hideMark/>
          </w:tcPr>
          <w:p w14:paraId="54039BBE"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0.12</w:t>
            </w:r>
          </w:p>
        </w:tc>
        <w:tc>
          <w:tcPr>
            <w:tcW w:w="720" w:type="dxa"/>
            <w:shd w:val="clear" w:color="auto" w:fill="auto"/>
            <w:noWrap/>
            <w:vAlign w:val="bottom"/>
            <w:hideMark/>
          </w:tcPr>
          <w:p w14:paraId="297ABAD1"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-0.05</w:t>
            </w:r>
          </w:p>
        </w:tc>
        <w:tc>
          <w:tcPr>
            <w:tcW w:w="720" w:type="dxa"/>
            <w:shd w:val="clear" w:color="auto" w:fill="auto"/>
            <w:noWrap/>
            <w:vAlign w:val="bottom"/>
            <w:hideMark/>
          </w:tcPr>
          <w:p w14:paraId="645DA1E4"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0.27</w:t>
            </w:r>
          </w:p>
        </w:tc>
        <w:tc>
          <w:tcPr>
            <w:tcW w:w="720" w:type="dxa"/>
            <w:shd w:val="clear" w:color="auto" w:fill="auto"/>
            <w:noWrap/>
            <w:vAlign w:val="bottom"/>
            <w:hideMark/>
          </w:tcPr>
          <w:p w14:paraId="771889FB"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0.60</w:t>
            </w:r>
          </w:p>
        </w:tc>
        <w:tc>
          <w:tcPr>
            <w:tcW w:w="720" w:type="dxa"/>
            <w:shd w:val="clear" w:color="auto" w:fill="auto"/>
            <w:noWrap/>
            <w:vAlign w:val="bottom"/>
            <w:hideMark/>
          </w:tcPr>
          <w:p w14:paraId="03726071"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55EA8513"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21000252"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1865C428"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1322E722"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3D09CA76"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3BA8D2CE"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674" w:type="dxa"/>
            <w:shd w:val="clear" w:color="auto" w:fill="auto"/>
            <w:noWrap/>
            <w:vAlign w:val="bottom"/>
            <w:hideMark/>
          </w:tcPr>
          <w:p w14:paraId="56ABFCAE"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566" w:type="dxa"/>
            <w:shd w:val="clear" w:color="auto" w:fill="auto"/>
            <w:noWrap/>
            <w:vAlign w:val="bottom"/>
            <w:hideMark/>
          </w:tcPr>
          <w:p w14:paraId="1F0982DE" w14:textId="77777777" w:rsidR="00EF4C0A" w:rsidRPr="00F61DC1" w:rsidRDefault="00EF4C0A" w:rsidP="003B072D">
            <w:pPr>
              <w:rPr>
                <w:rFonts w:ascii="Times New Roman" w:eastAsia="Times New Roman" w:hAnsi="Times New Roman" w:cs="Times New Roman"/>
                <w:color w:val="000000"/>
                <w:sz w:val="20"/>
                <w:szCs w:val="20"/>
                <w:lang w:eastAsia="zh-CN"/>
              </w:rPr>
            </w:pPr>
          </w:p>
        </w:tc>
      </w:tr>
      <w:tr w:rsidR="00590773" w:rsidRPr="00732AA3" w14:paraId="6723ED27" w14:textId="77777777" w:rsidTr="007F7E4D">
        <w:trPr>
          <w:trHeight w:val="264"/>
          <w:jc w:val="center"/>
        </w:trPr>
        <w:tc>
          <w:tcPr>
            <w:tcW w:w="416" w:type="dxa"/>
            <w:shd w:val="clear" w:color="auto" w:fill="auto"/>
            <w:noWrap/>
            <w:vAlign w:val="bottom"/>
            <w:hideMark/>
          </w:tcPr>
          <w:p w14:paraId="325E60C2"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7</w:t>
            </w:r>
          </w:p>
        </w:tc>
        <w:tc>
          <w:tcPr>
            <w:tcW w:w="1640" w:type="dxa"/>
            <w:shd w:val="clear" w:color="auto" w:fill="auto"/>
            <w:noWrap/>
            <w:vAlign w:val="bottom"/>
            <w:hideMark/>
          </w:tcPr>
          <w:p w14:paraId="69B2CB6A"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 xml:space="preserve">Temporal orientation </w:t>
            </w:r>
          </w:p>
        </w:tc>
        <w:tc>
          <w:tcPr>
            <w:tcW w:w="672" w:type="dxa"/>
            <w:shd w:val="clear" w:color="auto" w:fill="auto"/>
            <w:noWrap/>
            <w:vAlign w:val="bottom"/>
            <w:hideMark/>
          </w:tcPr>
          <w:p w14:paraId="0B3292A7"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5.44</w:t>
            </w:r>
          </w:p>
        </w:tc>
        <w:tc>
          <w:tcPr>
            <w:tcW w:w="766" w:type="dxa"/>
            <w:shd w:val="clear" w:color="auto" w:fill="auto"/>
            <w:noWrap/>
            <w:vAlign w:val="bottom"/>
            <w:hideMark/>
          </w:tcPr>
          <w:p w14:paraId="2E30CEC9"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0.99</w:t>
            </w:r>
          </w:p>
        </w:tc>
        <w:tc>
          <w:tcPr>
            <w:tcW w:w="720" w:type="dxa"/>
            <w:shd w:val="clear" w:color="auto" w:fill="auto"/>
            <w:noWrap/>
            <w:vAlign w:val="bottom"/>
            <w:hideMark/>
          </w:tcPr>
          <w:p w14:paraId="2179BEC0"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0.60</w:t>
            </w:r>
          </w:p>
        </w:tc>
        <w:tc>
          <w:tcPr>
            <w:tcW w:w="720" w:type="dxa"/>
            <w:shd w:val="clear" w:color="auto" w:fill="auto"/>
            <w:noWrap/>
            <w:vAlign w:val="bottom"/>
            <w:hideMark/>
          </w:tcPr>
          <w:p w14:paraId="56979B66"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0.03</w:t>
            </w:r>
          </w:p>
        </w:tc>
        <w:tc>
          <w:tcPr>
            <w:tcW w:w="720" w:type="dxa"/>
            <w:shd w:val="clear" w:color="auto" w:fill="auto"/>
            <w:noWrap/>
            <w:vAlign w:val="bottom"/>
            <w:hideMark/>
          </w:tcPr>
          <w:p w14:paraId="1131751E"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-0.22</w:t>
            </w:r>
          </w:p>
        </w:tc>
        <w:tc>
          <w:tcPr>
            <w:tcW w:w="720" w:type="dxa"/>
            <w:shd w:val="clear" w:color="auto" w:fill="auto"/>
            <w:noWrap/>
            <w:vAlign w:val="bottom"/>
            <w:hideMark/>
          </w:tcPr>
          <w:p w14:paraId="3166CA4E"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-0.13</w:t>
            </w:r>
          </w:p>
        </w:tc>
        <w:tc>
          <w:tcPr>
            <w:tcW w:w="720" w:type="dxa"/>
            <w:shd w:val="clear" w:color="auto" w:fill="auto"/>
            <w:noWrap/>
            <w:vAlign w:val="bottom"/>
            <w:hideMark/>
          </w:tcPr>
          <w:p w14:paraId="4F6BD3F9"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0.22</w:t>
            </w:r>
          </w:p>
        </w:tc>
        <w:tc>
          <w:tcPr>
            <w:tcW w:w="720" w:type="dxa"/>
            <w:shd w:val="clear" w:color="auto" w:fill="auto"/>
            <w:noWrap/>
            <w:vAlign w:val="bottom"/>
            <w:hideMark/>
          </w:tcPr>
          <w:p w14:paraId="76AFD5CA"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0.20</w:t>
            </w:r>
          </w:p>
        </w:tc>
        <w:tc>
          <w:tcPr>
            <w:tcW w:w="720" w:type="dxa"/>
            <w:shd w:val="clear" w:color="auto" w:fill="auto"/>
            <w:noWrap/>
            <w:vAlign w:val="bottom"/>
            <w:hideMark/>
          </w:tcPr>
          <w:p w14:paraId="52A99A85"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4F99CF22"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5AAC3DFE"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1CD30FAB"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680CD727"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4FA6F0AC"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674" w:type="dxa"/>
            <w:shd w:val="clear" w:color="auto" w:fill="auto"/>
            <w:noWrap/>
            <w:vAlign w:val="bottom"/>
            <w:hideMark/>
          </w:tcPr>
          <w:p w14:paraId="526BD9D7"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566" w:type="dxa"/>
            <w:shd w:val="clear" w:color="auto" w:fill="auto"/>
            <w:noWrap/>
            <w:vAlign w:val="bottom"/>
            <w:hideMark/>
          </w:tcPr>
          <w:p w14:paraId="0E90E167" w14:textId="77777777" w:rsidR="00EF4C0A" w:rsidRPr="00F61DC1" w:rsidRDefault="00EF4C0A" w:rsidP="003B072D">
            <w:pPr>
              <w:rPr>
                <w:rFonts w:ascii="Times New Roman" w:eastAsia="Times New Roman" w:hAnsi="Times New Roman" w:cs="Times New Roman"/>
                <w:color w:val="000000"/>
                <w:sz w:val="20"/>
                <w:szCs w:val="20"/>
                <w:lang w:eastAsia="zh-CN"/>
              </w:rPr>
            </w:pPr>
          </w:p>
        </w:tc>
      </w:tr>
      <w:tr w:rsidR="00590773" w:rsidRPr="00732AA3" w14:paraId="129335A9" w14:textId="77777777" w:rsidTr="007F7E4D">
        <w:trPr>
          <w:trHeight w:val="264"/>
          <w:jc w:val="center"/>
        </w:trPr>
        <w:tc>
          <w:tcPr>
            <w:tcW w:w="416" w:type="dxa"/>
            <w:shd w:val="clear" w:color="auto" w:fill="auto"/>
            <w:noWrap/>
            <w:vAlign w:val="bottom"/>
            <w:hideMark/>
          </w:tcPr>
          <w:p w14:paraId="684DEEF8"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8</w:t>
            </w:r>
          </w:p>
        </w:tc>
        <w:tc>
          <w:tcPr>
            <w:tcW w:w="1640" w:type="dxa"/>
            <w:shd w:val="clear" w:color="auto" w:fill="auto"/>
            <w:noWrap/>
            <w:vAlign w:val="bottom"/>
            <w:hideMark/>
          </w:tcPr>
          <w:p w14:paraId="10D59F53"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 xml:space="preserve">Past CEP </w:t>
            </w:r>
          </w:p>
        </w:tc>
        <w:tc>
          <w:tcPr>
            <w:tcW w:w="672" w:type="dxa"/>
            <w:shd w:val="clear" w:color="auto" w:fill="auto"/>
            <w:noWrap/>
            <w:vAlign w:val="bottom"/>
            <w:hideMark/>
          </w:tcPr>
          <w:p w14:paraId="6E4DF6F6"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4.44</w:t>
            </w:r>
          </w:p>
        </w:tc>
        <w:tc>
          <w:tcPr>
            <w:tcW w:w="766" w:type="dxa"/>
            <w:shd w:val="clear" w:color="auto" w:fill="auto"/>
            <w:noWrap/>
            <w:vAlign w:val="bottom"/>
            <w:hideMark/>
          </w:tcPr>
          <w:p w14:paraId="400823F8"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0.98</w:t>
            </w:r>
          </w:p>
        </w:tc>
        <w:tc>
          <w:tcPr>
            <w:tcW w:w="720" w:type="dxa"/>
            <w:shd w:val="clear" w:color="auto" w:fill="auto"/>
            <w:noWrap/>
            <w:vAlign w:val="bottom"/>
            <w:hideMark/>
          </w:tcPr>
          <w:p w14:paraId="1358AA74"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0.78</w:t>
            </w:r>
          </w:p>
        </w:tc>
        <w:tc>
          <w:tcPr>
            <w:tcW w:w="720" w:type="dxa"/>
            <w:shd w:val="clear" w:color="auto" w:fill="auto"/>
            <w:noWrap/>
            <w:vAlign w:val="bottom"/>
            <w:hideMark/>
          </w:tcPr>
          <w:p w14:paraId="4B8FD0F3"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-0.04</w:t>
            </w:r>
          </w:p>
        </w:tc>
        <w:tc>
          <w:tcPr>
            <w:tcW w:w="720" w:type="dxa"/>
            <w:shd w:val="clear" w:color="auto" w:fill="auto"/>
            <w:noWrap/>
            <w:vAlign w:val="bottom"/>
            <w:hideMark/>
          </w:tcPr>
          <w:p w14:paraId="674FC594"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-0.15</w:t>
            </w:r>
          </w:p>
        </w:tc>
        <w:tc>
          <w:tcPr>
            <w:tcW w:w="720" w:type="dxa"/>
            <w:shd w:val="clear" w:color="auto" w:fill="auto"/>
            <w:noWrap/>
            <w:vAlign w:val="bottom"/>
            <w:hideMark/>
          </w:tcPr>
          <w:p w14:paraId="7A5BADA8"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-0.23</w:t>
            </w:r>
          </w:p>
        </w:tc>
        <w:tc>
          <w:tcPr>
            <w:tcW w:w="720" w:type="dxa"/>
            <w:shd w:val="clear" w:color="auto" w:fill="auto"/>
            <w:noWrap/>
            <w:vAlign w:val="bottom"/>
            <w:hideMark/>
          </w:tcPr>
          <w:p w14:paraId="2A21FFA4"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0.11</w:t>
            </w:r>
          </w:p>
        </w:tc>
        <w:tc>
          <w:tcPr>
            <w:tcW w:w="720" w:type="dxa"/>
            <w:shd w:val="clear" w:color="auto" w:fill="auto"/>
            <w:noWrap/>
            <w:vAlign w:val="bottom"/>
            <w:hideMark/>
          </w:tcPr>
          <w:p w14:paraId="755908EC"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0.24</w:t>
            </w:r>
          </w:p>
        </w:tc>
        <w:tc>
          <w:tcPr>
            <w:tcW w:w="720" w:type="dxa"/>
            <w:shd w:val="clear" w:color="auto" w:fill="auto"/>
            <w:noWrap/>
            <w:vAlign w:val="bottom"/>
            <w:hideMark/>
          </w:tcPr>
          <w:p w14:paraId="73B83779"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0.44</w:t>
            </w:r>
          </w:p>
        </w:tc>
        <w:tc>
          <w:tcPr>
            <w:tcW w:w="720" w:type="dxa"/>
            <w:shd w:val="clear" w:color="auto" w:fill="auto"/>
            <w:noWrap/>
            <w:vAlign w:val="bottom"/>
            <w:hideMark/>
          </w:tcPr>
          <w:p w14:paraId="7D3512F7"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7825913A"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544155E1"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698883A9"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352FCBF4"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674" w:type="dxa"/>
            <w:shd w:val="clear" w:color="auto" w:fill="auto"/>
            <w:noWrap/>
            <w:vAlign w:val="bottom"/>
            <w:hideMark/>
          </w:tcPr>
          <w:p w14:paraId="05B01627"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566" w:type="dxa"/>
            <w:shd w:val="clear" w:color="auto" w:fill="auto"/>
            <w:noWrap/>
            <w:vAlign w:val="bottom"/>
            <w:hideMark/>
          </w:tcPr>
          <w:p w14:paraId="4F4E86B9" w14:textId="77777777" w:rsidR="00EF4C0A" w:rsidRPr="00F61DC1" w:rsidRDefault="00EF4C0A" w:rsidP="003B072D">
            <w:pPr>
              <w:rPr>
                <w:rFonts w:ascii="Times New Roman" w:eastAsia="Times New Roman" w:hAnsi="Times New Roman" w:cs="Times New Roman"/>
                <w:color w:val="000000"/>
                <w:sz w:val="20"/>
                <w:szCs w:val="20"/>
                <w:lang w:eastAsia="zh-CN"/>
              </w:rPr>
            </w:pPr>
          </w:p>
        </w:tc>
      </w:tr>
      <w:tr w:rsidR="00590773" w:rsidRPr="00732AA3" w14:paraId="1CCB79F9" w14:textId="77777777" w:rsidTr="007F7E4D">
        <w:trPr>
          <w:trHeight w:val="264"/>
          <w:jc w:val="center"/>
        </w:trPr>
        <w:tc>
          <w:tcPr>
            <w:tcW w:w="416" w:type="dxa"/>
            <w:shd w:val="clear" w:color="auto" w:fill="auto"/>
            <w:noWrap/>
            <w:vAlign w:val="bottom"/>
            <w:hideMark/>
          </w:tcPr>
          <w:p w14:paraId="347E4EB1"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9</w:t>
            </w:r>
          </w:p>
        </w:tc>
        <w:tc>
          <w:tcPr>
            <w:tcW w:w="1640" w:type="dxa"/>
            <w:shd w:val="clear" w:color="auto" w:fill="auto"/>
            <w:noWrap/>
            <w:vAlign w:val="bottom"/>
            <w:hideMark/>
          </w:tcPr>
          <w:p w14:paraId="6C9D9BEA"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 xml:space="preserve">Past CFP </w:t>
            </w:r>
          </w:p>
        </w:tc>
        <w:tc>
          <w:tcPr>
            <w:tcW w:w="672" w:type="dxa"/>
            <w:shd w:val="clear" w:color="auto" w:fill="auto"/>
            <w:noWrap/>
            <w:vAlign w:val="bottom"/>
            <w:hideMark/>
          </w:tcPr>
          <w:p w14:paraId="75734203"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5.28</w:t>
            </w:r>
          </w:p>
        </w:tc>
        <w:tc>
          <w:tcPr>
            <w:tcW w:w="766" w:type="dxa"/>
            <w:shd w:val="clear" w:color="auto" w:fill="auto"/>
            <w:noWrap/>
            <w:vAlign w:val="bottom"/>
            <w:hideMark/>
          </w:tcPr>
          <w:p w14:paraId="61B85D68"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1.04</w:t>
            </w:r>
          </w:p>
        </w:tc>
        <w:tc>
          <w:tcPr>
            <w:tcW w:w="720" w:type="dxa"/>
            <w:shd w:val="clear" w:color="auto" w:fill="auto"/>
            <w:noWrap/>
            <w:vAlign w:val="bottom"/>
            <w:hideMark/>
          </w:tcPr>
          <w:p w14:paraId="78E44368"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0.18</w:t>
            </w:r>
          </w:p>
        </w:tc>
        <w:tc>
          <w:tcPr>
            <w:tcW w:w="720" w:type="dxa"/>
            <w:shd w:val="clear" w:color="auto" w:fill="auto"/>
            <w:noWrap/>
            <w:vAlign w:val="bottom"/>
            <w:hideMark/>
          </w:tcPr>
          <w:p w14:paraId="67FAEACF"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-0.14</w:t>
            </w:r>
          </w:p>
        </w:tc>
        <w:tc>
          <w:tcPr>
            <w:tcW w:w="720" w:type="dxa"/>
            <w:shd w:val="clear" w:color="auto" w:fill="auto"/>
            <w:noWrap/>
            <w:vAlign w:val="bottom"/>
            <w:hideMark/>
          </w:tcPr>
          <w:p w14:paraId="200EF51F"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-0.22</w:t>
            </w:r>
          </w:p>
        </w:tc>
        <w:tc>
          <w:tcPr>
            <w:tcW w:w="720" w:type="dxa"/>
            <w:shd w:val="clear" w:color="auto" w:fill="auto"/>
            <w:noWrap/>
            <w:vAlign w:val="bottom"/>
            <w:hideMark/>
          </w:tcPr>
          <w:p w14:paraId="78DE6BA4"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-0.26</w:t>
            </w:r>
          </w:p>
        </w:tc>
        <w:tc>
          <w:tcPr>
            <w:tcW w:w="720" w:type="dxa"/>
            <w:shd w:val="clear" w:color="auto" w:fill="auto"/>
            <w:noWrap/>
            <w:vAlign w:val="bottom"/>
            <w:hideMark/>
          </w:tcPr>
          <w:p w14:paraId="07D47A6D"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-0.06</w:t>
            </w:r>
          </w:p>
        </w:tc>
        <w:tc>
          <w:tcPr>
            <w:tcW w:w="720" w:type="dxa"/>
            <w:shd w:val="clear" w:color="auto" w:fill="auto"/>
            <w:noWrap/>
            <w:vAlign w:val="bottom"/>
            <w:hideMark/>
          </w:tcPr>
          <w:p w14:paraId="7D696735"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-0.14</w:t>
            </w:r>
          </w:p>
        </w:tc>
        <w:tc>
          <w:tcPr>
            <w:tcW w:w="720" w:type="dxa"/>
            <w:shd w:val="clear" w:color="auto" w:fill="auto"/>
            <w:noWrap/>
            <w:vAlign w:val="bottom"/>
            <w:hideMark/>
          </w:tcPr>
          <w:p w14:paraId="4FA9649F"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0.12</w:t>
            </w:r>
          </w:p>
        </w:tc>
        <w:tc>
          <w:tcPr>
            <w:tcW w:w="720" w:type="dxa"/>
            <w:shd w:val="clear" w:color="auto" w:fill="auto"/>
            <w:noWrap/>
            <w:vAlign w:val="bottom"/>
            <w:hideMark/>
          </w:tcPr>
          <w:p w14:paraId="30861815"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-0.01</w:t>
            </w:r>
          </w:p>
        </w:tc>
        <w:tc>
          <w:tcPr>
            <w:tcW w:w="720" w:type="dxa"/>
            <w:shd w:val="clear" w:color="auto" w:fill="auto"/>
            <w:noWrap/>
            <w:vAlign w:val="bottom"/>
            <w:hideMark/>
          </w:tcPr>
          <w:p w14:paraId="23569BD2"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4CA497FD"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61679070"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5D1CF61F"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674" w:type="dxa"/>
            <w:shd w:val="clear" w:color="auto" w:fill="auto"/>
            <w:noWrap/>
            <w:vAlign w:val="bottom"/>
            <w:hideMark/>
          </w:tcPr>
          <w:p w14:paraId="3B1AF082"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566" w:type="dxa"/>
            <w:shd w:val="clear" w:color="auto" w:fill="auto"/>
            <w:noWrap/>
            <w:vAlign w:val="bottom"/>
            <w:hideMark/>
          </w:tcPr>
          <w:p w14:paraId="13897EA0" w14:textId="77777777" w:rsidR="00EF4C0A" w:rsidRPr="00F61DC1" w:rsidRDefault="00EF4C0A" w:rsidP="003B072D">
            <w:pPr>
              <w:rPr>
                <w:rFonts w:ascii="Times New Roman" w:eastAsia="Times New Roman" w:hAnsi="Times New Roman" w:cs="Times New Roman"/>
                <w:color w:val="000000"/>
                <w:sz w:val="20"/>
                <w:szCs w:val="20"/>
                <w:lang w:eastAsia="zh-CN"/>
              </w:rPr>
            </w:pPr>
          </w:p>
        </w:tc>
      </w:tr>
      <w:tr w:rsidR="00590773" w:rsidRPr="00732AA3" w14:paraId="031372AB" w14:textId="77777777" w:rsidTr="007F7E4D">
        <w:trPr>
          <w:trHeight w:val="264"/>
          <w:jc w:val="center"/>
        </w:trPr>
        <w:tc>
          <w:tcPr>
            <w:tcW w:w="416" w:type="dxa"/>
            <w:shd w:val="clear" w:color="auto" w:fill="auto"/>
            <w:noWrap/>
            <w:vAlign w:val="bottom"/>
            <w:hideMark/>
          </w:tcPr>
          <w:p w14:paraId="451301A0"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10</w:t>
            </w:r>
          </w:p>
        </w:tc>
        <w:tc>
          <w:tcPr>
            <w:tcW w:w="1640" w:type="dxa"/>
            <w:shd w:val="clear" w:color="auto" w:fill="auto"/>
            <w:noWrap/>
            <w:vAlign w:val="bottom"/>
            <w:hideMark/>
          </w:tcPr>
          <w:p w14:paraId="05322B80"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Ownership</w:t>
            </w:r>
          </w:p>
        </w:tc>
        <w:tc>
          <w:tcPr>
            <w:tcW w:w="672" w:type="dxa"/>
            <w:shd w:val="clear" w:color="auto" w:fill="auto"/>
            <w:noWrap/>
            <w:vAlign w:val="bottom"/>
            <w:hideMark/>
          </w:tcPr>
          <w:p w14:paraId="70BB6ED7"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10.35</w:t>
            </w:r>
          </w:p>
        </w:tc>
        <w:tc>
          <w:tcPr>
            <w:tcW w:w="766" w:type="dxa"/>
            <w:shd w:val="clear" w:color="auto" w:fill="auto"/>
            <w:noWrap/>
            <w:vAlign w:val="bottom"/>
            <w:hideMark/>
          </w:tcPr>
          <w:p w14:paraId="619827CA"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2.41</w:t>
            </w:r>
          </w:p>
        </w:tc>
        <w:tc>
          <w:tcPr>
            <w:tcW w:w="720" w:type="dxa"/>
            <w:shd w:val="clear" w:color="auto" w:fill="auto"/>
            <w:noWrap/>
            <w:vAlign w:val="bottom"/>
            <w:hideMark/>
          </w:tcPr>
          <w:p w14:paraId="253B49A0"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-0.20</w:t>
            </w:r>
          </w:p>
        </w:tc>
        <w:tc>
          <w:tcPr>
            <w:tcW w:w="720" w:type="dxa"/>
            <w:shd w:val="clear" w:color="auto" w:fill="auto"/>
            <w:noWrap/>
            <w:vAlign w:val="bottom"/>
            <w:hideMark/>
          </w:tcPr>
          <w:p w14:paraId="6E843F69"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0.17</w:t>
            </w:r>
          </w:p>
        </w:tc>
        <w:tc>
          <w:tcPr>
            <w:tcW w:w="720" w:type="dxa"/>
            <w:shd w:val="clear" w:color="auto" w:fill="auto"/>
            <w:noWrap/>
            <w:vAlign w:val="bottom"/>
            <w:hideMark/>
          </w:tcPr>
          <w:p w14:paraId="62819980"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0.15</w:t>
            </w:r>
          </w:p>
        </w:tc>
        <w:tc>
          <w:tcPr>
            <w:tcW w:w="720" w:type="dxa"/>
            <w:shd w:val="clear" w:color="auto" w:fill="auto"/>
            <w:noWrap/>
            <w:vAlign w:val="bottom"/>
            <w:hideMark/>
          </w:tcPr>
          <w:p w14:paraId="20EAB52B"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0.22</w:t>
            </w:r>
          </w:p>
        </w:tc>
        <w:tc>
          <w:tcPr>
            <w:tcW w:w="720" w:type="dxa"/>
            <w:shd w:val="clear" w:color="auto" w:fill="auto"/>
            <w:noWrap/>
            <w:vAlign w:val="bottom"/>
            <w:hideMark/>
          </w:tcPr>
          <w:p w14:paraId="6734FB26"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0.06</w:t>
            </w:r>
          </w:p>
        </w:tc>
        <w:tc>
          <w:tcPr>
            <w:tcW w:w="720" w:type="dxa"/>
            <w:shd w:val="clear" w:color="auto" w:fill="auto"/>
            <w:noWrap/>
            <w:vAlign w:val="bottom"/>
            <w:hideMark/>
          </w:tcPr>
          <w:p w14:paraId="7693DA69"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-0.05</w:t>
            </w:r>
          </w:p>
        </w:tc>
        <w:tc>
          <w:tcPr>
            <w:tcW w:w="720" w:type="dxa"/>
            <w:shd w:val="clear" w:color="auto" w:fill="auto"/>
            <w:noWrap/>
            <w:vAlign w:val="bottom"/>
            <w:hideMark/>
          </w:tcPr>
          <w:p w14:paraId="212EE6C8"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-0.09</w:t>
            </w:r>
          </w:p>
        </w:tc>
        <w:tc>
          <w:tcPr>
            <w:tcW w:w="720" w:type="dxa"/>
            <w:shd w:val="clear" w:color="auto" w:fill="auto"/>
            <w:noWrap/>
            <w:vAlign w:val="bottom"/>
            <w:hideMark/>
          </w:tcPr>
          <w:p w14:paraId="1F584B38"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-0.24</w:t>
            </w:r>
          </w:p>
        </w:tc>
        <w:tc>
          <w:tcPr>
            <w:tcW w:w="720" w:type="dxa"/>
            <w:shd w:val="clear" w:color="auto" w:fill="auto"/>
            <w:noWrap/>
            <w:vAlign w:val="bottom"/>
            <w:hideMark/>
          </w:tcPr>
          <w:p w14:paraId="194A5E8A"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0.03</w:t>
            </w:r>
          </w:p>
        </w:tc>
        <w:tc>
          <w:tcPr>
            <w:tcW w:w="720" w:type="dxa"/>
            <w:shd w:val="clear" w:color="auto" w:fill="auto"/>
            <w:noWrap/>
            <w:vAlign w:val="bottom"/>
            <w:hideMark/>
          </w:tcPr>
          <w:p w14:paraId="55199AA4"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524E5C7F"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233F4297"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674" w:type="dxa"/>
            <w:shd w:val="clear" w:color="auto" w:fill="auto"/>
            <w:noWrap/>
            <w:vAlign w:val="bottom"/>
            <w:hideMark/>
          </w:tcPr>
          <w:p w14:paraId="4CEA5526"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566" w:type="dxa"/>
            <w:shd w:val="clear" w:color="auto" w:fill="auto"/>
            <w:noWrap/>
            <w:vAlign w:val="bottom"/>
            <w:hideMark/>
          </w:tcPr>
          <w:p w14:paraId="54D178C8" w14:textId="77777777" w:rsidR="00EF4C0A" w:rsidRPr="00F61DC1" w:rsidRDefault="00EF4C0A" w:rsidP="003B072D">
            <w:pPr>
              <w:rPr>
                <w:rFonts w:ascii="Times New Roman" w:eastAsia="Times New Roman" w:hAnsi="Times New Roman" w:cs="Times New Roman"/>
                <w:color w:val="000000"/>
                <w:sz w:val="20"/>
                <w:szCs w:val="20"/>
                <w:lang w:eastAsia="zh-CN"/>
              </w:rPr>
            </w:pPr>
          </w:p>
        </w:tc>
      </w:tr>
      <w:tr w:rsidR="00590773" w:rsidRPr="00732AA3" w14:paraId="210BF8E0" w14:textId="77777777" w:rsidTr="007F7E4D">
        <w:trPr>
          <w:trHeight w:val="264"/>
          <w:jc w:val="center"/>
        </w:trPr>
        <w:tc>
          <w:tcPr>
            <w:tcW w:w="416" w:type="dxa"/>
            <w:shd w:val="clear" w:color="auto" w:fill="auto"/>
            <w:noWrap/>
            <w:vAlign w:val="bottom"/>
            <w:hideMark/>
          </w:tcPr>
          <w:p w14:paraId="1C22ADB7"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11</w:t>
            </w:r>
          </w:p>
        </w:tc>
        <w:tc>
          <w:tcPr>
            <w:tcW w:w="1640" w:type="dxa"/>
            <w:shd w:val="clear" w:color="auto" w:fill="auto"/>
            <w:noWrap/>
            <w:vAlign w:val="bottom"/>
            <w:hideMark/>
          </w:tcPr>
          <w:p w14:paraId="796F03AC"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 xml:space="preserve">Family business </w:t>
            </w:r>
          </w:p>
        </w:tc>
        <w:tc>
          <w:tcPr>
            <w:tcW w:w="672" w:type="dxa"/>
            <w:shd w:val="clear" w:color="auto" w:fill="auto"/>
            <w:noWrap/>
            <w:vAlign w:val="bottom"/>
            <w:hideMark/>
          </w:tcPr>
          <w:p w14:paraId="32ECC530"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61.23</w:t>
            </w:r>
          </w:p>
        </w:tc>
        <w:tc>
          <w:tcPr>
            <w:tcW w:w="766" w:type="dxa"/>
            <w:shd w:val="clear" w:color="auto" w:fill="auto"/>
            <w:noWrap/>
            <w:vAlign w:val="bottom"/>
            <w:hideMark/>
          </w:tcPr>
          <w:p w14:paraId="405584E6"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40.57</w:t>
            </w:r>
          </w:p>
        </w:tc>
        <w:tc>
          <w:tcPr>
            <w:tcW w:w="720" w:type="dxa"/>
            <w:shd w:val="clear" w:color="auto" w:fill="auto"/>
            <w:noWrap/>
            <w:vAlign w:val="bottom"/>
            <w:hideMark/>
          </w:tcPr>
          <w:p w14:paraId="2BD849D1"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-0.11</w:t>
            </w:r>
          </w:p>
        </w:tc>
        <w:tc>
          <w:tcPr>
            <w:tcW w:w="720" w:type="dxa"/>
            <w:shd w:val="clear" w:color="auto" w:fill="auto"/>
            <w:noWrap/>
            <w:vAlign w:val="bottom"/>
            <w:hideMark/>
          </w:tcPr>
          <w:p w14:paraId="23949DBC"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-0.01</w:t>
            </w:r>
          </w:p>
        </w:tc>
        <w:tc>
          <w:tcPr>
            <w:tcW w:w="720" w:type="dxa"/>
            <w:shd w:val="clear" w:color="auto" w:fill="auto"/>
            <w:noWrap/>
            <w:vAlign w:val="bottom"/>
            <w:hideMark/>
          </w:tcPr>
          <w:p w14:paraId="177401BA"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0.36</w:t>
            </w:r>
          </w:p>
        </w:tc>
        <w:tc>
          <w:tcPr>
            <w:tcW w:w="720" w:type="dxa"/>
            <w:shd w:val="clear" w:color="auto" w:fill="auto"/>
            <w:noWrap/>
            <w:vAlign w:val="bottom"/>
            <w:hideMark/>
          </w:tcPr>
          <w:p w14:paraId="5872FA89"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0.20</w:t>
            </w:r>
          </w:p>
        </w:tc>
        <w:tc>
          <w:tcPr>
            <w:tcW w:w="720" w:type="dxa"/>
            <w:shd w:val="clear" w:color="auto" w:fill="auto"/>
            <w:noWrap/>
            <w:vAlign w:val="bottom"/>
            <w:hideMark/>
          </w:tcPr>
          <w:p w14:paraId="4E023BED"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0.14</w:t>
            </w:r>
          </w:p>
        </w:tc>
        <w:tc>
          <w:tcPr>
            <w:tcW w:w="720" w:type="dxa"/>
            <w:shd w:val="clear" w:color="auto" w:fill="auto"/>
            <w:noWrap/>
            <w:vAlign w:val="bottom"/>
            <w:hideMark/>
          </w:tcPr>
          <w:p w14:paraId="46C1CAFD"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-0.15</w:t>
            </w:r>
          </w:p>
        </w:tc>
        <w:tc>
          <w:tcPr>
            <w:tcW w:w="720" w:type="dxa"/>
            <w:shd w:val="clear" w:color="auto" w:fill="auto"/>
            <w:noWrap/>
            <w:vAlign w:val="bottom"/>
            <w:hideMark/>
          </w:tcPr>
          <w:p w14:paraId="1395283A"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0.06</w:t>
            </w:r>
          </w:p>
        </w:tc>
        <w:tc>
          <w:tcPr>
            <w:tcW w:w="720" w:type="dxa"/>
            <w:shd w:val="clear" w:color="auto" w:fill="auto"/>
            <w:noWrap/>
            <w:vAlign w:val="bottom"/>
            <w:hideMark/>
          </w:tcPr>
          <w:p w14:paraId="5C34E427"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-0.12</w:t>
            </w:r>
          </w:p>
        </w:tc>
        <w:tc>
          <w:tcPr>
            <w:tcW w:w="720" w:type="dxa"/>
            <w:shd w:val="clear" w:color="auto" w:fill="auto"/>
            <w:noWrap/>
            <w:vAlign w:val="bottom"/>
            <w:hideMark/>
          </w:tcPr>
          <w:p w14:paraId="74219703"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0.02</w:t>
            </w:r>
          </w:p>
        </w:tc>
        <w:tc>
          <w:tcPr>
            <w:tcW w:w="720" w:type="dxa"/>
            <w:shd w:val="clear" w:color="auto" w:fill="auto"/>
            <w:noWrap/>
            <w:vAlign w:val="bottom"/>
            <w:hideMark/>
          </w:tcPr>
          <w:p w14:paraId="47AB4F0B"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0.36</w:t>
            </w:r>
          </w:p>
        </w:tc>
        <w:tc>
          <w:tcPr>
            <w:tcW w:w="720" w:type="dxa"/>
            <w:shd w:val="clear" w:color="auto" w:fill="auto"/>
            <w:noWrap/>
            <w:vAlign w:val="bottom"/>
            <w:hideMark/>
          </w:tcPr>
          <w:p w14:paraId="120423B4"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720" w:type="dxa"/>
            <w:shd w:val="clear" w:color="auto" w:fill="auto"/>
            <w:noWrap/>
            <w:vAlign w:val="bottom"/>
            <w:hideMark/>
          </w:tcPr>
          <w:p w14:paraId="43DA678A"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674" w:type="dxa"/>
            <w:shd w:val="clear" w:color="auto" w:fill="auto"/>
            <w:noWrap/>
            <w:vAlign w:val="bottom"/>
            <w:hideMark/>
          </w:tcPr>
          <w:p w14:paraId="2CC2E6FC"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566" w:type="dxa"/>
            <w:shd w:val="clear" w:color="auto" w:fill="auto"/>
            <w:noWrap/>
            <w:vAlign w:val="bottom"/>
            <w:hideMark/>
          </w:tcPr>
          <w:p w14:paraId="4C2420D2" w14:textId="77777777" w:rsidR="00EF4C0A" w:rsidRPr="00F61DC1" w:rsidRDefault="00EF4C0A" w:rsidP="003B072D">
            <w:pPr>
              <w:rPr>
                <w:rFonts w:ascii="Times New Roman" w:eastAsia="Times New Roman" w:hAnsi="Times New Roman" w:cs="Times New Roman"/>
                <w:color w:val="000000"/>
                <w:sz w:val="20"/>
                <w:szCs w:val="20"/>
                <w:lang w:eastAsia="zh-CN"/>
              </w:rPr>
            </w:pPr>
          </w:p>
        </w:tc>
      </w:tr>
      <w:tr w:rsidR="00590773" w:rsidRPr="00732AA3" w14:paraId="0B92CCF1" w14:textId="77777777" w:rsidTr="007F7E4D">
        <w:trPr>
          <w:trHeight w:val="264"/>
          <w:jc w:val="center"/>
        </w:trPr>
        <w:tc>
          <w:tcPr>
            <w:tcW w:w="416" w:type="dxa"/>
            <w:shd w:val="clear" w:color="auto" w:fill="auto"/>
            <w:noWrap/>
            <w:vAlign w:val="bottom"/>
            <w:hideMark/>
          </w:tcPr>
          <w:p w14:paraId="63576205"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12</w:t>
            </w:r>
          </w:p>
        </w:tc>
        <w:tc>
          <w:tcPr>
            <w:tcW w:w="1640" w:type="dxa"/>
            <w:shd w:val="clear" w:color="auto" w:fill="auto"/>
            <w:noWrap/>
            <w:vAlign w:val="bottom"/>
            <w:hideMark/>
          </w:tcPr>
          <w:p w14:paraId="2A583FF2"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 xml:space="preserve">Size </w:t>
            </w:r>
          </w:p>
        </w:tc>
        <w:tc>
          <w:tcPr>
            <w:tcW w:w="672" w:type="dxa"/>
            <w:shd w:val="clear" w:color="auto" w:fill="auto"/>
            <w:noWrap/>
            <w:vAlign w:val="bottom"/>
            <w:hideMark/>
          </w:tcPr>
          <w:p w14:paraId="1699F07F"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1.80</w:t>
            </w:r>
          </w:p>
        </w:tc>
        <w:tc>
          <w:tcPr>
            <w:tcW w:w="766" w:type="dxa"/>
            <w:shd w:val="clear" w:color="auto" w:fill="auto"/>
            <w:noWrap/>
            <w:vAlign w:val="bottom"/>
            <w:hideMark/>
          </w:tcPr>
          <w:p w14:paraId="2AABF9DA"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0.41</w:t>
            </w:r>
          </w:p>
        </w:tc>
        <w:tc>
          <w:tcPr>
            <w:tcW w:w="720" w:type="dxa"/>
            <w:shd w:val="clear" w:color="auto" w:fill="auto"/>
            <w:noWrap/>
            <w:vAlign w:val="bottom"/>
            <w:hideMark/>
          </w:tcPr>
          <w:p w14:paraId="229CDF23"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-0.23</w:t>
            </w:r>
          </w:p>
        </w:tc>
        <w:tc>
          <w:tcPr>
            <w:tcW w:w="720" w:type="dxa"/>
            <w:shd w:val="clear" w:color="auto" w:fill="auto"/>
            <w:noWrap/>
            <w:vAlign w:val="bottom"/>
            <w:hideMark/>
          </w:tcPr>
          <w:p w14:paraId="77290B5E"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0.03</w:t>
            </w:r>
          </w:p>
        </w:tc>
        <w:tc>
          <w:tcPr>
            <w:tcW w:w="720" w:type="dxa"/>
            <w:shd w:val="clear" w:color="auto" w:fill="auto"/>
            <w:noWrap/>
            <w:vAlign w:val="bottom"/>
            <w:hideMark/>
          </w:tcPr>
          <w:p w14:paraId="7CA60430"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0.06</w:t>
            </w:r>
          </w:p>
        </w:tc>
        <w:tc>
          <w:tcPr>
            <w:tcW w:w="720" w:type="dxa"/>
            <w:shd w:val="clear" w:color="auto" w:fill="auto"/>
            <w:noWrap/>
            <w:vAlign w:val="bottom"/>
            <w:hideMark/>
          </w:tcPr>
          <w:p w14:paraId="07FBAD23"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0.19</w:t>
            </w:r>
          </w:p>
        </w:tc>
        <w:tc>
          <w:tcPr>
            <w:tcW w:w="720" w:type="dxa"/>
            <w:shd w:val="clear" w:color="auto" w:fill="auto"/>
            <w:noWrap/>
            <w:vAlign w:val="bottom"/>
            <w:hideMark/>
          </w:tcPr>
          <w:p w14:paraId="5D2DC964"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0.10</w:t>
            </w:r>
          </w:p>
        </w:tc>
        <w:tc>
          <w:tcPr>
            <w:tcW w:w="720" w:type="dxa"/>
            <w:shd w:val="clear" w:color="auto" w:fill="auto"/>
            <w:noWrap/>
            <w:vAlign w:val="bottom"/>
            <w:hideMark/>
          </w:tcPr>
          <w:p w14:paraId="4093EB94"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-0.24</w:t>
            </w:r>
          </w:p>
        </w:tc>
        <w:tc>
          <w:tcPr>
            <w:tcW w:w="720" w:type="dxa"/>
            <w:shd w:val="clear" w:color="auto" w:fill="auto"/>
            <w:noWrap/>
            <w:vAlign w:val="bottom"/>
            <w:hideMark/>
          </w:tcPr>
          <w:p w14:paraId="05C155F9"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-0.20</w:t>
            </w:r>
          </w:p>
        </w:tc>
        <w:tc>
          <w:tcPr>
            <w:tcW w:w="720" w:type="dxa"/>
            <w:shd w:val="clear" w:color="auto" w:fill="auto"/>
            <w:noWrap/>
            <w:vAlign w:val="bottom"/>
            <w:hideMark/>
          </w:tcPr>
          <w:p w14:paraId="650BF6B0"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-0.30</w:t>
            </w:r>
          </w:p>
        </w:tc>
        <w:tc>
          <w:tcPr>
            <w:tcW w:w="720" w:type="dxa"/>
            <w:shd w:val="clear" w:color="auto" w:fill="auto"/>
            <w:noWrap/>
            <w:vAlign w:val="bottom"/>
            <w:hideMark/>
          </w:tcPr>
          <w:p w14:paraId="1703B7D9"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-0.23</w:t>
            </w:r>
          </w:p>
        </w:tc>
        <w:tc>
          <w:tcPr>
            <w:tcW w:w="720" w:type="dxa"/>
            <w:shd w:val="clear" w:color="auto" w:fill="auto"/>
            <w:noWrap/>
            <w:vAlign w:val="bottom"/>
            <w:hideMark/>
          </w:tcPr>
          <w:p w14:paraId="04B0C79E"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-0.06</w:t>
            </w:r>
          </w:p>
        </w:tc>
        <w:tc>
          <w:tcPr>
            <w:tcW w:w="720" w:type="dxa"/>
            <w:shd w:val="clear" w:color="auto" w:fill="auto"/>
            <w:noWrap/>
            <w:vAlign w:val="bottom"/>
            <w:hideMark/>
          </w:tcPr>
          <w:p w14:paraId="0CE6AC54"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-0.14</w:t>
            </w:r>
          </w:p>
        </w:tc>
        <w:tc>
          <w:tcPr>
            <w:tcW w:w="720" w:type="dxa"/>
            <w:shd w:val="clear" w:color="auto" w:fill="auto"/>
            <w:noWrap/>
            <w:vAlign w:val="bottom"/>
            <w:hideMark/>
          </w:tcPr>
          <w:p w14:paraId="086DC146"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674" w:type="dxa"/>
            <w:shd w:val="clear" w:color="auto" w:fill="auto"/>
            <w:noWrap/>
            <w:vAlign w:val="bottom"/>
            <w:hideMark/>
          </w:tcPr>
          <w:p w14:paraId="759C5B17"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566" w:type="dxa"/>
            <w:shd w:val="clear" w:color="auto" w:fill="auto"/>
            <w:noWrap/>
            <w:vAlign w:val="bottom"/>
            <w:hideMark/>
          </w:tcPr>
          <w:p w14:paraId="0A5F7832" w14:textId="77777777" w:rsidR="00EF4C0A" w:rsidRPr="00F61DC1" w:rsidRDefault="00EF4C0A" w:rsidP="003B072D">
            <w:pPr>
              <w:rPr>
                <w:rFonts w:ascii="Times New Roman" w:eastAsia="Times New Roman" w:hAnsi="Times New Roman" w:cs="Times New Roman"/>
                <w:color w:val="000000"/>
                <w:sz w:val="20"/>
                <w:szCs w:val="20"/>
                <w:lang w:eastAsia="zh-CN"/>
              </w:rPr>
            </w:pPr>
          </w:p>
        </w:tc>
      </w:tr>
      <w:tr w:rsidR="00590773" w:rsidRPr="00732AA3" w14:paraId="2A4C0E4B" w14:textId="77777777" w:rsidTr="007F7E4D">
        <w:trPr>
          <w:trHeight w:val="264"/>
          <w:jc w:val="center"/>
        </w:trPr>
        <w:tc>
          <w:tcPr>
            <w:tcW w:w="416" w:type="dxa"/>
            <w:shd w:val="clear" w:color="auto" w:fill="auto"/>
            <w:noWrap/>
            <w:vAlign w:val="bottom"/>
            <w:hideMark/>
          </w:tcPr>
          <w:p w14:paraId="19CCE490"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13</w:t>
            </w:r>
          </w:p>
        </w:tc>
        <w:tc>
          <w:tcPr>
            <w:tcW w:w="1640" w:type="dxa"/>
            <w:shd w:val="clear" w:color="auto" w:fill="auto"/>
            <w:noWrap/>
            <w:vAlign w:val="bottom"/>
            <w:hideMark/>
          </w:tcPr>
          <w:p w14:paraId="646925D4"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Age</w:t>
            </w:r>
          </w:p>
        </w:tc>
        <w:tc>
          <w:tcPr>
            <w:tcW w:w="672" w:type="dxa"/>
            <w:shd w:val="clear" w:color="auto" w:fill="auto"/>
            <w:noWrap/>
            <w:vAlign w:val="bottom"/>
            <w:hideMark/>
          </w:tcPr>
          <w:p w14:paraId="30DD14BA"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1.62</w:t>
            </w:r>
          </w:p>
        </w:tc>
        <w:tc>
          <w:tcPr>
            <w:tcW w:w="766" w:type="dxa"/>
            <w:shd w:val="clear" w:color="auto" w:fill="auto"/>
            <w:noWrap/>
            <w:vAlign w:val="bottom"/>
            <w:hideMark/>
          </w:tcPr>
          <w:p w14:paraId="2C70EDD3"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0.58</w:t>
            </w:r>
          </w:p>
        </w:tc>
        <w:tc>
          <w:tcPr>
            <w:tcW w:w="720" w:type="dxa"/>
            <w:shd w:val="clear" w:color="auto" w:fill="auto"/>
            <w:noWrap/>
            <w:vAlign w:val="bottom"/>
            <w:hideMark/>
          </w:tcPr>
          <w:p w14:paraId="036091B8"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-0.14</w:t>
            </w:r>
          </w:p>
        </w:tc>
        <w:tc>
          <w:tcPr>
            <w:tcW w:w="720" w:type="dxa"/>
            <w:shd w:val="clear" w:color="auto" w:fill="auto"/>
            <w:noWrap/>
            <w:vAlign w:val="bottom"/>
            <w:hideMark/>
          </w:tcPr>
          <w:p w14:paraId="2AC3000F"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0.13</w:t>
            </w:r>
          </w:p>
        </w:tc>
        <w:tc>
          <w:tcPr>
            <w:tcW w:w="720" w:type="dxa"/>
            <w:shd w:val="clear" w:color="auto" w:fill="auto"/>
            <w:noWrap/>
            <w:vAlign w:val="bottom"/>
            <w:hideMark/>
          </w:tcPr>
          <w:p w14:paraId="15E60C7A"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0.18</w:t>
            </w:r>
          </w:p>
        </w:tc>
        <w:tc>
          <w:tcPr>
            <w:tcW w:w="720" w:type="dxa"/>
            <w:shd w:val="clear" w:color="auto" w:fill="auto"/>
            <w:noWrap/>
            <w:vAlign w:val="bottom"/>
            <w:hideMark/>
          </w:tcPr>
          <w:p w14:paraId="357973AC"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0.15</w:t>
            </w:r>
          </w:p>
        </w:tc>
        <w:tc>
          <w:tcPr>
            <w:tcW w:w="720" w:type="dxa"/>
            <w:shd w:val="clear" w:color="auto" w:fill="auto"/>
            <w:noWrap/>
            <w:vAlign w:val="bottom"/>
            <w:hideMark/>
          </w:tcPr>
          <w:p w14:paraId="0F574EAD"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0.18</w:t>
            </w:r>
          </w:p>
        </w:tc>
        <w:tc>
          <w:tcPr>
            <w:tcW w:w="720" w:type="dxa"/>
            <w:shd w:val="clear" w:color="auto" w:fill="auto"/>
            <w:noWrap/>
            <w:vAlign w:val="bottom"/>
            <w:hideMark/>
          </w:tcPr>
          <w:p w14:paraId="2371F760"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-0.09</w:t>
            </w:r>
          </w:p>
        </w:tc>
        <w:tc>
          <w:tcPr>
            <w:tcW w:w="720" w:type="dxa"/>
            <w:shd w:val="clear" w:color="auto" w:fill="auto"/>
            <w:noWrap/>
            <w:vAlign w:val="bottom"/>
            <w:hideMark/>
          </w:tcPr>
          <w:p w14:paraId="662BDE03"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0.37</w:t>
            </w:r>
          </w:p>
        </w:tc>
        <w:tc>
          <w:tcPr>
            <w:tcW w:w="720" w:type="dxa"/>
            <w:shd w:val="clear" w:color="auto" w:fill="auto"/>
            <w:noWrap/>
            <w:vAlign w:val="bottom"/>
            <w:hideMark/>
          </w:tcPr>
          <w:p w14:paraId="3BF10583"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-0.23</w:t>
            </w:r>
          </w:p>
        </w:tc>
        <w:tc>
          <w:tcPr>
            <w:tcW w:w="720" w:type="dxa"/>
            <w:shd w:val="clear" w:color="auto" w:fill="auto"/>
            <w:noWrap/>
            <w:vAlign w:val="bottom"/>
            <w:hideMark/>
          </w:tcPr>
          <w:p w14:paraId="286D4610"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0.16</w:t>
            </w:r>
          </w:p>
        </w:tc>
        <w:tc>
          <w:tcPr>
            <w:tcW w:w="720" w:type="dxa"/>
            <w:shd w:val="clear" w:color="auto" w:fill="auto"/>
            <w:noWrap/>
            <w:vAlign w:val="bottom"/>
            <w:hideMark/>
          </w:tcPr>
          <w:p w14:paraId="032594A1"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0.42</w:t>
            </w:r>
          </w:p>
        </w:tc>
        <w:tc>
          <w:tcPr>
            <w:tcW w:w="720" w:type="dxa"/>
            <w:shd w:val="clear" w:color="auto" w:fill="auto"/>
            <w:noWrap/>
            <w:vAlign w:val="bottom"/>
            <w:hideMark/>
          </w:tcPr>
          <w:p w14:paraId="53C39C89"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0.58</w:t>
            </w:r>
          </w:p>
        </w:tc>
        <w:tc>
          <w:tcPr>
            <w:tcW w:w="720" w:type="dxa"/>
            <w:shd w:val="clear" w:color="auto" w:fill="auto"/>
            <w:noWrap/>
            <w:vAlign w:val="bottom"/>
            <w:hideMark/>
          </w:tcPr>
          <w:p w14:paraId="12590885"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0.10</w:t>
            </w:r>
          </w:p>
        </w:tc>
        <w:tc>
          <w:tcPr>
            <w:tcW w:w="674" w:type="dxa"/>
            <w:shd w:val="clear" w:color="auto" w:fill="auto"/>
            <w:noWrap/>
            <w:vAlign w:val="bottom"/>
            <w:hideMark/>
          </w:tcPr>
          <w:p w14:paraId="7CA88B23" w14:textId="77777777" w:rsidR="00EF4C0A" w:rsidRPr="00F61DC1" w:rsidRDefault="00EF4C0A" w:rsidP="003B072D">
            <w:pPr>
              <w:rPr>
                <w:rFonts w:ascii="Times New Roman" w:eastAsia="Times New Roman" w:hAnsi="Times New Roman" w:cs="Times New Roman"/>
                <w:color w:val="000000"/>
                <w:sz w:val="20"/>
                <w:szCs w:val="20"/>
                <w:lang w:eastAsia="zh-CN"/>
              </w:rPr>
            </w:pPr>
          </w:p>
        </w:tc>
        <w:tc>
          <w:tcPr>
            <w:tcW w:w="566" w:type="dxa"/>
            <w:shd w:val="clear" w:color="auto" w:fill="auto"/>
            <w:noWrap/>
            <w:vAlign w:val="bottom"/>
            <w:hideMark/>
          </w:tcPr>
          <w:p w14:paraId="68EEC017" w14:textId="77777777" w:rsidR="00EF4C0A" w:rsidRPr="00F61DC1" w:rsidRDefault="00EF4C0A" w:rsidP="003B072D">
            <w:pPr>
              <w:rPr>
                <w:rFonts w:ascii="Times New Roman" w:eastAsia="Times New Roman" w:hAnsi="Times New Roman" w:cs="Times New Roman"/>
                <w:color w:val="000000"/>
                <w:sz w:val="20"/>
                <w:szCs w:val="20"/>
                <w:lang w:eastAsia="zh-CN"/>
              </w:rPr>
            </w:pPr>
          </w:p>
        </w:tc>
      </w:tr>
      <w:tr w:rsidR="00590773" w:rsidRPr="00732AA3" w14:paraId="0EC8BA2D" w14:textId="77777777" w:rsidTr="007F7E4D">
        <w:trPr>
          <w:trHeight w:val="264"/>
          <w:jc w:val="center"/>
        </w:trPr>
        <w:tc>
          <w:tcPr>
            <w:tcW w:w="416" w:type="dxa"/>
            <w:shd w:val="clear" w:color="auto" w:fill="auto"/>
            <w:noWrap/>
            <w:vAlign w:val="bottom"/>
            <w:hideMark/>
          </w:tcPr>
          <w:p w14:paraId="42CD2837"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14</w:t>
            </w:r>
          </w:p>
        </w:tc>
        <w:tc>
          <w:tcPr>
            <w:tcW w:w="1640" w:type="dxa"/>
            <w:shd w:val="clear" w:color="auto" w:fill="auto"/>
            <w:noWrap/>
            <w:vAlign w:val="bottom"/>
            <w:hideMark/>
          </w:tcPr>
          <w:p w14:paraId="538C9F12"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Country</w:t>
            </w:r>
          </w:p>
        </w:tc>
        <w:tc>
          <w:tcPr>
            <w:tcW w:w="672" w:type="dxa"/>
            <w:shd w:val="clear" w:color="auto" w:fill="auto"/>
            <w:noWrap/>
            <w:vAlign w:val="bottom"/>
            <w:hideMark/>
          </w:tcPr>
          <w:p w14:paraId="54BF4E41"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2.36</w:t>
            </w:r>
          </w:p>
        </w:tc>
        <w:tc>
          <w:tcPr>
            <w:tcW w:w="766" w:type="dxa"/>
            <w:shd w:val="clear" w:color="auto" w:fill="auto"/>
            <w:noWrap/>
            <w:vAlign w:val="bottom"/>
            <w:hideMark/>
          </w:tcPr>
          <w:p w14:paraId="4A29EFDA"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1.61</w:t>
            </w:r>
          </w:p>
        </w:tc>
        <w:tc>
          <w:tcPr>
            <w:tcW w:w="720" w:type="dxa"/>
            <w:shd w:val="clear" w:color="auto" w:fill="auto"/>
            <w:noWrap/>
            <w:vAlign w:val="bottom"/>
            <w:hideMark/>
          </w:tcPr>
          <w:p w14:paraId="45E348AD"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0.18</w:t>
            </w:r>
          </w:p>
        </w:tc>
        <w:tc>
          <w:tcPr>
            <w:tcW w:w="720" w:type="dxa"/>
            <w:shd w:val="clear" w:color="auto" w:fill="auto"/>
            <w:noWrap/>
            <w:vAlign w:val="bottom"/>
            <w:hideMark/>
          </w:tcPr>
          <w:p w14:paraId="3B67DD74"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-0.14</w:t>
            </w:r>
          </w:p>
        </w:tc>
        <w:tc>
          <w:tcPr>
            <w:tcW w:w="720" w:type="dxa"/>
            <w:shd w:val="clear" w:color="auto" w:fill="auto"/>
            <w:noWrap/>
            <w:vAlign w:val="bottom"/>
            <w:hideMark/>
          </w:tcPr>
          <w:p w14:paraId="1AA7855B"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-0.02</w:t>
            </w:r>
          </w:p>
        </w:tc>
        <w:tc>
          <w:tcPr>
            <w:tcW w:w="720" w:type="dxa"/>
            <w:shd w:val="clear" w:color="auto" w:fill="auto"/>
            <w:noWrap/>
            <w:vAlign w:val="bottom"/>
            <w:hideMark/>
          </w:tcPr>
          <w:p w14:paraId="27B3C236"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0.18</w:t>
            </w:r>
          </w:p>
        </w:tc>
        <w:tc>
          <w:tcPr>
            <w:tcW w:w="720" w:type="dxa"/>
            <w:shd w:val="clear" w:color="auto" w:fill="auto"/>
            <w:noWrap/>
            <w:vAlign w:val="bottom"/>
            <w:hideMark/>
          </w:tcPr>
          <w:p w14:paraId="362E5667"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0.06</w:t>
            </w:r>
          </w:p>
        </w:tc>
        <w:tc>
          <w:tcPr>
            <w:tcW w:w="720" w:type="dxa"/>
            <w:shd w:val="clear" w:color="auto" w:fill="auto"/>
            <w:noWrap/>
            <w:vAlign w:val="bottom"/>
            <w:hideMark/>
          </w:tcPr>
          <w:p w14:paraId="2AB57D85"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0.17</w:t>
            </w:r>
          </w:p>
        </w:tc>
        <w:tc>
          <w:tcPr>
            <w:tcW w:w="720" w:type="dxa"/>
            <w:shd w:val="clear" w:color="auto" w:fill="auto"/>
            <w:noWrap/>
            <w:vAlign w:val="bottom"/>
            <w:hideMark/>
          </w:tcPr>
          <w:p w14:paraId="0F9D1177"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0.03</w:t>
            </w:r>
          </w:p>
        </w:tc>
        <w:tc>
          <w:tcPr>
            <w:tcW w:w="720" w:type="dxa"/>
            <w:shd w:val="clear" w:color="auto" w:fill="auto"/>
            <w:noWrap/>
            <w:vAlign w:val="bottom"/>
            <w:hideMark/>
          </w:tcPr>
          <w:p w14:paraId="17B3B3E9"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0.29</w:t>
            </w:r>
          </w:p>
        </w:tc>
        <w:tc>
          <w:tcPr>
            <w:tcW w:w="720" w:type="dxa"/>
            <w:shd w:val="clear" w:color="auto" w:fill="auto"/>
            <w:noWrap/>
            <w:vAlign w:val="bottom"/>
            <w:hideMark/>
          </w:tcPr>
          <w:p w14:paraId="6409B587"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-0.17</w:t>
            </w:r>
          </w:p>
        </w:tc>
        <w:tc>
          <w:tcPr>
            <w:tcW w:w="720" w:type="dxa"/>
            <w:shd w:val="clear" w:color="auto" w:fill="auto"/>
            <w:noWrap/>
            <w:vAlign w:val="bottom"/>
            <w:hideMark/>
          </w:tcPr>
          <w:p w14:paraId="6385EB9C"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-0.10</w:t>
            </w:r>
          </w:p>
        </w:tc>
        <w:tc>
          <w:tcPr>
            <w:tcW w:w="720" w:type="dxa"/>
            <w:shd w:val="clear" w:color="auto" w:fill="auto"/>
            <w:noWrap/>
            <w:vAlign w:val="bottom"/>
            <w:hideMark/>
          </w:tcPr>
          <w:p w14:paraId="23ACAB45"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-0.24</w:t>
            </w:r>
          </w:p>
        </w:tc>
        <w:tc>
          <w:tcPr>
            <w:tcW w:w="720" w:type="dxa"/>
            <w:shd w:val="clear" w:color="auto" w:fill="auto"/>
            <w:noWrap/>
            <w:vAlign w:val="bottom"/>
            <w:hideMark/>
          </w:tcPr>
          <w:p w14:paraId="3233499D"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-0.07</w:t>
            </w:r>
          </w:p>
        </w:tc>
        <w:tc>
          <w:tcPr>
            <w:tcW w:w="674" w:type="dxa"/>
            <w:shd w:val="clear" w:color="auto" w:fill="auto"/>
            <w:noWrap/>
            <w:vAlign w:val="bottom"/>
            <w:hideMark/>
          </w:tcPr>
          <w:p w14:paraId="749BD3D0"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-0.37</w:t>
            </w:r>
          </w:p>
        </w:tc>
        <w:tc>
          <w:tcPr>
            <w:tcW w:w="566" w:type="dxa"/>
            <w:shd w:val="clear" w:color="auto" w:fill="auto"/>
            <w:noWrap/>
            <w:vAlign w:val="bottom"/>
            <w:hideMark/>
          </w:tcPr>
          <w:p w14:paraId="1919D338" w14:textId="77777777" w:rsidR="00EF4C0A" w:rsidRPr="00F61DC1" w:rsidRDefault="00EF4C0A" w:rsidP="003B072D">
            <w:pPr>
              <w:rPr>
                <w:rFonts w:ascii="Times New Roman" w:eastAsia="Times New Roman" w:hAnsi="Times New Roman" w:cs="Times New Roman"/>
                <w:color w:val="000000"/>
                <w:sz w:val="20"/>
                <w:szCs w:val="20"/>
                <w:lang w:eastAsia="zh-CN"/>
              </w:rPr>
            </w:pPr>
          </w:p>
        </w:tc>
      </w:tr>
      <w:tr w:rsidR="00590773" w:rsidRPr="00732AA3" w14:paraId="3B040DE8" w14:textId="77777777" w:rsidTr="007F7E4D">
        <w:trPr>
          <w:trHeight w:val="228"/>
          <w:jc w:val="center"/>
        </w:trPr>
        <w:tc>
          <w:tcPr>
            <w:tcW w:w="416" w:type="dxa"/>
            <w:tcBorders>
              <w:bottom w:val="single" w:sz="4" w:space="0" w:color="auto"/>
            </w:tcBorders>
            <w:shd w:val="clear" w:color="auto" w:fill="auto"/>
            <w:noWrap/>
            <w:vAlign w:val="bottom"/>
            <w:hideMark/>
          </w:tcPr>
          <w:p w14:paraId="459B17FB"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15</w:t>
            </w:r>
          </w:p>
        </w:tc>
        <w:tc>
          <w:tcPr>
            <w:tcW w:w="1640" w:type="dxa"/>
            <w:tcBorders>
              <w:bottom w:val="single" w:sz="4" w:space="0" w:color="auto"/>
            </w:tcBorders>
            <w:shd w:val="clear" w:color="auto" w:fill="auto"/>
            <w:noWrap/>
            <w:vAlign w:val="bottom"/>
            <w:hideMark/>
          </w:tcPr>
          <w:p w14:paraId="69F3C489"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Industry</w:t>
            </w:r>
          </w:p>
        </w:tc>
        <w:tc>
          <w:tcPr>
            <w:tcW w:w="672" w:type="dxa"/>
            <w:tcBorders>
              <w:bottom w:val="single" w:sz="4" w:space="0" w:color="auto"/>
            </w:tcBorders>
            <w:shd w:val="clear" w:color="auto" w:fill="auto"/>
            <w:noWrap/>
            <w:vAlign w:val="bottom"/>
            <w:hideMark/>
          </w:tcPr>
          <w:p w14:paraId="47C79921"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1.16</w:t>
            </w:r>
          </w:p>
        </w:tc>
        <w:tc>
          <w:tcPr>
            <w:tcW w:w="766" w:type="dxa"/>
            <w:tcBorders>
              <w:bottom w:val="single" w:sz="4" w:space="0" w:color="auto"/>
            </w:tcBorders>
            <w:shd w:val="clear" w:color="auto" w:fill="auto"/>
            <w:noWrap/>
            <w:vAlign w:val="bottom"/>
            <w:hideMark/>
          </w:tcPr>
          <w:p w14:paraId="4F4A6D44"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0.37</w:t>
            </w:r>
          </w:p>
        </w:tc>
        <w:tc>
          <w:tcPr>
            <w:tcW w:w="720" w:type="dxa"/>
            <w:tcBorders>
              <w:bottom w:val="single" w:sz="4" w:space="0" w:color="auto"/>
            </w:tcBorders>
            <w:shd w:val="clear" w:color="auto" w:fill="auto"/>
            <w:noWrap/>
            <w:vAlign w:val="bottom"/>
            <w:hideMark/>
          </w:tcPr>
          <w:p w14:paraId="754EA137"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-0.18</w:t>
            </w:r>
          </w:p>
        </w:tc>
        <w:tc>
          <w:tcPr>
            <w:tcW w:w="720" w:type="dxa"/>
            <w:tcBorders>
              <w:bottom w:val="single" w:sz="4" w:space="0" w:color="auto"/>
            </w:tcBorders>
            <w:shd w:val="clear" w:color="auto" w:fill="auto"/>
            <w:noWrap/>
            <w:vAlign w:val="bottom"/>
            <w:hideMark/>
          </w:tcPr>
          <w:p w14:paraId="648BC12D"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0.00</w:t>
            </w:r>
          </w:p>
        </w:tc>
        <w:tc>
          <w:tcPr>
            <w:tcW w:w="720" w:type="dxa"/>
            <w:tcBorders>
              <w:bottom w:val="single" w:sz="4" w:space="0" w:color="auto"/>
            </w:tcBorders>
            <w:shd w:val="clear" w:color="auto" w:fill="auto"/>
            <w:noWrap/>
            <w:vAlign w:val="bottom"/>
            <w:hideMark/>
          </w:tcPr>
          <w:p w14:paraId="607EC179"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-0.05</w:t>
            </w:r>
          </w:p>
        </w:tc>
        <w:tc>
          <w:tcPr>
            <w:tcW w:w="720" w:type="dxa"/>
            <w:tcBorders>
              <w:bottom w:val="single" w:sz="4" w:space="0" w:color="auto"/>
            </w:tcBorders>
            <w:shd w:val="clear" w:color="auto" w:fill="auto"/>
            <w:noWrap/>
            <w:vAlign w:val="bottom"/>
            <w:hideMark/>
          </w:tcPr>
          <w:p w14:paraId="79D12EE6"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0.09</w:t>
            </w:r>
          </w:p>
        </w:tc>
        <w:tc>
          <w:tcPr>
            <w:tcW w:w="720" w:type="dxa"/>
            <w:tcBorders>
              <w:bottom w:val="single" w:sz="4" w:space="0" w:color="auto"/>
            </w:tcBorders>
            <w:shd w:val="clear" w:color="auto" w:fill="auto"/>
            <w:noWrap/>
            <w:vAlign w:val="bottom"/>
            <w:hideMark/>
          </w:tcPr>
          <w:p w14:paraId="690115A1"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-0.10</w:t>
            </w:r>
          </w:p>
        </w:tc>
        <w:tc>
          <w:tcPr>
            <w:tcW w:w="720" w:type="dxa"/>
            <w:tcBorders>
              <w:bottom w:val="single" w:sz="4" w:space="0" w:color="auto"/>
            </w:tcBorders>
            <w:shd w:val="clear" w:color="auto" w:fill="auto"/>
            <w:noWrap/>
            <w:vAlign w:val="bottom"/>
            <w:hideMark/>
          </w:tcPr>
          <w:p w14:paraId="69A7A6DD"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0.12</w:t>
            </w:r>
          </w:p>
        </w:tc>
        <w:tc>
          <w:tcPr>
            <w:tcW w:w="720" w:type="dxa"/>
            <w:tcBorders>
              <w:bottom w:val="single" w:sz="4" w:space="0" w:color="auto"/>
            </w:tcBorders>
            <w:shd w:val="clear" w:color="auto" w:fill="auto"/>
            <w:noWrap/>
            <w:vAlign w:val="bottom"/>
            <w:hideMark/>
          </w:tcPr>
          <w:p w14:paraId="5FB96345"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-0.14</w:t>
            </w:r>
          </w:p>
        </w:tc>
        <w:tc>
          <w:tcPr>
            <w:tcW w:w="720" w:type="dxa"/>
            <w:tcBorders>
              <w:bottom w:val="single" w:sz="4" w:space="0" w:color="auto"/>
            </w:tcBorders>
            <w:shd w:val="clear" w:color="auto" w:fill="auto"/>
            <w:noWrap/>
            <w:vAlign w:val="bottom"/>
            <w:hideMark/>
          </w:tcPr>
          <w:p w14:paraId="662238FD"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-0.16</w:t>
            </w:r>
          </w:p>
        </w:tc>
        <w:tc>
          <w:tcPr>
            <w:tcW w:w="720" w:type="dxa"/>
            <w:tcBorders>
              <w:bottom w:val="single" w:sz="4" w:space="0" w:color="auto"/>
            </w:tcBorders>
            <w:shd w:val="clear" w:color="auto" w:fill="auto"/>
            <w:noWrap/>
            <w:vAlign w:val="bottom"/>
            <w:hideMark/>
          </w:tcPr>
          <w:p w14:paraId="49F12377"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0.06</w:t>
            </w:r>
          </w:p>
        </w:tc>
        <w:tc>
          <w:tcPr>
            <w:tcW w:w="720" w:type="dxa"/>
            <w:tcBorders>
              <w:bottom w:val="single" w:sz="4" w:space="0" w:color="auto"/>
            </w:tcBorders>
            <w:shd w:val="clear" w:color="auto" w:fill="auto"/>
            <w:noWrap/>
            <w:vAlign w:val="bottom"/>
            <w:hideMark/>
          </w:tcPr>
          <w:p w14:paraId="42EA791A"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0.01</w:t>
            </w:r>
          </w:p>
        </w:tc>
        <w:tc>
          <w:tcPr>
            <w:tcW w:w="720" w:type="dxa"/>
            <w:tcBorders>
              <w:bottom w:val="single" w:sz="4" w:space="0" w:color="auto"/>
            </w:tcBorders>
            <w:shd w:val="clear" w:color="auto" w:fill="auto"/>
            <w:noWrap/>
            <w:vAlign w:val="bottom"/>
            <w:hideMark/>
          </w:tcPr>
          <w:p w14:paraId="3834B15D"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-0.12</w:t>
            </w:r>
          </w:p>
        </w:tc>
        <w:tc>
          <w:tcPr>
            <w:tcW w:w="720" w:type="dxa"/>
            <w:tcBorders>
              <w:bottom w:val="single" w:sz="4" w:space="0" w:color="auto"/>
            </w:tcBorders>
            <w:shd w:val="clear" w:color="auto" w:fill="auto"/>
            <w:noWrap/>
            <w:vAlign w:val="bottom"/>
            <w:hideMark/>
          </w:tcPr>
          <w:p w14:paraId="58850B3C"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-0.02</w:t>
            </w:r>
          </w:p>
        </w:tc>
        <w:tc>
          <w:tcPr>
            <w:tcW w:w="674" w:type="dxa"/>
            <w:tcBorders>
              <w:bottom w:val="single" w:sz="4" w:space="0" w:color="auto"/>
            </w:tcBorders>
            <w:shd w:val="clear" w:color="auto" w:fill="auto"/>
            <w:noWrap/>
            <w:vAlign w:val="bottom"/>
            <w:hideMark/>
          </w:tcPr>
          <w:p w14:paraId="030CDD75"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-0.04</w:t>
            </w:r>
          </w:p>
        </w:tc>
        <w:tc>
          <w:tcPr>
            <w:tcW w:w="566" w:type="dxa"/>
            <w:tcBorders>
              <w:bottom w:val="single" w:sz="4" w:space="0" w:color="auto"/>
            </w:tcBorders>
            <w:shd w:val="clear" w:color="auto" w:fill="auto"/>
            <w:noWrap/>
            <w:vAlign w:val="bottom"/>
            <w:hideMark/>
          </w:tcPr>
          <w:p w14:paraId="1F98911F" w14:textId="77777777" w:rsidR="00EF4C0A" w:rsidRPr="00F61DC1" w:rsidRDefault="00EF4C0A" w:rsidP="003B072D">
            <w:pPr>
              <w:rPr>
                <w:rFonts w:ascii="Times New Roman" w:eastAsia="Times New Roman" w:hAnsi="Times New Roman" w:cs="Times New Roman"/>
                <w:color w:val="000000"/>
                <w:sz w:val="20"/>
                <w:szCs w:val="20"/>
                <w:lang w:eastAsia="zh-CN"/>
              </w:rPr>
            </w:pPr>
            <w:r w:rsidRPr="00F61DC1">
              <w:rPr>
                <w:rFonts w:ascii="Times New Roman" w:eastAsia="Times New Roman" w:hAnsi="Times New Roman" w:cs="Times New Roman"/>
                <w:color w:val="000000"/>
                <w:sz w:val="20"/>
                <w:szCs w:val="20"/>
                <w:lang w:eastAsia="zh-CN"/>
              </w:rPr>
              <w:t>0.21</w:t>
            </w:r>
          </w:p>
        </w:tc>
      </w:tr>
      <w:tr w:rsidR="00CF1A3E" w:rsidRPr="00732AA3" w14:paraId="1E2ED410" w14:textId="77777777" w:rsidTr="008E0974">
        <w:trPr>
          <w:trHeight w:val="1063"/>
          <w:jc w:val="center"/>
        </w:trPr>
        <w:tc>
          <w:tcPr>
            <w:tcW w:w="416" w:type="dxa"/>
            <w:tcBorders>
              <w:top w:val="single" w:sz="4" w:space="0" w:color="auto"/>
            </w:tcBorders>
            <w:shd w:val="clear" w:color="auto" w:fill="auto"/>
            <w:noWrap/>
            <w:vAlign w:val="bottom"/>
            <w:hideMark/>
          </w:tcPr>
          <w:p w14:paraId="25965E3E" w14:textId="77777777" w:rsidR="00CF1A3E" w:rsidRPr="00F61DC1" w:rsidRDefault="00CF1A3E" w:rsidP="003B072D">
            <w:pPr>
              <w:rPr>
                <w:rFonts w:ascii="Times New Roman" w:eastAsia="Times New Roman" w:hAnsi="Times New Roman" w:cs="Times New Roman"/>
                <w:color w:val="000000"/>
                <w:sz w:val="22"/>
                <w:szCs w:val="22"/>
                <w:lang w:eastAsia="zh-CN"/>
              </w:rPr>
            </w:pPr>
          </w:p>
        </w:tc>
        <w:tc>
          <w:tcPr>
            <w:tcW w:w="12958" w:type="dxa"/>
            <w:gridSpan w:val="17"/>
            <w:tcBorders>
              <w:top w:val="single" w:sz="4" w:space="0" w:color="auto"/>
            </w:tcBorders>
            <w:shd w:val="clear" w:color="auto" w:fill="auto"/>
            <w:noWrap/>
            <w:vAlign w:val="bottom"/>
            <w:hideMark/>
          </w:tcPr>
          <w:p w14:paraId="14AA25A7" w14:textId="77777777" w:rsidR="007F7E4D" w:rsidRPr="00732AA3" w:rsidRDefault="007F7E4D" w:rsidP="003B072D">
            <w:pPr>
              <w:rPr>
                <w:rFonts w:ascii="Times New Roman" w:eastAsia="Times New Roman" w:hAnsi="Times New Roman" w:cs="Times New Roman"/>
                <w:color w:val="000000"/>
                <w:sz w:val="22"/>
                <w:szCs w:val="22"/>
                <w:lang w:eastAsia="zh-CN"/>
              </w:rPr>
            </w:pPr>
          </w:p>
          <w:p w14:paraId="5E7322D3" w14:textId="77777777" w:rsidR="00CF1A3E" w:rsidRDefault="00CF1A3E" w:rsidP="003B072D">
            <w:pPr>
              <w:rPr>
                <w:rFonts w:ascii="Times New Roman" w:eastAsia="Times New Roman" w:hAnsi="Times New Roman" w:cs="Times New Roman"/>
                <w:color w:val="000000"/>
                <w:sz w:val="22"/>
                <w:szCs w:val="22"/>
                <w:lang w:eastAsia="zh-CN"/>
              </w:rPr>
            </w:pPr>
            <w:r w:rsidRPr="00732AA3">
              <w:rPr>
                <w:rFonts w:ascii="Times New Roman" w:eastAsia="Times New Roman" w:hAnsi="Times New Roman" w:cs="Times New Roman"/>
                <w:color w:val="000000"/>
                <w:sz w:val="22"/>
                <w:szCs w:val="22"/>
                <w:lang w:eastAsia="zh-CN"/>
              </w:rPr>
              <w:t>N=45; correlations with an absolute value ≥0.36 are significant at the p≤0.0</w:t>
            </w:r>
            <w:r w:rsidR="00EF4C0A" w:rsidRPr="00732AA3">
              <w:rPr>
                <w:rFonts w:ascii="Times New Roman" w:eastAsia="Times New Roman" w:hAnsi="Times New Roman" w:cs="Times New Roman"/>
                <w:color w:val="000000"/>
                <w:sz w:val="22"/>
                <w:szCs w:val="22"/>
                <w:lang w:eastAsia="zh-CN"/>
              </w:rPr>
              <w:t>5 l</w:t>
            </w:r>
            <w:r w:rsidRPr="00732AA3">
              <w:rPr>
                <w:rFonts w:ascii="Times New Roman" w:eastAsia="Times New Roman" w:hAnsi="Times New Roman" w:cs="Times New Roman"/>
                <w:color w:val="000000"/>
                <w:sz w:val="22"/>
                <w:szCs w:val="22"/>
                <w:lang w:eastAsia="zh-CN"/>
              </w:rPr>
              <w:t>evel.</w:t>
            </w:r>
          </w:p>
          <w:p w14:paraId="020BEA79" w14:textId="77777777" w:rsidR="001C6A4E" w:rsidRPr="00F61DC1" w:rsidRDefault="001C6A4E" w:rsidP="003B072D">
            <w:pPr>
              <w:rPr>
                <w:rFonts w:ascii="Times New Roman" w:eastAsia="Times New Roman" w:hAnsi="Times New Roman" w:cs="Times New Roman"/>
                <w:color w:val="000000"/>
                <w:sz w:val="22"/>
                <w:szCs w:val="22"/>
                <w:lang w:eastAsia="zh-CN"/>
              </w:rPr>
            </w:pPr>
          </w:p>
        </w:tc>
      </w:tr>
    </w:tbl>
    <w:p w14:paraId="058A34D2" w14:textId="77777777" w:rsidR="008E21B6" w:rsidRPr="00732AA3" w:rsidRDefault="008E21B6" w:rsidP="003B072D">
      <w:pPr>
        <w:rPr>
          <w:rFonts w:ascii="Times New Roman" w:hAnsi="Times New Roman" w:cs="Times New Roman"/>
        </w:rPr>
      </w:pPr>
    </w:p>
    <w:p w14:paraId="22191FF4" w14:textId="77777777" w:rsidR="009C1194" w:rsidRPr="00732AA3" w:rsidRDefault="009C1194" w:rsidP="003B072D">
      <w:pPr>
        <w:rPr>
          <w:rFonts w:ascii="Times New Roman" w:hAnsi="Times New Roman" w:cs="Times New Roman"/>
        </w:rPr>
      </w:pPr>
      <w:r w:rsidRPr="00732AA3">
        <w:rPr>
          <w:rFonts w:ascii="Times New Roman" w:hAnsi="Times New Roman" w:cs="Times New Roman"/>
        </w:rPr>
        <w:br w:type="page"/>
      </w:r>
    </w:p>
    <w:p w14:paraId="38EB87F1" w14:textId="77777777" w:rsidR="004B7192" w:rsidRPr="00732AA3" w:rsidRDefault="004B7192" w:rsidP="003B072D">
      <w:pPr>
        <w:jc w:val="center"/>
        <w:rPr>
          <w:rFonts w:ascii="Times New Roman" w:hAnsi="Times New Roman" w:cs="Times New Roman"/>
        </w:rPr>
        <w:sectPr w:rsidR="004B7192" w:rsidRPr="00732AA3" w:rsidSect="008E21B6">
          <w:pgSz w:w="15840" w:h="12240" w:orient="landscape"/>
          <w:pgMar w:top="1800" w:right="1440" w:bottom="1800" w:left="1440" w:header="706" w:footer="706" w:gutter="0"/>
          <w:cols w:space="708"/>
          <w:docGrid w:linePitch="360"/>
        </w:sectPr>
      </w:pPr>
    </w:p>
    <w:p w14:paraId="3ECAFA26" w14:textId="5307A4DA" w:rsidR="00DF59D5" w:rsidRDefault="00D052D7" w:rsidP="003B072D">
      <w:pPr>
        <w:jc w:val="center"/>
        <w:rPr>
          <w:rFonts w:ascii="Times New Roman" w:hAnsi="Times New Roman" w:cs="Times New Roman"/>
        </w:rPr>
      </w:pPr>
      <w:r w:rsidRPr="00732AA3">
        <w:rPr>
          <w:rFonts w:ascii="Times New Roman" w:hAnsi="Times New Roman" w:cs="Times New Roman"/>
        </w:rPr>
        <w:t xml:space="preserve">Table 2. </w:t>
      </w:r>
      <w:r w:rsidR="006B4103" w:rsidRPr="00732AA3">
        <w:rPr>
          <w:rFonts w:ascii="Times New Roman" w:hAnsi="Times New Roman" w:cs="Times New Roman"/>
        </w:rPr>
        <w:t xml:space="preserve">Set Theoretical Relations between High </w:t>
      </w:r>
      <w:r w:rsidR="008E0974">
        <w:rPr>
          <w:rFonts w:ascii="Times New Roman" w:hAnsi="Times New Roman" w:cs="Times New Roman"/>
        </w:rPr>
        <w:t>C</w:t>
      </w:r>
      <w:r w:rsidR="009A7DEF">
        <w:rPr>
          <w:rFonts w:ascii="Times New Roman" w:hAnsi="Times New Roman" w:cs="Times New Roman"/>
        </w:rPr>
        <w:t>orporate Environment Performance</w:t>
      </w:r>
      <w:r w:rsidR="006B4103" w:rsidRPr="00732AA3">
        <w:rPr>
          <w:rFonts w:ascii="Times New Roman" w:hAnsi="Times New Roman" w:cs="Times New Roman"/>
        </w:rPr>
        <w:t xml:space="preserve"> </w:t>
      </w:r>
    </w:p>
    <w:p w14:paraId="67A3F13F" w14:textId="3856F37B" w:rsidR="005B7F91" w:rsidRDefault="006B4103" w:rsidP="009A7DEF">
      <w:pPr>
        <w:jc w:val="center"/>
        <w:rPr>
          <w:rFonts w:ascii="Times New Roman" w:hAnsi="Times New Roman" w:cs="Times New Roman"/>
          <w:sz w:val="20"/>
          <w:szCs w:val="20"/>
        </w:rPr>
      </w:pPr>
      <w:r w:rsidRPr="00732AA3">
        <w:rPr>
          <w:rFonts w:ascii="Times New Roman" w:hAnsi="Times New Roman" w:cs="Times New Roman"/>
        </w:rPr>
        <w:t>and Configurations</w:t>
      </w:r>
      <w:r w:rsidR="00D77502">
        <w:rPr>
          <w:rFonts w:ascii="Times New Roman" w:hAnsi="Times New Roman" w:cs="Times New Roman"/>
        </w:rPr>
        <w:t xml:space="preserve"> </w:t>
      </w:r>
      <w:r w:rsidR="008E0974">
        <w:rPr>
          <w:rFonts w:ascii="Times New Roman" w:hAnsi="Times New Roman" w:cs="Times New Roman"/>
        </w:rPr>
        <w:t>of Environment, S</w:t>
      </w:r>
      <w:r w:rsidRPr="00732AA3">
        <w:rPr>
          <w:rFonts w:ascii="Times New Roman" w:hAnsi="Times New Roman" w:cs="Times New Roman"/>
        </w:rPr>
        <w:t>tructure</w:t>
      </w:r>
      <w:r w:rsidR="009A7DEF">
        <w:rPr>
          <w:rFonts w:ascii="Times New Roman" w:hAnsi="Times New Roman" w:cs="Times New Roman"/>
        </w:rPr>
        <w:t xml:space="preserve"> and Strategy</w:t>
      </w:r>
    </w:p>
    <w:tbl>
      <w:tblPr>
        <w:tblStyle w:val="TableGrid"/>
        <w:tblW w:w="0" w:type="auto"/>
        <w:tblLook w:val="04A0" w:firstRow="1" w:lastRow="0" w:firstColumn="1" w:lastColumn="0" w:noHBand="0" w:noVBand="1"/>
      </w:tblPr>
      <w:tblGrid>
        <w:gridCol w:w="2635"/>
        <w:gridCol w:w="2635"/>
        <w:gridCol w:w="2635"/>
        <w:gridCol w:w="2635"/>
        <w:gridCol w:w="2636"/>
      </w:tblGrid>
      <w:tr w:rsidR="005B7F91" w14:paraId="0FCA6D1A" w14:textId="77777777" w:rsidTr="005B7F91">
        <w:tc>
          <w:tcPr>
            <w:tcW w:w="2635" w:type="dxa"/>
          </w:tcPr>
          <w:p w14:paraId="176AF3C0" w14:textId="77777777" w:rsidR="005B7F91" w:rsidRDefault="005B7F91" w:rsidP="005713C2">
            <w:pPr>
              <w:jc w:val="center"/>
              <w:rPr>
                <w:rFonts w:ascii="Times New Roman" w:hAnsi="Times New Roman" w:cs="Times New Roman"/>
                <w:sz w:val="20"/>
                <w:szCs w:val="20"/>
              </w:rPr>
            </w:pPr>
          </w:p>
        </w:tc>
        <w:tc>
          <w:tcPr>
            <w:tcW w:w="2635" w:type="dxa"/>
          </w:tcPr>
          <w:p w14:paraId="7D15DBDF" w14:textId="55A1E22A" w:rsidR="005B7F91" w:rsidRDefault="005B7F91" w:rsidP="003B072D">
            <w:pPr>
              <w:jc w:val="center"/>
              <w:rPr>
                <w:rFonts w:ascii="Times New Roman" w:hAnsi="Times New Roman" w:cs="Times New Roman"/>
                <w:sz w:val="20"/>
                <w:szCs w:val="20"/>
              </w:rPr>
            </w:pPr>
            <w:r>
              <w:rPr>
                <w:rFonts w:ascii="Times New Roman" w:hAnsi="Times New Roman" w:cs="Times New Roman"/>
                <w:sz w:val="20"/>
                <w:szCs w:val="20"/>
              </w:rPr>
              <w:t xml:space="preserve">C1: </w:t>
            </w:r>
            <w:r w:rsidR="004A7E36">
              <w:rPr>
                <w:rFonts w:ascii="Times New Roman" w:hAnsi="Times New Roman" w:cs="Times New Roman"/>
                <w:sz w:val="20"/>
                <w:szCs w:val="20"/>
              </w:rPr>
              <w:t>Interdependent</w:t>
            </w:r>
            <w:r>
              <w:rPr>
                <w:rFonts w:ascii="Times New Roman" w:hAnsi="Times New Roman" w:cs="Times New Roman"/>
                <w:sz w:val="20"/>
                <w:szCs w:val="20"/>
              </w:rPr>
              <w:t xml:space="preserve"> Cost Leader</w:t>
            </w:r>
          </w:p>
        </w:tc>
        <w:tc>
          <w:tcPr>
            <w:tcW w:w="2635" w:type="dxa"/>
          </w:tcPr>
          <w:p w14:paraId="4AA0F305" w14:textId="77777777" w:rsidR="005B7F91" w:rsidRDefault="005B7F91" w:rsidP="003B072D">
            <w:pPr>
              <w:jc w:val="center"/>
              <w:rPr>
                <w:rFonts w:ascii="Times New Roman" w:hAnsi="Times New Roman" w:cs="Times New Roman"/>
                <w:sz w:val="20"/>
                <w:szCs w:val="20"/>
              </w:rPr>
            </w:pPr>
            <w:r>
              <w:rPr>
                <w:rFonts w:ascii="Times New Roman" w:hAnsi="Times New Roman" w:cs="Times New Roman"/>
                <w:sz w:val="20"/>
                <w:szCs w:val="20"/>
              </w:rPr>
              <w:t>C2: Bottom-up Organic Differentiator</w:t>
            </w:r>
          </w:p>
        </w:tc>
        <w:tc>
          <w:tcPr>
            <w:tcW w:w="2635" w:type="dxa"/>
          </w:tcPr>
          <w:p w14:paraId="1B97EE25" w14:textId="77777777" w:rsidR="005B7F91" w:rsidRDefault="005B7F91" w:rsidP="003B072D">
            <w:pPr>
              <w:jc w:val="center"/>
              <w:rPr>
                <w:rFonts w:ascii="Times New Roman" w:hAnsi="Times New Roman" w:cs="Times New Roman"/>
                <w:sz w:val="20"/>
                <w:szCs w:val="20"/>
              </w:rPr>
            </w:pPr>
            <w:r>
              <w:rPr>
                <w:rFonts w:ascii="Times New Roman" w:hAnsi="Times New Roman" w:cs="Times New Roman"/>
                <w:sz w:val="20"/>
                <w:szCs w:val="20"/>
              </w:rPr>
              <w:t>C3: Timeless Differentiator</w:t>
            </w:r>
          </w:p>
        </w:tc>
        <w:tc>
          <w:tcPr>
            <w:tcW w:w="2636" w:type="dxa"/>
          </w:tcPr>
          <w:p w14:paraId="2E97C76D" w14:textId="43A6ABB4" w:rsidR="005B7F91" w:rsidRDefault="005B7F91" w:rsidP="003B072D">
            <w:pPr>
              <w:jc w:val="center"/>
              <w:rPr>
                <w:rFonts w:ascii="Times New Roman" w:hAnsi="Times New Roman" w:cs="Times New Roman"/>
                <w:sz w:val="20"/>
                <w:szCs w:val="20"/>
              </w:rPr>
            </w:pPr>
            <w:r>
              <w:rPr>
                <w:rFonts w:ascii="Times New Roman" w:hAnsi="Times New Roman" w:cs="Times New Roman"/>
                <w:sz w:val="20"/>
                <w:szCs w:val="20"/>
              </w:rPr>
              <w:t xml:space="preserve">C4: </w:t>
            </w:r>
            <w:r w:rsidR="004A7E36">
              <w:rPr>
                <w:rFonts w:ascii="Times New Roman" w:hAnsi="Times New Roman" w:cs="Times New Roman"/>
                <w:sz w:val="20"/>
                <w:szCs w:val="20"/>
              </w:rPr>
              <w:t xml:space="preserve">Indifferent </w:t>
            </w:r>
            <w:r>
              <w:rPr>
                <w:rFonts w:ascii="Times New Roman" w:hAnsi="Times New Roman" w:cs="Times New Roman"/>
                <w:sz w:val="20"/>
                <w:szCs w:val="20"/>
              </w:rPr>
              <w:t>Differentiator</w:t>
            </w:r>
          </w:p>
        </w:tc>
      </w:tr>
      <w:tr w:rsidR="005B7F91" w14:paraId="186E8C5C" w14:textId="77777777" w:rsidTr="005B7F91">
        <w:tc>
          <w:tcPr>
            <w:tcW w:w="2635" w:type="dxa"/>
          </w:tcPr>
          <w:p w14:paraId="63C84361" w14:textId="0CC85CBC" w:rsidR="005B7F91" w:rsidRDefault="00C1071B" w:rsidP="003B072D">
            <w:pPr>
              <w:jc w:val="center"/>
              <w:rPr>
                <w:rFonts w:ascii="Times New Roman" w:hAnsi="Times New Roman" w:cs="Times New Roman"/>
                <w:sz w:val="20"/>
                <w:szCs w:val="20"/>
              </w:rPr>
            </w:pPr>
            <w:r>
              <w:rPr>
                <w:rFonts w:ascii="Times New Roman" w:hAnsi="Times New Roman" w:cs="Times New Roman"/>
                <w:sz w:val="20"/>
                <w:szCs w:val="20"/>
              </w:rPr>
              <w:t>Challenging</w:t>
            </w:r>
            <w:r w:rsidR="00467847">
              <w:rPr>
                <w:rFonts w:ascii="Times New Roman" w:hAnsi="Times New Roman" w:cs="Times New Roman"/>
                <w:sz w:val="20"/>
                <w:szCs w:val="20"/>
              </w:rPr>
              <w:t xml:space="preserve"> </w:t>
            </w:r>
            <w:r w:rsidR="005B7F91">
              <w:rPr>
                <w:rFonts w:ascii="Times New Roman" w:hAnsi="Times New Roman" w:cs="Times New Roman"/>
                <w:sz w:val="20"/>
                <w:szCs w:val="20"/>
              </w:rPr>
              <w:t xml:space="preserve">External Environment </w:t>
            </w:r>
          </w:p>
          <w:p w14:paraId="14CDBE47" w14:textId="77777777" w:rsidR="005B7F91" w:rsidRDefault="005B7F91" w:rsidP="003B072D">
            <w:pPr>
              <w:jc w:val="center"/>
              <w:rPr>
                <w:rFonts w:ascii="Times New Roman" w:hAnsi="Times New Roman" w:cs="Times New Roman"/>
                <w:sz w:val="20"/>
                <w:szCs w:val="20"/>
              </w:rPr>
            </w:pPr>
          </w:p>
        </w:tc>
        <w:tc>
          <w:tcPr>
            <w:tcW w:w="2635" w:type="dxa"/>
          </w:tcPr>
          <w:p w14:paraId="34095BB2" w14:textId="77777777" w:rsidR="005B7F91" w:rsidRDefault="005B7F91" w:rsidP="003B072D">
            <w:pPr>
              <w:jc w:val="center"/>
              <w:rPr>
                <w:rFonts w:ascii="Times New Roman" w:hAnsi="Times New Roman" w:cs="Times New Roman"/>
                <w:sz w:val="20"/>
                <w:szCs w:val="20"/>
              </w:rPr>
            </w:pPr>
            <w:r>
              <w:rPr>
                <w:rFonts w:ascii="Times New Roman" w:hAnsi="Times New Roman" w:cs="Times New Roman"/>
                <w:sz w:val="20"/>
                <w:szCs w:val="20"/>
              </w:rPr>
              <w:t>Low</w:t>
            </w:r>
          </w:p>
        </w:tc>
        <w:tc>
          <w:tcPr>
            <w:tcW w:w="2635" w:type="dxa"/>
          </w:tcPr>
          <w:p w14:paraId="660F9474" w14:textId="77777777" w:rsidR="005B7F91" w:rsidRDefault="005B7F91" w:rsidP="003B072D">
            <w:pPr>
              <w:jc w:val="center"/>
              <w:rPr>
                <w:rFonts w:ascii="Times New Roman" w:hAnsi="Times New Roman" w:cs="Times New Roman"/>
                <w:sz w:val="20"/>
                <w:szCs w:val="20"/>
              </w:rPr>
            </w:pPr>
            <w:r>
              <w:rPr>
                <w:rFonts w:ascii="Times New Roman" w:hAnsi="Times New Roman" w:cs="Times New Roman"/>
                <w:sz w:val="20"/>
                <w:szCs w:val="20"/>
              </w:rPr>
              <w:t>Low</w:t>
            </w:r>
          </w:p>
        </w:tc>
        <w:tc>
          <w:tcPr>
            <w:tcW w:w="2635" w:type="dxa"/>
          </w:tcPr>
          <w:p w14:paraId="7EBF0958" w14:textId="77777777" w:rsidR="005B7F91" w:rsidRDefault="005B7F91" w:rsidP="003B072D">
            <w:pPr>
              <w:jc w:val="center"/>
              <w:rPr>
                <w:rFonts w:ascii="Times New Roman" w:hAnsi="Times New Roman" w:cs="Times New Roman"/>
                <w:sz w:val="20"/>
                <w:szCs w:val="20"/>
              </w:rPr>
            </w:pPr>
            <w:r>
              <w:rPr>
                <w:rFonts w:ascii="Times New Roman" w:hAnsi="Times New Roman" w:cs="Times New Roman"/>
                <w:sz w:val="20"/>
                <w:szCs w:val="20"/>
              </w:rPr>
              <w:t>High</w:t>
            </w:r>
          </w:p>
        </w:tc>
        <w:tc>
          <w:tcPr>
            <w:tcW w:w="2636" w:type="dxa"/>
          </w:tcPr>
          <w:p w14:paraId="01D661B2" w14:textId="77777777" w:rsidR="005B7F91" w:rsidRDefault="005B7F91" w:rsidP="003B072D">
            <w:pPr>
              <w:jc w:val="center"/>
              <w:rPr>
                <w:rFonts w:ascii="Times New Roman" w:hAnsi="Times New Roman" w:cs="Times New Roman"/>
                <w:sz w:val="20"/>
                <w:szCs w:val="20"/>
              </w:rPr>
            </w:pPr>
            <w:r>
              <w:rPr>
                <w:rFonts w:ascii="Times New Roman" w:hAnsi="Times New Roman" w:cs="Times New Roman"/>
                <w:sz w:val="20"/>
                <w:szCs w:val="20"/>
              </w:rPr>
              <w:t>High</w:t>
            </w:r>
          </w:p>
        </w:tc>
      </w:tr>
      <w:tr w:rsidR="005B7F91" w14:paraId="786C1ADC" w14:textId="77777777" w:rsidTr="005B7F91">
        <w:tc>
          <w:tcPr>
            <w:tcW w:w="2635" w:type="dxa"/>
          </w:tcPr>
          <w:p w14:paraId="640B5CB8" w14:textId="77777777" w:rsidR="005B7F91" w:rsidRDefault="005B7F91" w:rsidP="003B072D">
            <w:pPr>
              <w:jc w:val="center"/>
              <w:rPr>
                <w:rFonts w:ascii="Times New Roman" w:hAnsi="Times New Roman" w:cs="Times New Roman"/>
                <w:sz w:val="20"/>
                <w:szCs w:val="20"/>
              </w:rPr>
            </w:pPr>
            <w:r>
              <w:rPr>
                <w:rFonts w:ascii="Times New Roman" w:hAnsi="Times New Roman" w:cs="Times New Roman"/>
                <w:sz w:val="20"/>
                <w:szCs w:val="20"/>
              </w:rPr>
              <w:t>Mechanistic Structure</w:t>
            </w:r>
          </w:p>
          <w:p w14:paraId="22F0F1A3" w14:textId="77777777" w:rsidR="005B7F91" w:rsidRDefault="005B7F91" w:rsidP="003B072D">
            <w:pPr>
              <w:jc w:val="center"/>
              <w:rPr>
                <w:rFonts w:ascii="Times New Roman" w:hAnsi="Times New Roman" w:cs="Times New Roman"/>
                <w:sz w:val="20"/>
                <w:szCs w:val="20"/>
              </w:rPr>
            </w:pPr>
          </w:p>
        </w:tc>
        <w:tc>
          <w:tcPr>
            <w:tcW w:w="2635" w:type="dxa"/>
          </w:tcPr>
          <w:p w14:paraId="1072B82F" w14:textId="77777777" w:rsidR="005B7F91" w:rsidRDefault="005B7F91" w:rsidP="003B072D">
            <w:pPr>
              <w:jc w:val="center"/>
              <w:rPr>
                <w:rFonts w:ascii="Times New Roman" w:hAnsi="Times New Roman" w:cs="Times New Roman"/>
                <w:sz w:val="20"/>
                <w:szCs w:val="20"/>
              </w:rPr>
            </w:pPr>
            <w:r>
              <w:rPr>
                <w:rFonts w:ascii="Times New Roman" w:hAnsi="Times New Roman" w:cs="Times New Roman"/>
                <w:sz w:val="20"/>
                <w:szCs w:val="20"/>
              </w:rPr>
              <w:t>High</w:t>
            </w:r>
          </w:p>
        </w:tc>
        <w:tc>
          <w:tcPr>
            <w:tcW w:w="2635" w:type="dxa"/>
          </w:tcPr>
          <w:p w14:paraId="1C109EDF" w14:textId="77777777" w:rsidR="005B7F91" w:rsidRDefault="005B7F91" w:rsidP="003B072D">
            <w:pPr>
              <w:jc w:val="center"/>
              <w:rPr>
                <w:rFonts w:ascii="Times New Roman" w:hAnsi="Times New Roman" w:cs="Times New Roman"/>
                <w:sz w:val="20"/>
                <w:szCs w:val="20"/>
              </w:rPr>
            </w:pPr>
            <w:r>
              <w:rPr>
                <w:rFonts w:ascii="Times New Roman" w:hAnsi="Times New Roman" w:cs="Times New Roman"/>
                <w:sz w:val="20"/>
                <w:szCs w:val="20"/>
              </w:rPr>
              <w:t>Low</w:t>
            </w:r>
          </w:p>
        </w:tc>
        <w:tc>
          <w:tcPr>
            <w:tcW w:w="2635" w:type="dxa"/>
          </w:tcPr>
          <w:p w14:paraId="44AB828A" w14:textId="77777777" w:rsidR="005B7F91" w:rsidRDefault="005B7F91" w:rsidP="003B072D">
            <w:pPr>
              <w:jc w:val="center"/>
              <w:rPr>
                <w:rFonts w:ascii="Times New Roman" w:hAnsi="Times New Roman" w:cs="Times New Roman"/>
                <w:sz w:val="20"/>
                <w:szCs w:val="20"/>
              </w:rPr>
            </w:pPr>
            <w:r>
              <w:rPr>
                <w:rFonts w:ascii="Times New Roman" w:hAnsi="Times New Roman" w:cs="Times New Roman"/>
                <w:sz w:val="20"/>
                <w:szCs w:val="20"/>
              </w:rPr>
              <w:t>High</w:t>
            </w:r>
          </w:p>
        </w:tc>
        <w:tc>
          <w:tcPr>
            <w:tcW w:w="2636" w:type="dxa"/>
          </w:tcPr>
          <w:p w14:paraId="02BBC473" w14:textId="77777777" w:rsidR="005B7F91" w:rsidRDefault="005B7F91" w:rsidP="003B072D">
            <w:pPr>
              <w:jc w:val="center"/>
              <w:rPr>
                <w:rFonts w:ascii="Times New Roman" w:hAnsi="Times New Roman" w:cs="Times New Roman"/>
                <w:sz w:val="20"/>
                <w:szCs w:val="20"/>
              </w:rPr>
            </w:pPr>
            <w:r>
              <w:rPr>
                <w:rFonts w:ascii="Times New Roman" w:hAnsi="Times New Roman" w:cs="Times New Roman"/>
                <w:sz w:val="20"/>
                <w:szCs w:val="20"/>
              </w:rPr>
              <w:t>High</w:t>
            </w:r>
          </w:p>
        </w:tc>
      </w:tr>
      <w:tr w:rsidR="005B7F91" w14:paraId="675CF888" w14:textId="77777777" w:rsidTr="005B7F91">
        <w:tc>
          <w:tcPr>
            <w:tcW w:w="2635" w:type="dxa"/>
          </w:tcPr>
          <w:p w14:paraId="664F54C5" w14:textId="77777777" w:rsidR="005B7F91" w:rsidRDefault="005B7F91" w:rsidP="003B072D">
            <w:pPr>
              <w:jc w:val="center"/>
              <w:rPr>
                <w:rFonts w:ascii="Times New Roman" w:hAnsi="Times New Roman" w:cs="Times New Roman"/>
                <w:sz w:val="20"/>
                <w:szCs w:val="20"/>
              </w:rPr>
            </w:pPr>
            <w:r>
              <w:rPr>
                <w:rFonts w:ascii="Times New Roman" w:hAnsi="Times New Roman" w:cs="Times New Roman"/>
                <w:sz w:val="20"/>
                <w:szCs w:val="20"/>
              </w:rPr>
              <w:t>Cost Leader Strategy</w:t>
            </w:r>
          </w:p>
          <w:p w14:paraId="0C73FB3C" w14:textId="77777777" w:rsidR="005B7F91" w:rsidRDefault="005B7F91" w:rsidP="003B072D">
            <w:pPr>
              <w:jc w:val="center"/>
              <w:rPr>
                <w:rFonts w:ascii="Times New Roman" w:hAnsi="Times New Roman" w:cs="Times New Roman"/>
                <w:sz w:val="20"/>
                <w:szCs w:val="20"/>
              </w:rPr>
            </w:pPr>
          </w:p>
        </w:tc>
        <w:tc>
          <w:tcPr>
            <w:tcW w:w="2635" w:type="dxa"/>
          </w:tcPr>
          <w:p w14:paraId="5879F554" w14:textId="77777777" w:rsidR="005B7F91" w:rsidRDefault="005B7F91" w:rsidP="003B072D">
            <w:pPr>
              <w:jc w:val="center"/>
              <w:rPr>
                <w:rFonts w:ascii="Times New Roman" w:hAnsi="Times New Roman" w:cs="Times New Roman"/>
                <w:sz w:val="20"/>
                <w:szCs w:val="20"/>
              </w:rPr>
            </w:pPr>
            <w:r>
              <w:rPr>
                <w:rFonts w:ascii="Times New Roman" w:hAnsi="Times New Roman" w:cs="Times New Roman"/>
                <w:sz w:val="20"/>
                <w:szCs w:val="20"/>
              </w:rPr>
              <w:t>High</w:t>
            </w:r>
          </w:p>
        </w:tc>
        <w:tc>
          <w:tcPr>
            <w:tcW w:w="2635" w:type="dxa"/>
          </w:tcPr>
          <w:p w14:paraId="59C56AC2" w14:textId="77777777" w:rsidR="005B7F91" w:rsidRDefault="005B7F91" w:rsidP="003B072D">
            <w:pPr>
              <w:jc w:val="center"/>
              <w:rPr>
                <w:rFonts w:ascii="Times New Roman" w:hAnsi="Times New Roman" w:cs="Times New Roman"/>
                <w:sz w:val="20"/>
                <w:szCs w:val="20"/>
              </w:rPr>
            </w:pPr>
            <w:r>
              <w:rPr>
                <w:rFonts w:ascii="Times New Roman" w:hAnsi="Times New Roman" w:cs="Times New Roman"/>
                <w:sz w:val="20"/>
                <w:szCs w:val="20"/>
              </w:rPr>
              <w:t>Low</w:t>
            </w:r>
          </w:p>
        </w:tc>
        <w:tc>
          <w:tcPr>
            <w:tcW w:w="2635" w:type="dxa"/>
          </w:tcPr>
          <w:p w14:paraId="059D8D1D" w14:textId="77777777" w:rsidR="005B7F91" w:rsidRDefault="005B7F91" w:rsidP="003B072D">
            <w:pPr>
              <w:jc w:val="center"/>
              <w:rPr>
                <w:rFonts w:ascii="Times New Roman" w:hAnsi="Times New Roman" w:cs="Times New Roman"/>
                <w:sz w:val="20"/>
                <w:szCs w:val="20"/>
              </w:rPr>
            </w:pPr>
            <w:r>
              <w:rPr>
                <w:rFonts w:ascii="Times New Roman" w:hAnsi="Times New Roman" w:cs="Times New Roman"/>
                <w:sz w:val="20"/>
                <w:szCs w:val="20"/>
              </w:rPr>
              <w:t>Low</w:t>
            </w:r>
          </w:p>
        </w:tc>
        <w:tc>
          <w:tcPr>
            <w:tcW w:w="2636" w:type="dxa"/>
          </w:tcPr>
          <w:p w14:paraId="083B55F3" w14:textId="77777777" w:rsidR="005B7F91" w:rsidRDefault="005B7F91" w:rsidP="003B072D">
            <w:pPr>
              <w:jc w:val="center"/>
              <w:rPr>
                <w:rFonts w:ascii="Times New Roman" w:hAnsi="Times New Roman" w:cs="Times New Roman"/>
                <w:sz w:val="20"/>
                <w:szCs w:val="20"/>
              </w:rPr>
            </w:pPr>
            <w:r>
              <w:rPr>
                <w:rFonts w:ascii="Times New Roman" w:hAnsi="Times New Roman" w:cs="Times New Roman"/>
                <w:sz w:val="20"/>
                <w:szCs w:val="20"/>
              </w:rPr>
              <w:t>Low</w:t>
            </w:r>
          </w:p>
        </w:tc>
      </w:tr>
      <w:tr w:rsidR="005B7F91" w14:paraId="64681423" w14:textId="77777777" w:rsidTr="005B7F91">
        <w:tc>
          <w:tcPr>
            <w:tcW w:w="2635" w:type="dxa"/>
          </w:tcPr>
          <w:p w14:paraId="74B76E84" w14:textId="77777777" w:rsidR="005B7F91" w:rsidRDefault="005B7F91" w:rsidP="003B072D">
            <w:pPr>
              <w:jc w:val="center"/>
              <w:rPr>
                <w:rFonts w:ascii="Times New Roman" w:hAnsi="Times New Roman" w:cs="Times New Roman"/>
                <w:sz w:val="20"/>
                <w:szCs w:val="20"/>
              </w:rPr>
            </w:pPr>
            <w:r>
              <w:rPr>
                <w:rFonts w:ascii="Times New Roman" w:hAnsi="Times New Roman" w:cs="Times New Roman"/>
                <w:sz w:val="20"/>
                <w:szCs w:val="20"/>
              </w:rPr>
              <w:t>TMT Participation</w:t>
            </w:r>
          </w:p>
          <w:p w14:paraId="3C17BA7C" w14:textId="77777777" w:rsidR="005B7F91" w:rsidRDefault="005B7F91" w:rsidP="003B072D">
            <w:pPr>
              <w:jc w:val="center"/>
              <w:rPr>
                <w:rFonts w:ascii="Times New Roman" w:hAnsi="Times New Roman" w:cs="Times New Roman"/>
                <w:sz w:val="20"/>
                <w:szCs w:val="20"/>
              </w:rPr>
            </w:pPr>
          </w:p>
        </w:tc>
        <w:tc>
          <w:tcPr>
            <w:tcW w:w="2635" w:type="dxa"/>
          </w:tcPr>
          <w:p w14:paraId="7559FCB0" w14:textId="77777777" w:rsidR="005B7F91" w:rsidRDefault="005B7F91" w:rsidP="003B072D">
            <w:pPr>
              <w:jc w:val="center"/>
              <w:rPr>
                <w:rFonts w:ascii="Times New Roman" w:hAnsi="Times New Roman" w:cs="Times New Roman"/>
                <w:sz w:val="20"/>
                <w:szCs w:val="20"/>
              </w:rPr>
            </w:pPr>
            <w:r>
              <w:rPr>
                <w:rFonts w:ascii="Times New Roman" w:hAnsi="Times New Roman" w:cs="Times New Roman"/>
                <w:sz w:val="20"/>
                <w:szCs w:val="20"/>
              </w:rPr>
              <w:t>High</w:t>
            </w:r>
          </w:p>
        </w:tc>
        <w:tc>
          <w:tcPr>
            <w:tcW w:w="2635" w:type="dxa"/>
          </w:tcPr>
          <w:p w14:paraId="183FDD62" w14:textId="77777777" w:rsidR="005B7F91" w:rsidRDefault="005B7F91" w:rsidP="003B072D">
            <w:pPr>
              <w:jc w:val="center"/>
              <w:rPr>
                <w:rFonts w:ascii="Times New Roman" w:hAnsi="Times New Roman" w:cs="Times New Roman"/>
                <w:sz w:val="20"/>
                <w:szCs w:val="20"/>
              </w:rPr>
            </w:pPr>
            <w:r>
              <w:rPr>
                <w:rFonts w:ascii="Times New Roman" w:hAnsi="Times New Roman" w:cs="Times New Roman"/>
                <w:sz w:val="20"/>
                <w:szCs w:val="20"/>
              </w:rPr>
              <w:t>n/a</w:t>
            </w:r>
          </w:p>
        </w:tc>
        <w:tc>
          <w:tcPr>
            <w:tcW w:w="2635" w:type="dxa"/>
          </w:tcPr>
          <w:p w14:paraId="651CAC60" w14:textId="77777777" w:rsidR="005B7F91" w:rsidRDefault="005B7F91" w:rsidP="003B072D">
            <w:pPr>
              <w:jc w:val="center"/>
              <w:rPr>
                <w:rFonts w:ascii="Times New Roman" w:hAnsi="Times New Roman" w:cs="Times New Roman"/>
                <w:sz w:val="20"/>
                <w:szCs w:val="20"/>
              </w:rPr>
            </w:pPr>
            <w:r>
              <w:rPr>
                <w:rFonts w:ascii="Times New Roman" w:hAnsi="Times New Roman" w:cs="Times New Roman"/>
                <w:sz w:val="20"/>
                <w:szCs w:val="20"/>
              </w:rPr>
              <w:t>High</w:t>
            </w:r>
          </w:p>
        </w:tc>
        <w:tc>
          <w:tcPr>
            <w:tcW w:w="2636" w:type="dxa"/>
          </w:tcPr>
          <w:p w14:paraId="180DCC6C" w14:textId="77777777" w:rsidR="005B7F91" w:rsidRDefault="005B7F91" w:rsidP="003B072D">
            <w:pPr>
              <w:jc w:val="center"/>
              <w:rPr>
                <w:rFonts w:ascii="Times New Roman" w:hAnsi="Times New Roman" w:cs="Times New Roman"/>
                <w:sz w:val="20"/>
                <w:szCs w:val="20"/>
              </w:rPr>
            </w:pPr>
            <w:r>
              <w:rPr>
                <w:rFonts w:ascii="Times New Roman" w:hAnsi="Times New Roman" w:cs="Times New Roman"/>
                <w:sz w:val="20"/>
                <w:szCs w:val="20"/>
              </w:rPr>
              <w:t>High</w:t>
            </w:r>
          </w:p>
        </w:tc>
      </w:tr>
      <w:tr w:rsidR="005B7F91" w14:paraId="0A956C59" w14:textId="77777777" w:rsidTr="005B7F91">
        <w:tc>
          <w:tcPr>
            <w:tcW w:w="2635" w:type="dxa"/>
          </w:tcPr>
          <w:p w14:paraId="07D978CE" w14:textId="77777777" w:rsidR="005B7F91" w:rsidRDefault="005B7F91" w:rsidP="003B072D">
            <w:pPr>
              <w:jc w:val="center"/>
              <w:rPr>
                <w:rFonts w:ascii="Times New Roman" w:hAnsi="Times New Roman" w:cs="Times New Roman"/>
                <w:sz w:val="20"/>
                <w:szCs w:val="20"/>
              </w:rPr>
            </w:pPr>
            <w:r>
              <w:rPr>
                <w:rFonts w:ascii="Times New Roman" w:hAnsi="Times New Roman" w:cs="Times New Roman"/>
                <w:sz w:val="20"/>
                <w:szCs w:val="20"/>
              </w:rPr>
              <w:t>Stakeholder Consideration</w:t>
            </w:r>
          </w:p>
          <w:p w14:paraId="3CFC3481" w14:textId="77777777" w:rsidR="005B7F91" w:rsidRDefault="005B7F91" w:rsidP="003B072D">
            <w:pPr>
              <w:jc w:val="center"/>
              <w:rPr>
                <w:rFonts w:ascii="Times New Roman" w:hAnsi="Times New Roman" w:cs="Times New Roman"/>
                <w:sz w:val="20"/>
                <w:szCs w:val="20"/>
              </w:rPr>
            </w:pPr>
          </w:p>
        </w:tc>
        <w:tc>
          <w:tcPr>
            <w:tcW w:w="2635" w:type="dxa"/>
          </w:tcPr>
          <w:p w14:paraId="3276FF26" w14:textId="77777777" w:rsidR="005B7F91" w:rsidRDefault="005B7F91" w:rsidP="003B072D">
            <w:pPr>
              <w:jc w:val="center"/>
              <w:rPr>
                <w:rFonts w:ascii="Times New Roman" w:hAnsi="Times New Roman" w:cs="Times New Roman"/>
                <w:sz w:val="20"/>
                <w:szCs w:val="20"/>
              </w:rPr>
            </w:pPr>
            <w:r>
              <w:rPr>
                <w:rFonts w:ascii="Times New Roman" w:hAnsi="Times New Roman" w:cs="Times New Roman"/>
                <w:sz w:val="20"/>
                <w:szCs w:val="20"/>
              </w:rPr>
              <w:t>High</w:t>
            </w:r>
          </w:p>
        </w:tc>
        <w:tc>
          <w:tcPr>
            <w:tcW w:w="2635" w:type="dxa"/>
          </w:tcPr>
          <w:p w14:paraId="1A2716D2" w14:textId="77777777" w:rsidR="005B7F91" w:rsidRDefault="005B7F91" w:rsidP="003B072D">
            <w:pPr>
              <w:jc w:val="center"/>
              <w:rPr>
                <w:rFonts w:ascii="Times New Roman" w:hAnsi="Times New Roman" w:cs="Times New Roman"/>
                <w:sz w:val="20"/>
                <w:szCs w:val="20"/>
              </w:rPr>
            </w:pPr>
            <w:r>
              <w:rPr>
                <w:rFonts w:ascii="Times New Roman" w:hAnsi="Times New Roman" w:cs="Times New Roman"/>
                <w:sz w:val="20"/>
                <w:szCs w:val="20"/>
              </w:rPr>
              <w:t>Low</w:t>
            </w:r>
          </w:p>
        </w:tc>
        <w:tc>
          <w:tcPr>
            <w:tcW w:w="2635" w:type="dxa"/>
          </w:tcPr>
          <w:p w14:paraId="68A32ABD" w14:textId="77777777" w:rsidR="005B7F91" w:rsidRDefault="005B7F91" w:rsidP="003B072D">
            <w:pPr>
              <w:jc w:val="center"/>
              <w:rPr>
                <w:rFonts w:ascii="Times New Roman" w:hAnsi="Times New Roman" w:cs="Times New Roman"/>
                <w:sz w:val="20"/>
                <w:szCs w:val="20"/>
              </w:rPr>
            </w:pPr>
            <w:r>
              <w:rPr>
                <w:rFonts w:ascii="Times New Roman" w:hAnsi="Times New Roman" w:cs="Times New Roman"/>
                <w:sz w:val="20"/>
                <w:szCs w:val="20"/>
              </w:rPr>
              <w:t>Low</w:t>
            </w:r>
          </w:p>
        </w:tc>
        <w:tc>
          <w:tcPr>
            <w:tcW w:w="2636" w:type="dxa"/>
          </w:tcPr>
          <w:p w14:paraId="56AB7431" w14:textId="77777777" w:rsidR="005B7F91" w:rsidRDefault="005B7F91" w:rsidP="003B072D">
            <w:pPr>
              <w:jc w:val="center"/>
              <w:rPr>
                <w:rFonts w:ascii="Times New Roman" w:hAnsi="Times New Roman" w:cs="Times New Roman"/>
                <w:sz w:val="20"/>
                <w:szCs w:val="20"/>
              </w:rPr>
            </w:pPr>
            <w:r>
              <w:rPr>
                <w:rFonts w:ascii="Times New Roman" w:hAnsi="Times New Roman" w:cs="Times New Roman"/>
                <w:sz w:val="20"/>
                <w:szCs w:val="20"/>
              </w:rPr>
              <w:t>n/a</w:t>
            </w:r>
          </w:p>
        </w:tc>
      </w:tr>
      <w:tr w:rsidR="005B7F91" w14:paraId="3B2B7B8F" w14:textId="77777777" w:rsidTr="00025842">
        <w:tc>
          <w:tcPr>
            <w:tcW w:w="2635" w:type="dxa"/>
            <w:tcBorders>
              <w:bottom w:val="single" w:sz="24" w:space="0" w:color="auto"/>
            </w:tcBorders>
          </w:tcPr>
          <w:p w14:paraId="216A3F11" w14:textId="77777777" w:rsidR="005B7F91" w:rsidRDefault="005B7F91" w:rsidP="003B072D">
            <w:pPr>
              <w:jc w:val="center"/>
              <w:rPr>
                <w:rFonts w:ascii="Times New Roman" w:hAnsi="Times New Roman" w:cs="Times New Roman"/>
                <w:sz w:val="20"/>
                <w:szCs w:val="20"/>
              </w:rPr>
            </w:pPr>
            <w:r>
              <w:rPr>
                <w:rFonts w:ascii="Times New Roman" w:hAnsi="Times New Roman" w:cs="Times New Roman"/>
                <w:sz w:val="20"/>
                <w:szCs w:val="20"/>
              </w:rPr>
              <w:t xml:space="preserve">Long-Term </w:t>
            </w:r>
            <w:r w:rsidR="00467847">
              <w:rPr>
                <w:rFonts w:ascii="Times New Roman" w:hAnsi="Times New Roman" w:cs="Times New Roman"/>
                <w:sz w:val="20"/>
                <w:szCs w:val="20"/>
              </w:rPr>
              <w:t>Temporal</w:t>
            </w:r>
            <w:r>
              <w:rPr>
                <w:rFonts w:ascii="Times New Roman" w:hAnsi="Times New Roman" w:cs="Times New Roman"/>
                <w:sz w:val="20"/>
                <w:szCs w:val="20"/>
              </w:rPr>
              <w:t xml:space="preserve"> Orientation</w:t>
            </w:r>
          </w:p>
          <w:p w14:paraId="04023384" w14:textId="77777777" w:rsidR="005B7F91" w:rsidRDefault="005B7F91" w:rsidP="003B072D">
            <w:pPr>
              <w:jc w:val="center"/>
              <w:rPr>
                <w:rFonts w:ascii="Times New Roman" w:hAnsi="Times New Roman" w:cs="Times New Roman"/>
                <w:sz w:val="20"/>
                <w:szCs w:val="20"/>
              </w:rPr>
            </w:pPr>
          </w:p>
        </w:tc>
        <w:tc>
          <w:tcPr>
            <w:tcW w:w="2635" w:type="dxa"/>
            <w:tcBorders>
              <w:bottom w:val="single" w:sz="24" w:space="0" w:color="auto"/>
            </w:tcBorders>
          </w:tcPr>
          <w:p w14:paraId="637EF53D" w14:textId="77777777" w:rsidR="005B7F91" w:rsidRDefault="005B7F91" w:rsidP="003B072D">
            <w:pPr>
              <w:jc w:val="center"/>
              <w:rPr>
                <w:rFonts w:ascii="Times New Roman" w:hAnsi="Times New Roman" w:cs="Times New Roman"/>
                <w:sz w:val="20"/>
                <w:szCs w:val="20"/>
              </w:rPr>
            </w:pPr>
            <w:r>
              <w:rPr>
                <w:rFonts w:ascii="Times New Roman" w:hAnsi="Times New Roman" w:cs="Times New Roman"/>
                <w:sz w:val="20"/>
                <w:szCs w:val="20"/>
              </w:rPr>
              <w:t>Low</w:t>
            </w:r>
          </w:p>
        </w:tc>
        <w:tc>
          <w:tcPr>
            <w:tcW w:w="2635" w:type="dxa"/>
            <w:tcBorders>
              <w:bottom w:val="single" w:sz="24" w:space="0" w:color="auto"/>
            </w:tcBorders>
          </w:tcPr>
          <w:p w14:paraId="18931E66" w14:textId="77777777" w:rsidR="005B7F91" w:rsidRDefault="005B7F91" w:rsidP="003B072D">
            <w:pPr>
              <w:jc w:val="center"/>
              <w:rPr>
                <w:rFonts w:ascii="Times New Roman" w:hAnsi="Times New Roman" w:cs="Times New Roman"/>
                <w:sz w:val="20"/>
                <w:szCs w:val="20"/>
              </w:rPr>
            </w:pPr>
            <w:r>
              <w:rPr>
                <w:rFonts w:ascii="Times New Roman" w:hAnsi="Times New Roman" w:cs="Times New Roman"/>
                <w:sz w:val="20"/>
                <w:szCs w:val="20"/>
              </w:rPr>
              <w:t>Low</w:t>
            </w:r>
          </w:p>
        </w:tc>
        <w:tc>
          <w:tcPr>
            <w:tcW w:w="2635" w:type="dxa"/>
            <w:tcBorders>
              <w:bottom w:val="single" w:sz="24" w:space="0" w:color="auto"/>
            </w:tcBorders>
          </w:tcPr>
          <w:p w14:paraId="5F01DE7C" w14:textId="77777777" w:rsidR="005B7F91" w:rsidRDefault="005B7F91" w:rsidP="003B072D">
            <w:pPr>
              <w:jc w:val="center"/>
              <w:rPr>
                <w:rFonts w:ascii="Times New Roman" w:hAnsi="Times New Roman" w:cs="Times New Roman"/>
                <w:sz w:val="20"/>
                <w:szCs w:val="20"/>
              </w:rPr>
            </w:pPr>
            <w:r>
              <w:rPr>
                <w:rFonts w:ascii="Times New Roman" w:hAnsi="Times New Roman" w:cs="Times New Roman"/>
                <w:sz w:val="20"/>
                <w:szCs w:val="20"/>
              </w:rPr>
              <w:t>n/a</w:t>
            </w:r>
          </w:p>
        </w:tc>
        <w:tc>
          <w:tcPr>
            <w:tcW w:w="2636" w:type="dxa"/>
            <w:tcBorders>
              <w:bottom w:val="single" w:sz="24" w:space="0" w:color="auto"/>
            </w:tcBorders>
          </w:tcPr>
          <w:p w14:paraId="65C1140F" w14:textId="77777777" w:rsidR="005B7F91" w:rsidRDefault="005B7F91" w:rsidP="003B072D">
            <w:pPr>
              <w:jc w:val="center"/>
              <w:rPr>
                <w:rFonts w:ascii="Times New Roman" w:hAnsi="Times New Roman" w:cs="Times New Roman"/>
                <w:sz w:val="20"/>
                <w:szCs w:val="20"/>
              </w:rPr>
            </w:pPr>
            <w:r>
              <w:rPr>
                <w:rFonts w:ascii="Times New Roman" w:hAnsi="Times New Roman" w:cs="Times New Roman"/>
                <w:sz w:val="20"/>
                <w:szCs w:val="20"/>
              </w:rPr>
              <w:t>Low</w:t>
            </w:r>
          </w:p>
        </w:tc>
      </w:tr>
      <w:tr w:rsidR="005B7F91" w14:paraId="784BF973" w14:textId="77777777" w:rsidTr="00025842">
        <w:tc>
          <w:tcPr>
            <w:tcW w:w="2635" w:type="dxa"/>
            <w:tcBorders>
              <w:top w:val="single" w:sz="24" w:space="0" w:color="auto"/>
            </w:tcBorders>
          </w:tcPr>
          <w:p w14:paraId="0E2FFD4F" w14:textId="77777777" w:rsidR="005B7F91" w:rsidRDefault="005B7F91" w:rsidP="003B072D">
            <w:pPr>
              <w:jc w:val="center"/>
              <w:rPr>
                <w:rFonts w:ascii="Times New Roman" w:hAnsi="Times New Roman" w:cs="Times New Roman"/>
                <w:sz w:val="20"/>
                <w:szCs w:val="20"/>
              </w:rPr>
            </w:pPr>
            <w:r>
              <w:rPr>
                <w:rFonts w:ascii="Times New Roman" w:hAnsi="Times New Roman" w:cs="Times New Roman"/>
                <w:sz w:val="20"/>
                <w:szCs w:val="20"/>
              </w:rPr>
              <w:t>Consistency</w:t>
            </w:r>
          </w:p>
          <w:p w14:paraId="621589CD" w14:textId="77777777" w:rsidR="005B7F91" w:rsidRDefault="005B7F91" w:rsidP="003B072D">
            <w:pPr>
              <w:jc w:val="center"/>
              <w:rPr>
                <w:rFonts w:ascii="Times New Roman" w:hAnsi="Times New Roman" w:cs="Times New Roman"/>
                <w:sz w:val="20"/>
                <w:szCs w:val="20"/>
              </w:rPr>
            </w:pPr>
          </w:p>
        </w:tc>
        <w:tc>
          <w:tcPr>
            <w:tcW w:w="2635" w:type="dxa"/>
            <w:tcBorders>
              <w:top w:val="single" w:sz="24" w:space="0" w:color="auto"/>
            </w:tcBorders>
          </w:tcPr>
          <w:p w14:paraId="6F546FF6" w14:textId="77777777" w:rsidR="005B7F91" w:rsidRDefault="0010517E" w:rsidP="003B072D">
            <w:pPr>
              <w:jc w:val="center"/>
              <w:rPr>
                <w:rFonts w:ascii="Times New Roman" w:hAnsi="Times New Roman" w:cs="Times New Roman"/>
                <w:sz w:val="20"/>
                <w:szCs w:val="20"/>
              </w:rPr>
            </w:pPr>
            <w:r>
              <w:rPr>
                <w:rFonts w:ascii="Times New Roman" w:hAnsi="Times New Roman" w:cs="Times New Roman"/>
                <w:sz w:val="20"/>
                <w:szCs w:val="20"/>
              </w:rPr>
              <w:t>0.99</w:t>
            </w:r>
          </w:p>
        </w:tc>
        <w:tc>
          <w:tcPr>
            <w:tcW w:w="2635" w:type="dxa"/>
            <w:tcBorders>
              <w:top w:val="single" w:sz="24" w:space="0" w:color="auto"/>
            </w:tcBorders>
          </w:tcPr>
          <w:p w14:paraId="15581F30" w14:textId="77777777" w:rsidR="005B7F91" w:rsidRDefault="0010517E" w:rsidP="003B072D">
            <w:pPr>
              <w:jc w:val="center"/>
              <w:rPr>
                <w:rFonts w:ascii="Times New Roman" w:hAnsi="Times New Roman" w:cs="Times New Roman"/>
                <w:sz w:val="20"/>
                <w:szCs w:val="20"/>
              </w:rPr>
            </w:pPr>
            <w:r>
              <w:rPr>
                <w:rFonts w:ascii="Times New Roman" w:hAnsi="Times New Roman" w:cs="Times New Roman"/>
                <w:sz w:val="20"/>
                <w:szCs w:val="20"/>
              </w:rPr>
              <w:t>0.95</w:t>
            </w:r>
          </w:p>
        </w:tc>
        <w:tc>
          <w:tcPr>
            <w:tcW w:w="2635" w:type="dxa"/>
            <w:tcBorders>
              <w:top w:val="single" w:sz="24" w:space="0" w:color="auto"/>
            </w:tcBorders>
          </w:tcPr>
          <w:p w14:paraId="70B140C9" w14:textId="77777777" w:rsidR="005B7F91" w:rsidRDefault="0010517E" w:rsidP="003B072D">
            <w:pPr>
              <w:jc w:val="center"/>
              <w:rPr>
                <w:rFonts w:ascii="Times New Roman" w:hAnsi="Times New Roman" w:cs="Times New Roman"/>
                <w:sz w:val="20"/>
                <w:szCs w:val="20"/>
              </w:rPr>
            </w:pPr>
            <w:r>
              <w:rPr>
                <w:rFonts w:ascii="Times New Roman" w:hAnsi="Times New Roman" w:cs="Times New Roman"/>
                <w:sz w:val="20"/>
                <w:szCs w:val="20"/>
              </w:rPr>
              <w:t>0.87</w:t>
            </w:r>
          </w:p>
        </w:tc>
        <w:tc>
          <w:tcPr>
            <w:tcW w:w="2636" w:type="dxa"/>
            <w:tcBorders>
              <w:top w:val="single" w:sz="24" w:space="0" w:color="auto"/>
            </w:tcBorders>
          </w:tcPr>
          <w:p w14:paraId="5B0F62BE" w14:textId="77777777" w:rsidR="005B7F91" w:rsidRDefault="0010517E" w:rsidP="003B072D">
            <w:pPr>
              <w:jc w:val="center"/>
              <w:rPr>
                <w:rFonts w:ascii="Times New Roman" w:hAnsi="Times New Roman" w:cs="Times New Roman"/>
                <w:sz w:val="20"/>
                <w:szCs w:val="20"/>
              </w:rPr>
            </w:pPr>
            <w:r>
              <w:rPr>
                <w:rFonts w:ascii="Times New Roman" w:hAnsi="Times New Roman" w:cs="Times New Roman"/>
                <w:sz w:val="20"/>
                <w:szCs w:val="20"/>
              </w:rPr>
              <w:t>0.96</w:t>
            </w:r>
          </w:p>
        </w:tc>
      </w:tr>
      <w:tr w:rsidR="005B7F91" w14:paraId="4CD8CF6E" w14:textId="77777777" w:rsidTr="00025842">
        <w:tc>
          <w:tcPr>
            <w:tcW w:w="2635" w:type="dxa"/>
            <w:tcBorders>
              <w:bottom w:val="single" w:sz="4" w:space="0" w:color="auto"/>
            </w:tcBorders>
          </w:tcPr>
          <w:p w14:paraId="15AD963C" w14:textId="77777777" w:rsidR="005B7F91" w:rsidRDefault="005B7F91" w:rsidP="003B072D">
            <w:pPr>
              <w:jc w:val="center"/>
              <w:rPr>
                <w:rFonts w:ascii="Times New Roman" w:hAnsi="Times New Roman" w:cs="Times New Roman"/>
                <w:sz w:val="20"/>
                <w:szCs w:val="20"/>
              </w:rPr>
            </w:pPr>
            <w:r>
              <w:rPr>
                <w:rFonts w:ascii="Times New Roman" w:hAnsi="Times New Roman" w:cs="Times New Roman"/>
                <w:sz w:val="20"/>
                <w:szCs w:val="20"/>
              </w:rPr>
              <w:t>Raw Coverage</w:t>
            </w:r>
          </w:p>
          <w:p w14:paraId="3F692D2D" w14:textId="77777777" w:rsidR="005B7F91" w:rsidRDefault="005B7F91" w:rsidP="003B072D">
            <w:pPr>
              <w:jc w:val="center"/>
              <w:rPr>
                <w:rFonts w:ascii="Times New Roman" w:hAnsi="Times New Roman" w:cs="Times New Roman"/>
                <w:sz w:val="20"/>
                <w:szCs w:val="20"/>
              </w:rPr>
            </w:pPr>
          </w:p>
        </w:tc>
        <w:tc>
          <w:tcPr>
            <w:tcW w:w="2635" w:type="dxa"/>
            <w:tcBorders>
              <w:bottom w:val="single" w:sz="4" w:space="0" w:color="auto"/>
            </w:tcBorders>
          </w:tcPr>
          <w:p w14:paraId="40F6E5B9" w14:textId="77777777" w:rsidR="005B7F91" w:rsidRDefault="0010517E" w:rsidP="003B072D">
            <w:pPr>
              <w:jc w:val="center"/>
              <w:rPr>
                <w:rFonts w:ascii="Times New Roman" w:hAnsi="Times New Roman" w:cs="Times New Roman"/>
                <w:sz w:val="20"/>
                <w:szCs w:val="20"/>
              </w:rPr>
            </w:pPr>
            <w:r>
              <w:rPr>
                <w:rFonts w:ascii="Times New Roman" w:hAnsi="Times New Roman" w:cs="Times New Roman"/>
                <w:sz w:val="20"/>
                <w:szCs w:val="20"/>
              </w:rPr>
              <w:t>0.06</w:t>
            </w:r>
          </w:p>
        </w:tc>
        <w:tc>
          <w:tcPr>
            <w:tcW w:w="2635" w:type="dxa"/>
            <w:tcBorders>
              <w:bottom w:val="single" w:sz="4" w:space="0" w:color="auto"/>
            </w:tcBorders>
          </w:tcPr>
          <w:p w14:paraId="5AD7C3E5" w14:textId="77777777" w:rsidR="005B7F91" w:rsidRDefault="0010517E" w:rsidP="003B072D">
            <w:pPr>
              <w:jc w:val="center"/>
              <w:rPr>
                <w:rFonts w:ascii="Times New Roman" w:hAnsi="Times New Roman" w:cs="Times New Roman"/>
                <w:sz w:val="20"/>
                <w:szCs w:val="20"/>
              </w:rPr>
            </w:pPr>
            <w:r>
              <w:rPr>
                <w:rFonts w:ascii="Times New Roman" w:hAnsi="Times New Roman" w:cs="Times New Roman"/>
                <w:sz w:val="20"/>
                <w:szCs w:val="20"/>
              </w:rPr>
              <w:t>0.06</w:t>
            </w:r>
          </w:p>
        </w:tc>
        <w:tc>
          <w:tcPr>
            <w:tcW w:w="2635" w:type="dxa"/>
            <w:tcBorders>
              <w:bottom w:val="single" w:sz="4" w:space="0" w:color="auto"/>
            </w:tcBorders>
          </w:tcPr>
          <w:p w14:paraId="2283124B" w14:textId="77777777" w:rsidR="005B7F91" w:rsidRDefault="0010517E" w:rsidP="003B072D">
            <w:pPr>
              <w:jc w:val="center"/>
              <w:rPr>
                <w:rFonts w:ascii="Times New Roman" w:hAnsi="Times New Roman" w:cs="Times New Roman"/>
                <w:sz w:val="20"/>
                <w:szCs w:val="20"/>
              </w:rPr>
            </w:pPr>
            <w:r>
              <w:rPr>
                <w:rFonts w:ascii="Times New Roman" w:hAnsi="Times New Roman" w:cs="Times New Roman"/>
                <w:sz w:val="20"/>
                <w:szCs w:val="20"/>
              </w:rPr>
              <w:t>0.14</w:t>
            </w:r>
          </w:p>
        </w:tc>
        <w:tc>
          <w:tcPr>
            <w:tcW w:w="2636" w:type="dxa"/>
            <w:tcBorders>
              <w:bottom w:val="single" w:sz="4" w:space="0" w:color="auto"/>
            </w:tcBorders>
          </w:tcPr>
          <w:p w14:paraId="19618284" w14:textId="77777777" w:rsidR="005B7F91" w:rsidRDefault="0010517E" w:rsidP="003B072D">
            <w:pPr>
              <w:jc w:val="center"/>
              <w:rPr>
                <w:rFonts w:ascii="Times New Roman" w:hAnsi="Times New Roman" w:cs="Times New Roman"/>
                <w:sz w:val="20"/>
                <w:szCs w:val="20"/>
              </w:rPr>
            </w:pPr>
            <w:r>
              <w:rPr>
                <w:rFonts w:ascii="Times New Roman" w:hAnsi="Times New Roman" w:cs="Times New Roman"/>
                <w:sz w:val="20"/>
                <w:szCs w:val="20"/>
              </w:rPr>
              <w:t>0.14</w:t>
            </w:r>
          </w:p>
        </w:tc>
      </w:tr>
      <w:tr w:rsidR="005B7F91" w14:paraId="1AF365C0" w14:textId="77777777" w:rsidTr="00025842">
        <w:tc>
          <w:tcPr>
            <w:tcW w:w="2635" w:type="dxa"/>
            <w:tcBorders>
              <w:bottom w:val="single" w:sz="24" w:space="0" w:color="auto"/>
            </w:tcBorders>
          </w:tcPr>
          <w:p w14:paraId="349A81C2" w14:textId="77777777" w:rsidR="005B7F91" w:rsidRDefault="005B7F91" w:rsidP="003B072D">
            <w:pPr>
              <w:jc w:val="center"/>
              <w:rPr>
                <w:rFonts w:ascii="Times New Roman" w:hAnsi="Times New Roman" w:cs="Times New Roman"/>
                <w:sz w:val="20"/>
                <w:szCs w:val="20"/>
              </w:rPr>
            </w:pPr>
            <w:r>
              <w:rPr>
                <w:rFonts w:ascii="Times New Roman" w:hAnsi="Times New Roman" w:cs="Times New Roman"/>
                <w:sz w:val="20"/>
                <w:szCs w:val="20"/>
              </w:rPr>
              <w:t>Unique Coverage</w:t>
            </w:r>
          </w:p>
          <w:p w14:paraId="2670BE4E" w14:textId="77777777" w:rsidR="005B7F91" w:rsidRDefault="005B7F91" w:rsidP="003B072D">
            <w:pPr>
              <w:jc w:val="center"/>
              <w:rPr>
                <w:rFonts w:ascii="Times New Roman" w:hAnsi="Times New Roman" w:cs="Times New Roman"/>
                <w:sz w:val="20"/>
                <w:szCs w:val="20"/>
              </w:rPr>
            </w:pPr>
          </w:p>
        </w:tc>
        <w:tc>
          <w:tcPr>
            <w:tcW w:w="2635" w:type="dxa"/>
            <w:tcBorders>
              <w:bottom w:val="single" w:sz="24" w:space="0" w:color="auto"/>
            </w:tcBorders>
          </w:tcPr>
          <w:p w14:paraId="4E416D1C" w14:textId="77777777" w:rsidR="005B7F91" w:rsidRDefault="0010517E" w:rsidP="003B072D">
            <w:pPr>
              <w:jc w:val="center"/>
              <w:rPr>
                <w:rFonts w:ascii="Times New Roman" w:hAnsi="Times New Roman" w:cs="Times New Roman"/>
                <w:sz w:val="20"/>
                <w:szCs w:val="20"/>
              </w:rPr>
            </w:pPr>
            <w:r>
              <w:rPr>
                <w:rFonts w:ascii="Times New Roman" w:hAnsi="Times New Roman" w:cs="Times New Roman"/>
                <w:sz w:val="20"/>
                <w:szCs w:val="20"/>
              </w:rPr>
              <w:t>0.06</w:t>
            </w:r>
          </w:p>
        </w:tc>
        <w:tc>
          <w:tcPr>
            <w:tcW w:w="2635" w:type="dxa"/>
            <w:tcBorders>
              <w:bottom w:val="single" w:sz="24" w:space="0" w:color="auto"/>
            </w:tcBorders>
          </w:tcPr>
          <w:p w14:paraId="3F039C8B" w14:textId="77777777" w:rsidR="005B7F91" w:rsidRDefault="0010517E" w:rsidP="003B072D">
            <w:pPr>
              <w:jc w:val="center"/>
              <w:rPr>
                <w:rFonts w:ascii="Times New Roman" w:hAnsi="Times New Roman" w:cs="Times New Roman"/>
                <w:sz w:val="20"/>
                <w:szCs w:val="20"/>
              </w:rPr>
            </w:pPr>
            <w:r>
              <w:rPr>
                <w:rFonts w:ascii="Times New Roman" w:hAnsi="Times New Roman" w:cs="Times New Roman"/>
                <w:sz w:val="20"/>
                <w:szCs w:val="20"/>
              </w:rPr>
              <w:t>0.01</w:t>
            </w:r>
          </w:p>
        </w:tc>
        <w:tc>
          <w:tcPr>
            <w:tcW w:w="2635" w:type="dxa"/>
            <w:tcBorders>
              <w:bottom w:val="single" w:sz="24" w:space="0" w:color="auto"/>
            </w:tcBorders>
          </w:tcPr>
          <w:p w14:paraId="08996461" w14:textId="77777777" w:rsidR="005B7F91" w:rsidRDefault="0010517E" w:rsidP="003B072D">
            <w:pPr>
              <w:jc w:val="center"/>
              <w:rPr>
                <w:rFonts w:ascii="Times New Roman" w:hAnsi="Times New Roman" w:cs="Times New Roman"/>
                <w:sz w:val="20"/>
                <w:szCs w:val="20"/>
              </w:rPr>
            </w:pPr>
            <w:r>
              <w:rPr>
                <w:rFonts w:ascii="Times New Roman" w:hAnsi="Times New Roman" w:cs="Times New Roman"/>
                <w:sz w:val="20"/>
                <w:szCs w:val="20"/>
              </w:rPr>
              <w:t>0.05</w:t>
            </w:r>
          </w:p>
        </w:tc>
        <w:tc>
          <w:tcPr>
            <w:tcW w:w="2636" w:type="dxa"/>
            <w:tcBorders>
              <w:bottom w:val="single" w:sz="24" w:space="0" w:color="auto"/>
            </w:tcBorders>
          </w:tcPr>
          <w:p w14:paraId="7FAC9595" w14:textId="77777777" w:rsidR="005B7F91" w:rsidRDefault="0010517E" w:rsidP="003B072D">
            <w:pPr>
              <w:jc w:val="center"/>
              <w:rPr>
                <w:rFonts w:ascii="Times New Roman" w:hAnsi="Times New Roman" w:cs="Times New Roman"/>
                <w:sz w:val="20"/>
                <w:szCs w:val="20"/>
              </w:rPr>
            </w:pPr>
            <w:r>
              <w:rPr>
                <w:rFonts w:ascii="Times New Roman" w:hAnsi="Times New Roman" w:cs="Times New Roman"/>
                <w:sz w:val="20"/>
                <w:szCs w:val="20"/>
              </w:rPr>
              <w:t>0.05</w:t>
            </w:r>
          </w:p>
        </w:tc>
      </w:tr>
      <w:tr w:rsidR="009B2E05" w14:paraId="15A1C754" w14:textId="77777777" w:rsidTr="009B2E05">
        <w:tc>
          <w:tcPr>
            <w:tcW w:w="13176" w:type="dxa"/>
            <w:gridSpan w:val="5"/>
            <w:tcBorders>
              <w:top w:val="single" w:sz="24" w:space="0" w:color="auto"/>
            </w:tcBorders>
          </w:tcPr>
          <w:p w14:paraId="233A7B88" w14:textId="60405D60" w:rsidR="009B2E05" w:rsidRDefault="009B2E05" w:rsidP="003B072D">
            <w:pPr>
              <w:jc w:val="center"/>
              <w:rPr>
                <w:rFonts w:ascii="Times New Roman" w:hAnsi="Times New Roman" w:cs="Times New Roman"/>
                <w:sz w:val="20"/>
                <w:szCs w:val="20"/>
              </w:rPr>
            </w:pPr>
            <w:r w:rsidRPr="00025842">
              <w:rPr>
                <w:rFonts w:ascii="Times New Roman" w:hAnsi="Times New Roman" w:cs="Times New Roman"/>
                <w:i/>
                <w:sz w:val="20"/>
                <w:szCs w:val="20"/>
              </w:rPr>
              <w:t>Parsimonious Solution</w:t>
            </w:r>
          </w:p>
        </w:tc>
      </w:tr>
      <w:tr w:rsidR="009B2E05" w14:paraId="0FF32813" w14:textId="77777777" w:rsidTr="009B2E05">
        <w:tc>
          <w:tcPr>
            <w:tcW w:w="2635" w:type="dxa"/>
          </w:tcPr>
          <w:p w14:paraId="7A6892D1" w14:textId="77777777" w:rsidR="009B2E05" w:rsidRDefault="009B2E05" w:rsidP="003B072D">
            <w:pPr>
              <w:jc w:val="center"/>
              <w:rPr>
                <w:rFonts w:ascii="Times New Roman" w:hAnsi="Times New Roman" w:cs="Times New Roman"/>
                <w:sz w:val="20"/>
                <w:szCs w:val="20"/>
              </w:rPr>
            </w:pPr>
            <w:r>
              <w:rPr>
                <w:rFonts w:ascii="Times New Roman" w:hAnsi="Times New Roman" w:cs="Times New Roman"/>
                <w:sz w:val="20"/>
                <w:szCs w:val="20"/>
              </w:rPr>
              <w:t>Overall Solution Consistency</w:t>
            </w:r>
          </w:p>
        </w:tc>
        <w:tc>
          <w:tcPr>
            <w:tcW w:w="10541" w:type="dxa"/>
            <w:gridSpan w:val="4"/>
          </w:tcPr>
          <w:p w14:paraId="40762841" w14:textId="67116D0A" w:rsidR="009B2E05" w:rsidRDefault="009B2E05" w:rsidP="003B072D">
            <w:pPr>
              <w:jc w:val="center"/>
              <w:rPr>
                <w:rFonts w:ascii="Times New Roman" w:hAnsi="Times New Roman" w:cs="Times New Roman"/>
                <w:sz w:val="20"/>
                <w:szCs w:val="20"/>
              </w:rPr>
            </w:pPr>
            <w:r>
              <w:rPr>
                <w:rFonts w:ascii="Times New Roman" w:hAnsi="Times New Roman" w:cs="Times New Roman"/>
                <w:sz w:val="20"/>
                <w:szCs w:val="20"/>
              </w:rPr>
              <w:t>0.92</w:t>
            </w:r>
          </w:p>
        </w:tc>
      </w:tr>
      <w:tr w:rsidR="009B2E05" w14:paraId="55BB6C27" w14:textId="77777777" w:rsidTr="009B2E05">
        <w:tc>
          <w:tcPr>
            <w:tcW w:w="2635" w:type="dxa"/>
          </w:tcPr>
          <w:p w14:paraId="7E5507F0" w14:textId="77777777" w:rsidR="009B2E05" w:rsidRDefault="009B2E05" w:rsidP="003B072D">
            <w:pPr>
              <w:jc w:val="center"/>
              <w:rPr>
                <w:rFonts w:ascii="Times New Roman" w:hAnsi="Times New Roman" w:cs="Times New Roman"/>
                <w:sz w:val="20"/>
                <w:szCs w:val="20"/>
              </w:rPr>
            </w:pPr>
            <w:r>
              <w:rPr>
                <w:rFonts w:ascii="Times New Roman" w:hAnsi="Times New Roman" w:cs="Times New Roman"/>
                <w:sz w:val="20"/>
                <w:szCs w:val="20"/>
              </w:rPr>
              <w:t>Overall Solution Coverage</w:t>
            </w:r>
          </w:p>
        </w:tc>
        <w:tc>
          <w:tcPr>
            <w:tcW w:w="10541" w:type="dxa"/>
            <w:gridSpan w:val="4"/>
          </w:tcPr>
          <w:p w14:paraId="075151CA" w14:textId="09889ECA" w:rsidR="009B2E05" w:rsidRDefault="009B2E05" w:rsidP="003B072D">
            <w:pPr>
              <w:jc w:val="center"/>
              <w:rPr>
                <w:rFonts w:ascii="Times New Roman" w:hAnsi="Times New Roman" w:cs="Times New Roman"/>
                <w:sz w:val="20"/>
                <w:szCs w:val="20"/>
              </w:rPr>
            </w:pPr>
            <w:r>
              <w:rPr>
                <w:rFonts w:ascii="Times New Roman" w:hAnsi="Times New Roman" w:cs="Times New Roman"/>
                <w:sz w:val="20"/>
                <w:szCs w:val="20"/>
              </w:rPr>
              <w:t>0.27</w:t>
            </w:r>
          </w:p>
        </w:tc>
      </w:tr>
    </w:tbl>
    <w:p w14:paraId="1230EFBC" w14:textId="77777777" w:rsidR="005B7F91" w:rsidRDefault="005B7F91" w:rsidP="003B072D">
      <w:pPr>
        <w:jc w:val="center"/>
        <w:rPr>
          <w:rFonts w:ascii="Times New Roman" w:hAnsi="Times New Roman" w:cs="Times New Roman"/>
          <w:sz w:val="20"/>
          <w:szCs w:val="20"/>
        </w:rPr>
      </w:pPr>
    </w:p>
    <w:p w14:paraId="7A69B16C" w14:textId="77777777" w:rsidR="005B7F91" w:rsidRDefault="005B7F91">
      <w:pPr>
        <w:rPr>
          <w:rFonts w:ascii="Times New Roman" w:hAnsi="Times New Roman" w:cs="Times New Roman"/>
          <w:sz w:val="20"/>
          <w:szCs w:val="20"/>
        </w:rPr>
      </w:pPr>
      <w:r>
        <w:rPr>
          <w:rFonts w:ascii="Times New Roman" w:hAnsi="Times New Roman" w:cs="Times New Roman"/>
          <w:sz w:val="20"/>
          <w:szCs w:val="20"/>
        </w:rPr>
        <w:br w:type="page"/>
      </w:r>
    </w:p>
    <w:p w14:paraId="43C869EE" w14:textId="77777777" w:rsidR="005B7F91" w:rsidRPr="006F6BF1" w:rsidRDefault="005B7F91" w:rsidP="003B072D">
      <w:pPr>
        <w:jc w:val="center"/>
        <w:rPr>
          <w:rFonts w:ascii="Times New Roman" w:hAnsi="Times New Roman" w:cs="Times New Roman"/>
          <w:sz w:val="20"/>
          <w:szCs w:val="20"/>
        </w:rPr>
      </w:pPr>
    </w:p>
    <w:p w14:paraId="7A94A64D" w14:textId="21BBCF3A" w:rsidR="00E4225B" w:rsidRDefault="00226B4E" w:rsidP="00E4225B">
      <w:pPr>
        <w:jc w:val="center"/>
        <w:rPr>
          <w:rFonts w:ascii="Times New Roman" w:hAnsi="Times New Roman" w:cs="Times New Roman"/>
        </w:rPr>
      </w:pPr>
      <w:r>
        <w:rPr>
          <w:rFonts w:ascii="Times New Roman" w:hAnsi="Times New Roman" w:cs="Times New Roman"/>
        </w:rPr>
        <w:t xml:space="preserve">Table 3. </w:t>
      </w:r>
      <w:r w:rsidR="00D65337">
        <w:rPr>
          <w:rFonts w:ascii="Times New Roman" w:hAnsi="Times New Roman" w:cs="Times New Roman"/>
        </w:rPr>
        <w:t xml:space="preserve">Four </w:t>
      </w:r>
      <w:r w:rsidR="009A7DEF">
        <w:rPr>
          <w:rFonts w:ascii="Times New Roman" w:hAnsi="Times New Roman" w:cs="Times New Roman"/>
        </w:rPr>
        <w:t>C</w:t>
      </w:r>
      <w:r>
        <w:rPr>
          <w:rFonts w:ascii="Times New Roman" w:hAnsi="Times New Roman" w:cs="Times New Roman"/>
        </w:rPr>
        <w:t xml:space="preserve">onfigurational </w:t>
      </w:r>
      <w:r w:rsidR="009A7DEF">
        <w:rPr>
          <w:rFonts w:ascii="Times New Roman" w:hAnsi="Times New Roman" w:cs="Times New Roman"/>
        </w:rPr>
        <w:t>T</w:t>
      </w:r>
      <w:r>
        <w:rPr>
          <w:rFonts w:ascii="Times New Roman" w:hAnsi="Times New Roman" w:cs="Times New Roman"/>
        </w:rPr>
        <w:t>ypes</w:t>
      </w:r>
      <w:r w:rsidR="00D65337">
        <w:rPr>
          <w:rFonts w:ascii="Times New Roman" w:hAnsi="Times New Roman" w:cs="Times New Roman"/>
        </w:rPr>
        <w:t xml:space="preserve"> </w:t>
      </w:r>
      <w:r w:rsidR="009A7DEF">
        <w:rPr>
          <w:rFonts w:ascii="Times New Roman" w:hAnsi="Times New Roman" w:cs="Times New Roman"/>
        </w:rPr>
        <w:t>A</w:t>
      </w:r>
      <w:r w:rsidR="00D65337">
        <w:rPr>
          <w:rFonts w:ascii="Times New Roman" w:hAnsi="Times New Roman" w:cs="Times New Roman"/>
        </w:rPr>
        <w:t>ssociated with C</w:t>
      </w:r>
      <w:r w:rsidR="009A7DEF">
        <w:rPr>
          <w:rFonts w:ascii="Times New Roman" w:hAnsi="Times New Roman" w:cs="Times New Roman"/>
        </w:rPr>
        <w:t>orporate</w:t>
      </w:r>
      <w:r w:rsidR="00C1071B">
        <w:rPr>
          <w:rFonts w:ascii="Times New Roman" w:hAnsi="Times New Roman" w:cs="Times New Roman"/>
        </w:rPr>
        <w:t xml:space="preserve"> Environmental Performance</w:t>
      </w:r>
    </w:p>
    <w:tbl>
      <w:tblPr>
        <w:tblStyle w:val="TableGrid"/>
        <w:tblW w:w="12616" w:type="dxa"/>
        <w:tblInd w:w="720" w:type="dxa"/>
        <w:tblLayout w:type="fixed"/>
        <w:tblLook w:val="04A0" w:firstRow="1" w:lastRow="0" w:firstColumn="1" w:lastColumn="0" w:noHBand="0" w:noVBand="1"/>
      </w:tblPr>
      <w:tblGrid>
        <w:gridCol w:w="1701"/>
        <w:gridCol w:w="1418"/>
        <w:gridCol w:w="1372"/>
        <w:gridCol w:w="1605"/>
        <w:gridCol w:w="1701"/>
        <w:gridCol w:w="1701"/>
        <w:gridCol w:w="1417"/>
        <w:gridCol w:w="1701"/>
      </w:tblGrid>
      <w:tr w:rsidR="004F2219" w14:paraId="24456D51" w14:textId="77777777" w:rsidTr="00E64C24">
        <w:trPr>
          <w:trHeight w:val="520"/>
        </w:trPr>
        <w:tc>
          <w:tcPr>
            <w:tcW w:w="1701" w:type="dxa"/>
            <w:vMerge w:val="restart"/>
          </w:tcPr>
          <w:p w14:paraId="33BCC5D2" w14:textId="77777777" w:rsidR="006B5C85" w:rsidRDefault="006B5C85" w:rsidP="003B072D">
            <w:pPr>
              <w:rPr>
                <w:rFonts w:ascii="Times New Roman" w:hAnsi="Times New Roman" w:cs="Times New Roman"/>
              </w:rPr>
            </w:pPr>
            <w:r>
              <w:rPr>
                <w:rFonts w:ascii="Times New Roman" w:hAnsi="Times New Roman" w:cs="Times New Roman"/>
              </w:rPr>
              <w:t>Archetype Name</w:t>
            </w:r>
          </w:p>
        </w:tc>
        <w:tc>
          <w:tcPr>
            <w:tcW w:w="4395" w:type="dxa"/>
            <w:gridSpan w:val="3"/>
          </w:tcPr>
          <w:p w14:paraId="6BFDC7DA" w14:textId="77777777" w:rsidR="006B5C85" w:rsidRDefault="00A729A3" w:rsidP="003B072D">
            <w:pPr>
              <w:rPr>
                <w:rFonts w:ascii="Times New Roman" w:hAnsi="Times New Roman" w:cs="Times New Roman"/>
              </w:rPr>
            </w:pPr>
            <w:r>
              <w:rPr>
                <w:rFonts w:ascii="Times New Roman" w:hAnsi="Times New Roman" w:cs="Times New Roman"/>
              </w:rPr>
              <w:t>Common V</w:t>
            </w:r>
            <w:r w:rsidR="00BF2CA6">
              <w:rPr>
                <w:rFonts w:ascii="Times New Roman" w:hAnsi="Times New Roman" w:cs="Times New Roman"/>
              </w:rPr>
              <w:t xml:space="preserve">ariables in </w:t>
            </w:r>
            <w:r>
              <w:rPr>
                <w:rFonts w:ascii="Times New Roman" w:hAnsi="Times New Roman" w:cs="Times New Roman"/>
              </w:rPr>
              <w:t>C</w:t>
            </w:r>
            <w:r w:rsidR="00BF2CA6">
              <w:rPr>
                <w:rFonts w:ascii="Times New Roman" w:hAnsi="Times New Roman" w:cs="Times New Roman"/>
              </w:rPr>
              <w:t xml:space="preserve">onfiguration </w:t>
            </w:r>
            <w:r>
              <w:rPr>
                <w:rFonts w:ascii="Times New Roman" w:hAnsi="Times New Roman" w:cs="Times New Roman"/>
              </w:rPr>
              <w:t>R</w:t>
            </w:r>
            <w:r w:rsidR="00BF2CA6">
              <w:rPr>
                <w:rFonts w:ascii="Times New Roman" w:hAnsi="Times New Roman" w:cs="Times New Roman"/>
              </w:rPr>
              <w:t>esearch</w:t>
            </w:r>
          </w:p>
          <w:p w14:paraId="01E8E9BD" w14:textId="77777777" w:rsidR="006B5C85" w:rsidDel="00E555BA" w:rsidRDefault="006B5C85" w:rsidP="003B072D">
            <w:pPr>
              <w:rPr>
                <w:rFonts w:ascii="Times New Roman" w:hAnsi="Times New Roman" w:cs="Times New Roman"/>
              </w:rPr>
            </w:pPr>
          </w:p>
        </w:tc>
        <w:tc>
          <w:tcPr>
            <w:tcW w:w="4819" w:type="dxa"/>
            <w:gridSpan w:val="3"/>
          </w:tcPr>
          <w:p w14:paraId="5F5BAEBB" w14:textId="194408D7" w:rsidR="006B5C85" w:rsidRDefault="009A7DEF" w:rsidP="003B072D">
            <w:pPr>
              <w:rPr>
                <w:rFonts w:ascii="Times New Roman" w:hAnsi="Times New Roman" w:cs="Times New Roman"/>
              </w:rPr>
            </w:pPr>
            <w:r>
              <w:rPr>
                <w:rFonts w:ascii="Times New Roman" w:hAnsi="Times New Roman" w:cs="Times New Roman"/>
              </w:rPr>
              <w:t>Strategy Variables</w:t>
            </w:r>
            <w:r w:rsidR="00BF2CA6">
              <w:rPr>
                <w:rFonts w:ascii="Times New Roman" w:hAnsi="Times New Roman" w:cs="Times New Roman"/>
              </w:rPr>
              <w:t xml:space="preserve"> </w:t>
            </w:r>
            <w:r w:rsidR="00A729A3">
              <w:rPr>
                <w:rFonts w:ascii="Times New Roman" w:hAnsi="Times New Roman" w:cs="Times New Roman"/>
              </w:rPr>
              <w:t>A</w:t>
            </w:r>
            <w:r w:rsidR="00BF2CA6">
              <w:rPr>
                <w:rFonts w:ascii="Times New Roman" w:hAnsi="Times New Roman" w:cs="Times New Roman"/>
              </w:rPr>
              <w:t xml:space="preserve">ssociated with </w:t>
            </w:r>
            <w:r w:rsidR="00A729A3">
              <w:rPr>
                <w:rFonts w:ascii="Times New Roman" w:hAnsi="Times New Roman" w:cs="Times New Roman"/>
              </w:rPr>
              <w:t>CEP</w:t>
            </w:r>
          </w:p>
        </w:tc>
        <w:tc>
          <w:tcPr>
            <w:tcW w:w="1701" w:type="dxa"/>
            <w:vMerge w:val="restart"/>
          </w:tcPr>
          <w:p w14:paraId="5B4B292E" w14:textId="77777777" w:rsidR="00BF2CA6" w:rsidRDefault="006B5C85" w:rsidP="003B072D">
            <w:pPr>
              <w:rPr>
                <w:rFonts w:ascii="Times New Roman" w:hAnsi="Times New Roman" w:cs="Times New Roman"/>
              </w:rPr>
            </w:pPr>
            <w:r>
              <w:rPr>
                <w:rFonts w:ascii="Times New Roman" w:hAnsi="Times New Roman" w:cs="Times New Roman"/>
              </w:rPr>
              <w:t>Unique</w:t>
            </w:r>
          </w:p>
          <w:p w14:paraId="6D77B41B" w14:textId="77777777" w:rsidR="00BF2CA6" w:rsidRDefault="00BF2CA6" w:rsidP="003B072D">
            <w:pPr>
              <w:rPr>
                <w:rFonts w:ascii="Times New Roman" w:hAnsi="Times New Roman" w:cs="Times New Roman"/>
              </w:rPr>
            </w:pPr>
            <w:r>
              <w:rPr>
                <w:rFonts w:ascii="Times New Roman" w:hAnsi="Times New Roman" w:cs="Times New Roman"/>
              </w:rPr>
              <w:t>Characteristics Associated with Each Archetype</w:t>
            </w:r>
          </w:p>
        </w:tc>
      </w:tr>
      <w:tr w:rsidR="004F2219" w14:paraId="6DDC5D52" w14:textId="77777777" w:rsidTr="00025842">
        <w:trPr>
          <w:trHeight w:val="480"/>
        </w:trPr>
        <w:tc>
          <w:tcPr>
            <w:tcW w:w="1701" w:type="dxa"/>
            <w:vMerge/>
          </w:tcPr>
          <w:p w14:paraId="167F797F" w14:textId="77777777" w:rsidR="006B5C85" w:rsidDel="001C34DD" w:rsidRDefault="006B5C85" w:rsidP="003B072D">
            <w:pPr>
              <w:rPr>
                <w:rFonts w:ascii="Times New Roman" w:hAnsi="Times New Roman" w:cs="Times New Roman"/>
              </w:rPr>
            </w:pPr>
          </w:p>
        </w:tc>
        <w:tc>
          <w:tcPr>
            <w:tcW w:w="1418" w:type="dxa"/>
          </w:tcPr>
          <w:p w14:paraId="3364B20A" w14:textId="77777777" w:rsidR="006B5C85" w:rsidRDefault="006B5C85" w:rsidP="003B072D">
            <w:pPr>
              <w:rPr>
                <w:rFonts w:ascii="Times New Roman" w:hAnsi="Times New Roman" w:cs="Times New Roman"/>
              </w:rPr>
            </w:pPr>
            <w:r>
              <w:rPr>
                <w:rFonts w:ascii="Times New Roman" w:hAnsi="Times New Roman" w:cs="Times New Roman"/>
              </w:rPr>
              <w:t>External Environment</w:t>
            </w:r>
          </w:p>
          <w:p w14:paraId="390EE640" w14:textId="77777777" w:rsidR="003D4FAF" w:rsidRDefault="003D4FAF" w:rsidP="003B072D">
            <w:pPr>
              <w:rPr>
                <w:rFonts w:ascii="Times New Roman" w:hAnsi="Times New Roman" w:cs="Times New Roman"/>
              </w:rPr>
            </w:pPr>
          </w:p>
        </w:tc>
        <w:tc>
          <w:tcPr>
            <w:tcW w:w="1372" w:type="dxa"/>
          </w:tcPr>
          <w:p w14:paraId="0BA3FD12" w14:textId="77777777" w:rsidR="006B5C85" w:rsidRDefault="00A42038" w:rsidP="003B072D">
            <w:pPr>
              <w:rPr>
                <w:rFonts w:ascii="Times New Roman" w:hAnsi="Times New Roman" w:cs="Times New Roman"/>
              </w:rPr>
            </w:pPr>
            <w:r>
              <w:rPr>
                <w:rFonts w:ascii="Times New Roman" w:hAnsi="Times New Roman" w:cs="Times New Roman"/>
              </w:rPr>
              <w:t xml:space="preserve">Structure </w:t>
            </w:r>
          </w:p>
        </w:tc>
        <w:tc>
          <w:tcPr>
            <w:tcW w:w="1605" w:type="dxa"/>
          </w:tcPr>
          <w:p w14:paraId="2D304A85" w14:textId="77777777" w:rsidR="006B5C85" w:rsidRDefault="00A42038" w:rsidP="003B072D">
            <w:pPr>
              <w:rPr>
                <w:rFonts w:ascii="Times New Roman" w:hAnsi="Times New Roman" w:cs="Times New Roman"/>
              </w:rPr>
            </w:pPr>
            <w:r>
              <w:rPr>
                <w:rFonts w:ascii="Times New Roman" w:hAnsi="Times New Roman" w:cs="Times New Roman"/>
              </w:rPr>
              <w:t>Strategy</w:t>
            </w:r>
          </w:p>
        </w:tc>
        <w:tc>
          <w:tcPr>
            <w:tcW w:w="1701" w:type="dxa"/>
          </w:tcPr>
          <w:p w14:paraId="30A7A5E3" w14:textId="77777777" w:rsidR="006B5C85" w:rsidDel="00E555BA" w:rsidRDefault="00A729A3" w:rsidP="003B072D">
            <w:pPr>
              <w:rPr>
                <w:rFonts w:ascii="Times New Roman" w:hAnsi="Times New Roman" w:cs="Times New Roman"/>
              </w:rPr>
            </w:pPr>
            <w:r>
              <w:rPr>
                <w:rFonts w:ascii="Times New Roman" w:hAnsi="Times New Roman" w:cs="Times New Roman"/>
              </w:rPr>
              <w:t>TMT</w:t>
            </w:r>
            <w:r w:rsidR="00BF2CA6">
              <w:rPr>
                <w:rFonts w:ascii="Times New Roman" w:hAnsi="Times New Roman" w:cs="Times New Roman"/>
              </w:rPr>
              <w:t xml:space="preserve"> Participation</w:t>
            </w:r>
          </w:p>
        </w:tc>
        <w:tc>
          <w:tcPr>
            <w:tcW w:w="1701" w:type="dxa"/>
          </w:tcPr>
          <w:p w14:paraId="2A93B994" w14:textId="77777777" w:rsidR="006B5C85" w:rsidRDefault="00BF2CA6" w:rsidP="003B072D">
            <w:pPr>
              <w:rPr>
                <w:rFonts w:ascii="Times New Roman" w:hAnsi="Times New Roman" w:cs="Times New Roman"/>
              </w:rPr>
            </w:pPr>
            <w:r>
              <w:rPr>
                <w:rFonts w:ascii="Times New Roman" w:hAnsi="Times New Roman" w:cs="Times New Roman"/>
              </w:rPr>
              <w:t>Stakeholder Consideration</w:t>
            </w:r>
          </w:p>
        </w:tc>
        <w:tc>
          <w:tcPr>
            <w:tcW w:w="1417" w:type="dxa"/>
          </w:tcPr>
          <w:p w14:paraId="00431A84" w14:textId="77777777" w:rsidR="006B5C85" w:rsidRDefault="00433DCA" w:rsidP="003B072D">
            <w:pPr>
              <w:rPr>
                <w:rFonts w:ascii="Times New Roman" w:hAnsi="Times New Roman" w:cs="Times New Roman"/>
              </w:rPr>
            </w:pPr>
            <w:r>
              <w:rPr>
                <w:rFonts w:ascii="Times New Roman" w:hAnsi="Times New Roman" w:cs="Times New Roman"/>
              </w:rPr>
              <w:t>Temporal Orientation</w:t>
            </w:r>
          </w:p>
        </w:tc>
        <w:tc>
          <w:tcPr>
            <w:tcW w:w="1701" w:type="dxa"/>
            <w:vMerge/>
          </w:tcPr>
          <w:p w14:paraId="295CF2D3" w14:textId="77777777" w:rsidR="006B5C85" w:rsidRDefault="006B5C85" w:rsidP="003B072D">
            <w:pPr>
              <w:rPr>
                <w:rFonts w:ascii="Times New Roman" w:hAnsi="Times New Roman" w:cs="Times New Roman"/>
              </w:rPr>
            </w:pPr>
          </w:p>
        </w:tc>
      </w:tr>
      <w:tr w:rsidR="004F2219" w14:paraId="62726F7D" w14:textId="77777777" w:rsidTr="00025842">
        <w:tc>
          <w:tcPr>
            <w:tcW w:w="1701" w:type="dxa"/>
          </w:tcPr>
          <w:p w14:paraId="39F504C1" w14:textId="1AF9BA97" w:rsidR="00E555BA" w:rsidRDefault="00E555BA" w:rsidP="003B072D">
            <w:pPr>
              <w:rPr>
                <w:rFonts w:ascii="Times New Roman" w:hAnsi="Times New Roman" w:cs="Times New Roman"/>
              </w:rPr>
            </w:pPr>
            <w:r>
              <w:rPr>
                <w:rFonts w:ascii="Times New Roman" w:hAnsi="Times New Roman" w:cs="Times New Roman"/>
              </w:rPr>
              <w:t xml:space="preserve">C1: </w:t>
            </w:r>
            <w:r w:rsidR="004A7E36">
              <w:rPr>
                <w:rFonts w:ascii="Times New Roman" w:eastAsiaTheme="minorEastAsia" w:hAnsi="Times New Roman" w:cs="Times New Roman"/>
                <w:i/>
                <w:sz w:val="24"/>
                <w:szCs w:val="24"/>
              </w:rPr>
              <w:t>Interdependent</w:t>
            </w:r>
            <w:r w:rsidRPr="002476C9">
              <w:rPr>
                <w:rFonts w:ascii="Times New Roman" w:eastAsiaTheme="minorEastAsia" w:hAnsi="Times New Roman" w:cs="Times New Roman"/>
                <w:i/>
                <w:sz w:val="24"/>
                <w:szCs w:val="24"/>
              </w:rPr>
              <w:t xml:space="preserve"> Cost Leader</w:t>
            </w:r>
          </w:p>
        </w:tc>
        <w:tc>
          <w:tcPr>
            <w:tcW w:w="1418" w:type="dxa"/>
          </w:tcPr>
          <w:p w14:paraId="07C44499" w14:textId="77777777" w:rsidR="00E555BA" w:rsidDel="001C34DD" w:rsidRDefault="00E555BA" w:rsidP="003B072D">
            <w:pPr>
              <w:rPr>
                <w:rFonts w:ascii="Times New Roman" w:hAnsi="Times New Roman" w:cs="Times New Roman"/>
              </w:rPr>
            </w:pPr>
            <w:r>
              <w:rPr>
                <w:rFonts w:ascii="Times New Roman" w:hAnsi="Times New Roman" w:cs="Times New Roman"/>
              </w:rPr>
              <w:t>Benign</w:t>
            </w:r>
          </w:p>
        </w:tc>
        <w:tc>
          <w:tcPr>
            <w:tcW w:w="1372" w:type="dxa"/>
          </w:tcPr>
          <w:p w14:paraId="0F8844F4" w14:textId="77777777" w:rsidR="00E555BA" w:rsidDel="001C34DD" w:rsidRDefault="00A42038" w:rsidP="003B072D">
            <w:pPr>
              <w:rPr>
                <w:rFonts w:ascii="Times New Roman" w:hAnsi="Times New Roman" w:cs="Times New Roman"/>
              </w:rPr>
            </w:pPr>
            <w:r>
              <w:rPr>
                <w:rFonts w:ascii="Times New Roman" w:hAnsi="Times New Roman" w:cs="Times New Roman"/>
              </w:rPr>
              <w:t xml:space="preserve">Mechanistic </w:t>
            </w:r>
          </w:p>
        </w:tc>
        <w:tc>
          <w:tcPr>
            <w:tcW w:w="1605" w:type="dxa"/>
          </w:tcPr>
          <w:p w14:paraId="79C9EDEC" w14:textId="77777777" w:rsidR="00E555BA" w:rsidDel="001C34DD" w:rsidRDefault="00A42038" w:rsidP="003B072D">
            <w:pPr>
              <w:rPr>
                <w:rFonts w:ascii="Times New Roman" w:hAnsi="Times New Roman" w:cs="Times New Roman"/>
              </w:rPr>
            </w:pPr>
            <w:r>
              <w:rPr>
                <w:rFonts w:ascii="Times New Roman" w:hAnsi="Times New Roman" w:cs="Times New Roman"/>
              </w:rPr>
              <w:t>Cost Leader</w:t>
            </w:r>
          </w:p>
        </w:tc>
        <w:tc>
          <w:tcPr>
            <w:tcW w:w="1701" w:type="dxa"/>
          </w:tcPr>
          <w:p w14:paraId="52B97A28" w14:textId="77777777" w:rsidR="00BF2CA6" w:rsidRDefault="00BF2CA6" w:rsidP="003B072D">
            <w:pPr>
              <w:rPr>
                <w:rFonts w:ascii="Times New Roman" w:hAnsi="Times New Roman" w:cs="Times New Roman"/>
              </w:rPr>
            </w:pPr>
            <w:r>
              <w:rPr>
                <w:rFonts w:ascii="Times New Roman" w:hAnsi="Times New Roman" w:cs="Times New Roman"/>
              </w:rPr>
              <w:t xml:space="preserve">High TMT </w:t>
            </w:r>
            <w:r w:rsidR="003D4FAF">
              <w:rPr>
                <w:rFonts w:ascii="Times New Roman" w:hAnsi="Times New Roman" w:cs="Times New Roman"/>
              </w:rPr>
              <w:t>Participation</w:t>
            </w:r>
          </w:p>
          <w:p w14:paraId="30904173" w14:textId="77777777" w:rsidR="00E555BA" w:rsidRDefault="00E555BA" w:rsidP="003B072D">
            <w:pPr>
              <w:rPr>
                <w:rFonts w:ascii="Times New Roman" w:hAnsi="Times New Roman" w:cs="Times New Roman"/>
              </w:rPr>
            </w:pPr>
          </w:p>
        </w:tc>
        <w:tc>
          <w:tcPr>
            <w:tcW w:w="1701" w:type="dxa"/>
          </w:tcPr>
          <w:p w14:paraId="292BA85A" w14:textId="77777777" w:rsidR="00BF2CA6" w:rsidRDefault="00BF2CA6" w:rsidP="003B072D">
            <w:pPr>
              <w:rPr>
                <w:rFonts w:ascii="Times New Roman" w:hAnsi="Times New Roman" w:cs="Times New Roman"/>
              </w:rPr>
            </w:pPr>
            <w:r>
              <w:rPr>
                <w:rFonts w:ascii="Times New Roman" w:hAnsi="Times New Roman" w:cs="Times New Roman"/>
              </w:rPr>
              <w:t xml:space="preserve">High Stakeholder </w:t>
            </w:r>
            <w:r w:rsidR="003D4FAF">
              <w:rPr>
                <w:rFonts w:ascii="Times New Roman" w:hAnsi="Times New Roman" w:cs="Times New Roman"/>
              </w:rPr>
              <w:t>Consideration</w:t>
            </w:r>
          </w:p>
          <w:p w14:paraId="0AE65ACB" w14:textId="77777777" w:rsidR="00E555BA" w:rsidRDefault="00E555BA" w:rsidP="003B072D">
            <w:pPr>
              <w:rPr>
                <w:rFonts w:ascii="Times New Roman" w:hAnsi="Times New Roman" w:cs="Times New Roman"/>
              </w:rPr>
            </w:pPr>
          </w:p>
        </w:tc>
        <w:tc>
          <w:tcPr>
            <w:tcW w:w="1417" w:type="dxa"/>
          </w:tcPr>
          <w:p w14:paraId="4235C5E8" w14:textId="77777777" w:rsidR="00E555BA" w:rsidRDefault="00433DCA" w:rsidP="003B072D">
            <w:pPr>
              <w:rPr>
                <w:rFonts w:ascii="Times New Roman" w:hAnsi="Times New Roman" w:cs="Times New Roman"/>
              </w:rPr>
            </w:pPr>
            <w:r>
              <w:rPr>
                <w:rFonts w:ascii="Times New Roman" w:hAnsi="Times New Roman" w:cs="Times New Roman"/>
              </w:rPr>
              <w:t xml:space="preserve">Short-term </w:t>
            </w:r>
          </w:p>
          <w:p w14:paraId="23F63CE9" w14:textId="77777777" w:rsidR="00E555BA" w:rsidRDefault="00E555BA" w:rsidP="003B072D">
            <w:pPr>
              <w:rPr>
                <w:rFonts w:ascii="Times New Roman" w:hAnsi="Times New Roman" w:cs="Times New Roman"/>
              </w:rPr>
            </w:pPr>
          </w:p>
        </w:tc>
        <w:tc>
          <w:tcPr>
            <w:tcW w:w="1701" w:type="dxa"/>
          </w:tcPr>
          <w:p w14:paraId="388B7223" w14:textId="77777777" w:rsidR="004F2219" w:rsidRDefault="00E555BA" w:rsidP="003B072D">
            <w:pPr>
              <w:rPr>
                <w:rFonts w:ascii="Times New Roman" w:hAnsi="Times New Roman" w:cs="Times New Roman"/>
              </w:rPr>
            </w:pPr>
            <w:r>
              <w:rPr>
                <w:rFonts w:ascii="Times New Roman" w:hAnsi="Times New Roman" w:cs="Times New Roman"/>
              </w:rPr>
              <w:t xml:space="preserve">High Stakeholder </w:t>
            </w:r>
            <w:r w:rsidR="003D4FAF">
              <w:rPr>
                <w:rFonts w:ascii="Times New Roman" w:hAnsi="Times New Roman" w:cs="Times New Roman"/>
              </w:rPr>
              <w:t>Consideration</w:t>
            </w:r>
          </w:p>
          <w:p w14:paraId="58A68B18" w14:textId="77777777" w:rsidR="00E555BA" w:rsidRDefault="00E555BA" w:rsidP="003B072D">
            <w:pPr>
              <w:rPr>
                <w:rFonts w:ascii="Times New Roman" w:hAnsi="Times New Roman" w:cs="Times New Roman"/>
              </w:rPr>
            </w:pPr>
          </w:p>
          <w:p w14:paraId="08330485" w14:textId="77777777" w:rsidR="00E555BA" w:rsidRDefault="00E555BA" w:rsidP="003B072D">
            <w:pPr>
              <w:rPr>
                <w:rFonts w:ascii="Times New Roman" w:hAnsi="Times New Roman" w:cs="Times New Roman"/>
              </w:rPr>
            </w:pPr>
            <w:r>
              <w:rPr>
                <w:rFonts w:ascii="Times New Roman" w:hAnsi="Times New Roman" w:cs="Times New Roman"/>
              </w:rPr>
              <w:t>Cost Leader</w:t>
            </w:r>
          </w:p>
          <w:p w14:paraId="28410BE7" w14:textId="77777777" w:rsidR="00E555BA" w:rsidRDefault="00E555BA" w:rsidP="003B072D">
            <w:pPr>
              <w:rPr>
                <w:rFonts w:ascii="Times New Roman" w:hAnsi="Times New Roman" w:cs="Times New Roman"/>
              </w:rPr>
            </w:pPr>
          </w:p>
        </w:tc>
      </w:tr>
      <w:tr w:rsidR="004F2219" w14:paraId="57FF4EFF" w14:textId="77777777" w:rsidTr="00025842">
        <w:tc>
          <w:tcPr>
            <w:tcW w:w="1701" w:type="dxa"/>
          </w:tcPr>
          <w:p w14:paraId="5B2BEEB1" w14:textId="77777777" w:rsidR="00E555BA" w:rsidRDefault="00E555BA" w:rsidP="003B072D">
            <w:pPr>
              <w:rPr>
                <w:rFonts w:ascii="Times New Roman" w:hAnsi="Times New Roman" w:cs="Times New Roman"/>
              </w:rPr>
            </w:pPr>
            <w:r>
              <w:rPr>
                <w:rFonts w:ascii="Times New Roman" w:hAnsi="Times New Roman" w:cs="Times New Roman"/>
              </w:rPr>
              <w:t xml:space="preserve">C2: </w:t>
            </w:r>
            <w:r w:rsidRPr="002476C9">
              <w:rPr>
                <w:rFonts w:ascii="Times New Roman" w:eastAsiaTheme="minorEastAsia" w:hAnsi="Times New Roman" w:cs="Times New Roman"/>
                <w:i/>
                <w:sz w:val="24"/>
                <w:szCs w:val="24"/>
              </w:rPr>
              <w:t>Bottom-up Organic Differentiator</w:t>
            </w:r>
          </w:p>
        </w:tc>
        <w:tc>
          <w:tcPr>
            <w:tcW w:w="1418" w:type="dxa"/>
          </w:tcPr>
          <w:p w14:paraId="3F70E5CD" w14:textId="77777777" w:rsidR="00E555BA" w:rsidDel="001C34DD" w:rsidRDefault="00E555BA" w:rsidP="003B072D">
            <w:pPr>
              <w:rPr>
                <w:rFonts w:ascii="Times New Roman" w:hAnsi="Times New Roman" w:cs="Times New Roman"/>
              </w:rPr>
            </w:pPr>
            <w:r>
              <w:rPr>
                <w:rFonts w:ascii="Times New Roman" w:hAnsi="Times New Roman" w:cs="Times New Roman"/>
              </w:rPr>
              <w:t>Benign</w:t>
            </w:r>
          </w:p>
        </w:tc>
        <w:tc>
          <w:tcPr>
            <w:tcW w:w="1372" w:type="dxa"/>
          </w:tcPr>
          <w:p w14:paraId="692CB9B8" w14:textId="77777777" w:rsidR="00E555BA" w:rsidDel="001C34DD" w:rsidRDefault="00A42038" w:rsidP="003B072D">
            <w:pPr>
              <w:rPr>
                <w:rFonts w:ascii="Times New Roman" w:hAnsi="Times New Roman" w:cs="Times New Roman"/>
              </w:rPr>
            </w:pPr>
            <w:r>
              <w:rPr>
                <w:rFonts w:ascii="Times New Roman" w:hAnsi="Times New Roman" w:cs="Times New Roman"/>
              </w:rPr>
              <w:t xml:space="preserve">Organic </w:t>
            </w:r>
          </w:p>
        </w:tc>
        <w:tc>
          <w:tcPr>
            <w:tcW w:w="1605" w:type="dxa"/>
          </w:tcPr>
          <w:p w14:paraId="73DDB649" w14:textId="77777777" w:rsidR="00E555BA" w:rsidDel="001C34DD" w:rsidRDefault="00A42038" w:rsidP="003B072D">
            <w:pPr>
              <w:rPr>
                <w:rFonts w:ascii="Times New Roman" w:hAnsi="Times New Roman" w:cs="Times New Roman"/>
              </w:rPr>
            </w:pPr>
            <w:r>
              <w:rPr>
                <w:rFonts w:ascii="Times New Roman" w:hAnsi="Times New Roman" w:cs="Times New Roman"/>
              </w:rPr>
              <w:t>Differentiator</w:t>
            </w:r>
          </w:p>
        </w:tc>
        <w:tc>
          <w:tcPr>
            <w:tcW w:w="1701" w:type="dxa"/>
          </w:tcPr>
          <w:p w14:paraId="1BA704AF" w14:textId="77777777" w:rsidR="00E555BA" w:rsidRDefault="003D4FAF" w:rsidP="003B072D">
            <w:pPr>
              <w:rPr>
                <w:rFonts w:ascii="Times New Roman" w:hAnsi="Times New Roman" w:cs="Times New Roman"/>
              </w:rPr>
            </w:pPr>
            <w:r>
              <w:rPr>
                <w:rFonts w:ascii="Times New Roman" w:hAnsi="Times New Roman" w:cs="Times New Roman"/>
              </w:rPr>
              <w:t>N/A</w:t>
            </w:r>
          </w:p>
        </w:tc>
        <w:tc>
          <w:tcPr>
            <w:tcW w:w="1701" w:type="dxa"/>
          </w:tcPr>
          <w:p w14:paraId="716B7248" w14:textId="77777777" w:rsidR="00BF2CA6" w:rsidRDefault="00BF2CA6" w:rsidP="003B072D">
            <w:pPr>
              <w:rPr>
                <w:rFonts w:ascii="Times New Roman" w:hAnsi="Times New Roman" w:cs="Times New Roman"/>
              </w:rPr>
            </w:pPr>
            <w:r>
              <w:rPr>
                <w:rFonts w:ascii="Times New Roman" w:hAnsi="Times New Roman" w:cs="Times New Roman"/>
              </w:rPr>
              <w:t xml:space="preserve">Low Stakeholder </w:t>
            </w:r>
            <w:r w:rsidR="003D4FAF">
              <w:rPr>
                <w:rFonts w:ascii="Times New Roman" w:hAnsi="Times New Roman" w:cs="Times New Roman"/>
              </w:rPr>
              <w:t>Consideration</w:t>
            </w:r>
          </w:p>
          <w:p w14:paraId="420C23A6" w14:textId="77777777" w:rsidR="00E555BA" w:rsidRDefault="00E555BA" w:rsidP="003B072D">
            <w:pPr>
              <w:rPr>
                <w:rFonts w:ascii="Times New Roman" w:hAnsi="Times New Roman" w:cs="Times New Roman"/>
              </w:rPr>
            </w:pPr>
          </w:p>
        </w:tc>
        <w:tc>
          <w:tcPr>
            <w:tcW w:w="1417" w:type="dxa"/>
          </w:tcPr>
          <w:p w14:paraId="66C07BEE" w14:textId="77777777" w:rsidR="00E555BA" w:rsidRDefault="00433DCA" w:rsidP="003B072D">
            <w:pPr>
              <w:rPr>
                <w:rFonts w:ascii="Times New Roman" w:hAnsi="Times New Roman" w:cs="Times New Roman"/>
              </w:rPr>
            </w:pPr>
            <w:r>
              <w:rPr>
                <w:rFonts w:ascii="Times New Roman" w:hAnsi="Times New Roman" w:cs="Times New Roman"/>
              </w:rPr>
              <w:t xml:space="preserve">Short-term </w:t>
            </w:r>
          </w:p>
        </w:tc>
        <w:tc>
          <w:tcPr>
            <w:tcW w:w="1701" w:type="dxa"/>
          </w:tcPr>
          <w:p w14:paraId="015F577F" w14:textId="77777777" w:rsidR="00E555BA" w:rsidRDefault="00E555BA" w:rsidP="003B072D">
            <w:pPr>
              <w:rPr>
                <w:rFonts w:ascii="Times New Roman" w:hAnsi="Times New Roman" w:cs="Times New Roman"/>
              </w:rPr>
            </w:pPr>
            <w:r>
              <w:rPr>
                <w:rFonts w:ascii="Times New Roman" w:hAnsi="Times New Roman" w:cs="Times New Roman"/>
              </w:rPr>
              <w:t xml:space="preserve">TMT </w:t>
            </w:r>
            <w:r w:rsidR="003D4FAF">
              <w:rPr>
                <w:rFonts w:ascii="Times New Roman" w:hAnsi="Times New Roman" w:cs="Times New Roman"/>
              </w:rPr>
              <w:t xml:space="preserve">Participation </w:t>
            </w:r>
            <w:r>
              <w:rPr>
                <w:rFonts w:ascii="Times New Roman" w:hAnsi="Times New Roman" w:cs="Times New Roman"/>
              </w:rPr>
              <w:t>Not Significant</w:t>
            </w:r>
          </w:p>
          <w:p w14:paraId="41AC442E" w14:textId="77777777" w:rsidR="00E555BA" w:rsidRDefault="00E555BA" w:rsidP="003B072D">
            <w:pPr>
              <w:rPr>
                <w:rFonts w:ascii="Times New Roman" w:hAnsi="Times New Roman" w:cs="Times New Roman"/>
              </w:rPr>
            </w:pPr>
          </w:p>
          <w:p w14:paraId="08C07687" w14:textId="77777777" w:rsidR="003D4FAF" w:rsidRDefault="00E555BA" w:rsidP="003B072D">
            <w:pPr>
              <w:rPr>
                <w:rFonts w:ascii="Times New Roman" w:hAnsi="Times New Roman" w:cs="Times New Roman"/>
              </w:rPr>
            </w:pPr>
            <w:r>
              <w:rPr>
                <w:rFonts w:ascii="Times New Roman" w:hAnsi="Times New Roman" w:cs="Times New Roman"/>
              </w:rPr>
              <w:t>Organic Structure</w:t>
            </w:r>
          </w:p>
          <w:p w14:paraId="5A8FC181" w14:textId="77777777" w:rsidR="00E555BA" w:rsidRDefault="00E555BA" w:rsidP="003B072D">
            <w:pPr>
              <w:rPr>
                <w:rFonts w:ascii="Times New Roman" w:hAnsi="Times New Roman" w:cs="Times New Roman"/>
              </w:rPr>
            </w:pPr>
          </w:p>
        </w:tc>
      </w:tr>
      <w:tr w:rsidR="004F2219" w14:paraId="3C261ADE" w14:textId="77777777" w:rsidTr="00025842">
        <w:tc>
          <w:tcPr>
            <w:tcW w:w="1701" w:type="dxa"/>
          </w:tcPr>
          <w:p w14:paraId="7886845E" w14:textId="77777777" w:rsidR="00E555BA" w:rsidRDefault="00E555BA" w:rsidP="003B072D">
            <w:pPr>
              <w:rPr>
                <w:rFonts w:ascii="Times New Roman" w:hAnsi="Times New Roman" w:cs="Times New Roman"/>
              </w:rPr>
            </w:pPr>
            <w:r>
              <w:rPr>
                <w:rFonts w:ascii="Times New Roman" w:hAnsi="Times New Roman" w:cs="Times New Roman"/>
              </w:rPr>
              <w:t xml:space="preserve">C3: </w:t>
            </w:r>
            <w:r w:rsidRPr="002476C9">
              <w:rPr>
                <w:rFonts w:ascii="Times New Roman" w:eastAsiaTheme="minorEastAsia" w:hAnsi="Times New Roman" w:cs="Times New Roman"/>
                <w:i/>
                <w:sz w:val="24"/>
                <w:szCs w:val="24"/>
              </w:rPr>
              <w:t>Timeless Differentiator</w:t>
            </w:r>
          </w:p>
        </w:tc>
        <w:tc>
          <w:tcPr>
            <w:tcW w:w="1418" w:type="dxa"/>
          </w:tcPr>
          <w:p w14:paraId="5B911464" w14:textId="4CD089B1" w:rsidR="00E555BA" w:rsidDel="001C34DD" w:rsidRDefault="00C1071B" w:rsidP="003B072D">
            <w:pPr>
              <w:rPr>
                <w:rFonts w:ascii="Times New Roman" w:hAnsi="Times New Roman" w:cs="Times New Roman"/>
              </w:rPr>
            </w:pPr>
            <w:r>
              <w:rPr>
                <w:rFonts w:ascii="Times New Roman" w:hAnsi="Times New Roman" w:cs="Times New Roman"/>
              </w:rPr>
              <w:t>Challenging</w:t>
            </w:r>
          </w:p>
        </w:tc>
        <w:tc>
          <w:tcPr>
            <w:tcW w:w="1372" w:type="dxa"/>
          </w:tcPr>
          <w:p w14:paraId="67C81F1C" w14:textId="77777777" w:rsidR="00E555BA" w:rsidDel="001C34DD" w:rsidRDefault="00A42038" w:rsidP="003B072D">
            <w:pPr>
              <w:rPr>
                <w:rFonts w:ascii="Times New Roman" w:hAnsi="Times New Roman" w:cs="Times New Roman"/>
              </w:rPr>
            </w:pPr>
            <w:r>
              <w:rPr>
                <w:rFonts w:ascii="Times New Roman" w:hAnsi="Times New Roman" w:cs="Times New Roman"/>
              </w:rPr>
              <w:t xml:space="preserve">Mechanistic </w:t>
            </w:r>
          </w:p>
        </w:tc>
        <w:tc>
          <w:tcPr>
            <w:tcW w:w="1605" w:type="dxa"/>
          </w:tcPr>
          <w:p w14:paraId="035E6CC3" w14:textId="77777777" w:rsidR="00E555BA" w:rsidDel="001C34DD" w:rsidRDefault="00A42038" w:rsidP="003B072D">
            <w:pPr>
              <w:rPr>
                <w:rFonts w:ascii="Times New Roman" w:hAnsi="Times New Roman" w:cs="Times New Roman"/>
              </w:rPr>
            </w:pPr>
            <w:r>
              <w:rPr>
                <w:rFonts w:ascii="Times New Roman" w:hAnsi="Times New Roman" w:cs="Times New Roman"/>
              </w:rPr>
              <w:t>Differentiator</w:t>
            </w:r>
          </w:p>
        </w:tc>
        <w:tc>
          <w:tcPr>
            <w:tcW w:w="1701" w:type="dxa"/>
          </w:tcPr>
          <w:p w14:paraId="587F246B" w14:textId="77777777" w:rsidR="00BF2CA6" w:rsidRDefault="00BF2CA6" w:rsidP="003B072D">
            <w:pPr>
              <w:rPr>
                <w:rFonts w:ascii="Times New Roman" w:hAnsi="Times New Roman" w:cs="Times New Roman"/>
              </w:rPr>
            </w:pPr>
            <w:r>
              <w:rPr>
                <w:rFonts w:ascii="Times New Roman" w:hAnsi="Times New Roman" w:cs="Times New Roman"/>
              </w:rPr>
              <w:t xml:space="preserve">High TMT </w:t>
            </w:r>
            <w:r w:rsidR="003D4FAF">
              <w:rPr>
                <w:rFonts w:ascii="Times New Roman" w:hAnsi="Times New Roman" w:cs="Times New Roman"/>
              </w:rPr>
              <w:t>Participation</w:t>
            </w:r>
          </w:p>
          <w:p w14:paraId="20A503D3" w14:textId="77777777" w:rsidR="00E555BA" w:rsidRDefault="00E555BA" w:rsidP="003B072D">
            <w:pPr>
              <w:rPr>
                <w:rFonts w:ascii="Times New Roman" w:hAnsi="Times New Roman" w:cs="Times New Roman"/>
              </w:rPr>
            </w:pPr>
          </w:p>
        </w:tc>
        <w:tc>
          <w:tcPr>
            <w:tcW w:w="1701" w:type="dxa"/>
          </w:tcPr>
          <w:p w14:paraId="75907F27" w14:textId="77777777" w:rsidR="00BF2CA6" w:rsidRDefault="00BF2CA6" w:rsidP="003B072D">
            <w:pPr>
              <w:rPr>
                <w:rFonts w:ascii="Times New Roman" w:hAnsi="Times New Roman" w:cs="Times New Roman"/>
              </w:rPr>
            </w:pPr>
            <w:r>
              <w:rPr>
                <w:rFonts w:ascii="Times New Roman" w:hAnsi="Times New Roman" w:cs="Times New Roman"/>
              </w:rPr>
              <w:t xml:space="preserve">Low Stakeholder </w:t>
            </w:r>
            <w:r w:rsidR="003D4FAF">
              <w:rPr>
                <w:rFonts w:ascii="Times New Roman" w:hAnsi="Times New Roman" w:cs="Times New Roman"/>
              </w:rPr>
              <w:t>Consideration</w:t>
            </w:r>
          </w:p>
          <w:p w14:paraId="436B02A3" w14:textId="77777777" w:rsidR="00E555BA" w:rsidRDefault="00E555BA" w:rsidP="003B072D">
            <w:pPr>
              <w:rPr>
                <w:rFonts w:ascii="Times New Roman" w:hAnsi="Times New Roman" w:cs="Times New Roman"/>
              </w:rPr>
            </w:pPr>
          </w:p>
        </w:tc>
        <w:tc>
          <w:tcPr>
            <w:tcW w:w="1417" w:type="dxa"/>
          </w:tcPr>
          <w:p w14:paraId="7B5110A3" w14:textId="77777777" w:rsidR="00E555BA" w:rsidRDefault="003D4FAF" w:rsidP="003B072D">
            <w:pPr>
              <w:rPr>
                <w:rFonts w:ascii="Times New Roman" w:hAnsi="Times New Roman" w:cs="Times New Roman"/>
              </w:rPr>
            </w:pPr>
            <w:r>
              <w:rPr>
                <w:rFonts w:ascii="Times New Roman" w:hAnsi="Times New Roman" w:cs="Times New Roman"/>
              </w:rPr>
              <w:t>N/A</w:t>
            </w:r>
          </w:p>
          <w:p w14:paraId="6FF82CDB" w14:textId="77777777" w:rsidR="00E555BA" w:rsidRDefault="00E555BA" w:rsidP="003B072D">
            <w:pPr>
              <w:rPr>
                <w:rFonts w:ascii="Times New Roman" w:hAnsi="Times New Roman" w:cs="Times New Roman"/>
              </w:rPr>
            </w:pPr>
          </w:p>
        </w:tc>
        <w:tc>
          <w:tcPr>
            <w:tcW w:w="1701" w:type="dxa"/>
          </w:tcPr>
          <w:p w14:paraId="1EDDC047" w14:textId="77777777" w:rsidR="00E555BA" w:rsidRDefault="00E555BA" w:rsidP="003B072D">
            <w:pPr>
              <w:rPr>
                <w:rFonts w:ascii="Times New Roman" w:hAnsi="Times New Roman" w:cs="Times New Roman"/>
              </w:rPr>
            </w:pPr>
            <w:r>
              <w:rPr>
                <w:rFonts w:ascii="Times New Roman" w:hAnsi="Times New Roman" w:cs="Times New Roman"/>
              </w:rPr>
              <w:t>T</w:t>
            </w:r>
            <w:r w:rsidR="00F06F08">
              <w:rPr>
                <w:rFonts w:ascii="Times New Roman" w:hAnsi="Times New Roman" w:cs="Times New Roman"/>
              </w:rPr>
              <w:t>emporal Orientation</w:t>
            </w:r>
            <w:r>
              <w:rPr>
                <w:rFonts w:ascii="Times New Roman" w:hAnsi="Times New Roman" w:cs="Times New Roman"/>
              </w:rPr>
              <w:t xml:space="preserve"> Not Significant</w:t>
            </w:r>
          </w:p>
        </w:tc>
      </w:tr>
      <w:tr w:rsidR="004F2219" w14:paraId="171DD20F" w14:textId="77777777" w:rsidTr="00025842">
        <w:tc>
          <w:tcPr>
            <w:tcW w:w="1701" w:type="dxa"/>
          </w:tcPr>
          <w:p w14:paraId="1CE17D88" w14:textId="69339B70" w:rsidR="00E555BA" w:rsidRDefault="00E555BA" w:rsidP="003B072D">
            <w:pPr>
              <w:rPr>
                <w:rFonts w:ascii="Times New Roman" w:hAnsi="Times New Roman" w:cs="Times New Roman"/>
              </w:rPr>
            </w:pPr>
            <w:r>
              <w:rPr>
                <w:rFonts w:ascii="Times New Roman" w:hAnsi="Times New Roman" w:cs="Times New Roman"/>
              </w:rPr>
              <w:t xml:space="preserve">C4: </w:t>
            </w:r>
            <w:r w:rsidR="004A7E36">
              <w:rPr>
                <w:rFonts w:ascii="Times New Roman" w:eastAsiaTheme="minorEastAsia" w:hAnsi="Times New Roman" w:cs="Times New Roman"/>
                <w:i/>
                <w:sz w:val="24"/>
                <w:szCs w:val="24"/>
              </w:rPr>
              <w:t>Indifferent</w:t>
            </w:r>
            <w:r w:rsidRPr="002476C9">
              <w:rPr>
                <w:rFonts w:ascii="Times New Roman" w:eastAsiaTheme="minorEastAsia" w:hAnsi="Times New Roman" w:cs="Times New Roman"/>
                <w:i/>
                <w:sz w:val="24"/>
                <w:szCs w:val="24"/>
              </w:rPr>
              <w:t xml:space="preserve"> Differentiator</w:t>
            </w:r>
          </w:p>
        </w:tc>
        <w:tc>
          <w:tcPr>
            <w:tcW w:w="1418" w:type="dxa"/>
          </w:tcPr>
          <w:p w14:paraId="11999DCE" w14:textId="22603698" w:rsidR="00E555BA" w:rsidDel="001C34DD" w:rsidRDefault="00C1071B" w:rsidP="003B072D">
            <w:pPr>
              <w:rPr>
                <w:rFonts w:ascii="Times New Roman" w:hAnsi="Times New Roman" w:cs="Times New Roman"/>
              </w:rPr>
            </w:pPr>
            <w:r>
              <w:rPr>
                <w:rFonts w:ascii="Times New Roman" w:hAnsi="Times New Roman" w:cs="Times New Roman"/>
              </w:rPr>
              <w:t>Challenging</w:t>
            </w:r>
          </w:p>
        </w:tc>
        <w:tc>
          <w:tcPr>
            <w:tcW w:w="1372" w:type="dxa"/>
          </w:tcPr>
          <w:p w14:paraId="4D47A1AE" w14:textId="77777777" w:rsidR="00E555BA" w:rsidDel="001C34DD" w:rsidRDefault="00A42038" w:rsidP="003B072D">
            <w:pPr>
              <w:rPr>
                <w:rFonts w:ascii="Times New Roman" w:hAnsi="Times New Roman" w:cs="Times New Roman"/>
              </w:rPr>
            </w:pPr>
            <w:r>
              <w:rPr>
                <w:rFonts w:ascii="Times New Roman" w:hAnsi="Times New Roman" w:cs="Times New Roman"/>
              </w:rPr>
              <w:t xml:space="preserve">Mechanistic </w:t>
            </w:r>
          </w:p>
        </w:tc>
        <w:tc>
          <w:tcPr>
            <w:tcW w:w="1605" w:type="dxa"/>
          </w:tcPr>
          <w:p w14:paraId="501272BE" w14:textId="77777777" w:rsidR="00E555BA" w:rsidDel="001C34DD" w:rsidRDefault="00A42038" w:rsidP="003B072D">
            <w:pPr>
              <w:rPr>
                <w:rFonts w:ascii="Times New Roman" w:hAnsi="Times New Roman" w:cs="Times New Roman"/>
              </w:rPr>
            </w:pPr>
            <w:r>
              <w:rPr>
                <w:rFonts w:ascii="Times New Roman" w:hAnsi="Times New Roman" w:cs="Times New Roman"/>
              </w:rPr>
              <w:t>Differentiator</w:t>
            </w:r>
          </w:p>
        </w:tc>
        <w:tc>
          <w:tcPr>
            <w:tcW w:w="1701" w:type="dxa"/>
          </w:tcPr>
          <w:p w14:paraId="6EC8B764" w14:textId="77777777" w:rsidR="00BF2CA6" w:rsidRDefault="00BF2CA6" w:rsidP="003B072D">
            <w:pPr>
              <w:rPr>
                <w:rFonts w:ascii="Times New Roman" w:hAnsi="Times New Roman" w:cs="Times New Roman"/>
              </w:rPr>
            </w:pPr>
            <w:r>
              <w:rPr>
                <w:rFonts w:ascii="Times New Roman" w:hAnsi="Times New Roman" w:cs="Times New Roman"/>
              </w:rPr>
              <w:t xml:space="preserve">High TMT </w:t>
            </w:r>
            <w:r w:rsidR="003D4FAF">
              <w:rPr>
                <w:rFonts w:ascii="Times New Roman" w:hAnsi="Times New Roman" w:cs="Times New Roman"/>
              </w:rPr>
              <w:t>Participation</w:t>
            </w:r>
          </w:p>
          <w:p w14:paraId="25306566" w14:textId="77777777" w:rsidR="00E555BA" w:rsidRDefault="00E555BA" w:rsidP="003B072D">
            <w:pPr>
              <w:rPr>
                <w:rFonts w:ascii="Times New Roman" w:hAnsi="Times New Roman" w:cs="Times New Roman"/>
              </w:rPr>
            </w:pPr>
          </w:p>
        </w:tc>
        <w:tc>
          <w:tcPr>
            <w:tcW w:w="1701" w:type="dxa"/>
          </w:tcPr>
          <w:p w14:paraId="4CAECD73" w14:textId="77777777" w:rsidR="00E555BA" w:rsidRDefault="003D4FAF" w:rsidP="003B072D">
            <w:pPr>
              <w:rPr>
                <w:rFonts w:ascii="Times New Roman" w:hAnsi="Times New Roman" w:cs="Times New Roman"/>
              </w:rPr>
            </w:pPr>
            <w:r>
              <w:rPr>
                <w:rFonts w:ascii="Times New Roman" w:hAnsi="Times New Roman" w:cs="Times New Roman"/>
              </w:rPr>
              <w:t>N/A</w:t>
            </w:r>
          </w:p>
        </w:tc>
        <w:tc>
          <w:tcPr>
            <w:tcW w:w="1417" w:type="dxa"/>
          </w:tcPr>
          <w:p w14:paraId="690C94FC" w14:textId="77777777" w:rsidR="00E555BA" w:rsidRDefault="00433DCA" w:rsidP="003B072D">
            <w:pPr>
              <w:rPr>
                <w:rFonts w:ascii="Times New Roman" w:hAnsi="Times New Roman" w:cs="Times New Roman"/>
              </w:rPr>
            </w:pPr>
            <w:r>
              <w:rPr>
                <w:rFonts w:ascii="Times New Roman" w:hAnsi="Times New Roman" w:cs="Times New Roman"/>
              </w:rPr>
              <w:t xml:space="preserve">Short-term </w:t>
            </w:r>
          </w:p>
        </w:tc>
        <w:tc>
          <w:tcPr>
            <w:tcW w:w="1701" w:type="dxa"/>
          </w:tcPr>
          <w:p w14:paraId="22BC6A14" w14:textId="77777777" w:rsidR="00E555BA" w:rsidRDefault="00E555BA" w:rsidP="003B072D">
            <w:pPr>
              <w:rPr>
                <w:rFonts w:ascii="Times New Roman" w:hAnsi="Times New Roman" w:cs="Times New Roman"/>
              </w:rPr>
            </w:pPr>
            <w:r>
              <w:rPr>
                <w:rFonts w:ascii="Times New Roman" w:hAnsi="Times New Roman" w:cs="Times New Roman"/>
              </w:rPr>
              <w:t>Stakeholder</w:t>
            </w:r>
          </w:p>
          <w:p w14:paraId="313E55A3" w14:textId="77777777" w:rsidR="00E555BA" w:rsidRDefault="003D4FAF" w:rsidP="003B072D">
            <w:pPr>
              <w:rPr>
                <w:rFonts w:ascii="Times New Roman" w:hAnsi="Times New Roman" w:cs="Times New Roman"/>
              </w:rPr>
            </w:pPr>
            <w:r>
              <w:rPr>
                <w:rFonts w:ascii="Times New Roman" w:hAnsi="Times New Roman" w:cs="Times New Roman"/>
              </w:rPr>
              <w:t>Consideration</w:t>
            </w:r>
            <w:r w:rsidR="00E555BA">
              <w:rPr>
                <w:rFonts w:ascii="Times New Roman" w:hAnsi="Times New Roman" w:cs="Times New Roman"/>
              </w:rPr>
              <w:t xml:space="preserve"> Not Significant </w:t>
            </w:r>
          </w:p>
          <w:p w14:paraId="3F6815EC" w14:textId="77777777" w:rsidR="003D4FAF" w:rsidRDefault="003D4FAF" w:rsidP="003B072D">
            <w:pPr>
              <w:rPr>
                <w:rFonts w:ascii="Times New Roman" w:hAnsi="Times New Roman" w:cs="Times New Roman"/>
              </w:rPr>
            </w:pPr>
          </w:p>
        </w:tc>
      </w:tr>
    </w:tbl>
    <w:p w14:paraId="6E103C53" w14:textId="77777777" w:rsidR="00226B4E" w:rsidRPr="00F02382" w:rsidRDefault="00226B4E" w:rsidP="003B072D">
      <w:pPr>
        <w:rPr>
          <w:rFonts w:ascii="Times New Roman" w:hAnsi="Times New Roman" w:cs="Times New Roman"/>
        </w:rPr>
      </w:pPr>
    </w:p>
    <w:p w14:paraId="7FE722CD" w14:textId="77777777" w:rsidR="00226B4E" w:rsidRPr="00732AA3" w:rsidRDefault="00226B4E" w:rsidP="003B072D">
      <w:pPr>
        <w:rPr>
          <w:rFonts w:ascii="Times New Roman" w:hAnsi="Times New Roman" w:cs="Times New Roman"/>
        </w:rPr>
      </w:pPr>
    </w:p>
    <w:p w14:paraId="612F0CFB" w14:textId="77777777" w:rsidR="002C6E23" w:rsidRDefault="002C6E23" w:rsidP="003B072D">
      <w:pPr>
        <w:jc w:val="center"/>
        <w:rPr>
          <w:rFonts w:ascii="Times New Roman" w:hAnsi="Times New Roman" w:cs="Times New Roman"/>
          <w:b/>
        </w:rPr>
      </w:pPr>
    </w:p>
    <w:p w14:paraId="6511D26C" w14:textId="77777777" w:rsidR="002C6E23" w:rsidRDefault="002C6E23" w:rsidP="003B072D">
      <w:pPr>
        <w:jc w:val="center"/>
        <w:rPr>
          <w:rFonts w:ascii="Times New Roman" w:hAnsi="Times New Roman" w:cs="Times New Roman"/>
          <w:b/>
        </w:rPr>
      </w:pPr>
    </w:p>
    <w:p w14:paraId="77C25FE2" w14:textId="77777777" w:rsidR="002C6E23" w:rsidRDefault="002C6E23" w:rsidP="003B072D">
      <w:pPr>
        <w:jc w:val="center"/>
        <w:rPr>
          <w:rFonts w:ascii="Times New Roman" w:hAnsi="Times New Roman" w:cs="Times New Roman"/>
          <w:b/>
        </w:rPr>
      </w:pPr>
    </w:p>
    <w:p w14:paraId="76E55B75" w14:textId="77777777" w:rsidR="002C6E23" w:rsidRPr="008E0974" w:rsidRDefault="002C6E23" w:rsidP="003B072D">
      <w:pPr>
        <w:jc w:val="center"/>
        <w:rPr>
          <w:rFonts w:ascii="Times New Roman" w:hAnsi="Times New Roman" w:cs="Times New Roman"/>
        </w:rPr>
      </w:pPr>
    </w:p>
    <w:p w14:paraId="0E852598" w14:textId="63195767" w:rsidR="008E0974" w:rsidRPr="008E0974" w:rsidRDefault="008E0974" w:rsidP="009A7DEF">
      <w:pPr>
        <w:jc w:val="center"/>
        <w:rPr>
          <w:rFonts w:ascii="Times New Roman" w:hAnsi="Times New Roman" w:cs="Times New Roman"/>
        </w:rPr>
      </w:pPr>
      <w:r>
        <w:rPr>
          <w:rFonts w:ascii="Times New Roman" w:hAnsi="Times New Roman" w:cs="Times New Roman"/>
        </w:rPr>
        <w:t>Appendix</w:t>
      </w:r>
      <w:r w:rsidR="00D22E1C" w:rsidRPr="008E0974">
        <w:rPr>
          <w:rFonts w:ascii="Times New Roman" w:hAnsi="Times New Roman" w:cs="Times New Roman"/>
        </w:rPr>
        <w:t xml:space="preserve"> A</w:t>
      </w:r>
      <w:r>
        <w:rPr>
          <w:rFonts w:ascii="Times New Roman" w:hAnsi="Times New Roman" w:cs="Times New Roman"/>
        </w:rPr>
        <w:t xml:space="preserve">. </w:t>
      </w:r>
      <w:r w:rsidR="00032A3A" w:rsidRPr="008E0974">
        <w:rPr>
          <w:rFonts w:ascii="Times New Roman" w:hAnsi="Times New Roman" w:cs="Times New Roman"/>
        </w:rPr>
        <w:t>List of Cases</w:t>
      </w:r>
      <w:r w:rsidR="002D0B02">
        <w:rPr>
          <w:rFonts w:ascii="Times New Roman" w:hAnsi="Times New Roman" w:cs="Times New Roman"/>
        </w:rPr>
        <w:t xml:space="preserve"> Included in the Study Sample</w:t>
      </w:r>
      <w:r w:rsidR="00C35A1B" w:rsidRPr="008E0974">
        <w:rPr>
          <w:rFonts w:ascii="Times New Roman" w:hAnsi="Times New Roman" w:cs="Times New Roman"/>
        </w:rPr>
        <w:t xml:space="preserve"> </w:t>
      </w:r>
    </w:p>
    <w:tbl>
      <w:tblPr>
        <w:tblStyle w:val="TableGrid"/>
        <w:tblW w:w="0" w:type="auto"/>
        <w:tblInd w:w="108" w:type="dxa"/>
        <w:tblLook w:val="04A0" w:firstRow="1" w:lastRow="0" w:firstColumn="1" w:lastColumn="0" w:noHBand="0" w:noVBand="1"/>
      </w:tblPr>
      <w:tblGrid>
        <w:gridCol w:w="3733"/>
        <w:gridCol w:w="3733"/>
        <w:gridCol w:w="3733"/>
      </w:tblGrid>
      <w:tr w:rsidR="002D0B02" w:rsidRPr="00732AA3" w14:paraId="2B837718" w14:textId="77777777" w:rsidTr="00F15008">
        <w:trPr>
          <w:trHeight w:val="253"/>
        </w:trPr>
        <w:tc>
          <w:tcPr>
            <w:tcW w:w="3733" w:type="dxa"/>
          </w:tcPr>
          <w:p w14:paraId="24FFEC12"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hAnsi="Times New Roman" w:cs="Times New Roman"/>
              </w:rPr>
              <w:t>Corporation</w:t>
            </w:r>
          </w:p>
        </w:tc>
        <w:tc>
          <w:tcPr>
            <w:tcW w:w="3733" w:type="dxa"/>
          </w:tcPr>
          <w:p w14:paraId="09103CB1"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hAnsi="Times New Roman" w:cs="Times New Roman"/>
              </w:rPr>
              <w:t>Year Case was Published</w:t>
            </w:r>
          </w:p>
        </w:tc>
        <w:tc>
          <w:tcPr>
            <w:tcW w:w="3733" w:type="dxa"/>
          </w:tcPr>
          <w:p w14:paraId="4EF51716"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hAnsi="Times New Roman" w:cs="Times New Roman"/>
              </w:rPr>
              <w:t>Time-Frame Examined in Case</w:t>
            </w:r>
          </w:p>
        </w:tc>
      </w:tr>
      <w:tr w:rsidR="002D0B02" w:rsidRPr="00732AA3" w14:paraId="2EFBB17F" w14:textId="77777777" w:rsidTr="00F15008">
        <w:trPr>
          <w:trHeight w:val="253"/>
        </w:trPr>
        <w:tc>
          <w:tcPr>
            <w:tcW w:w="3733" w:type="dxa"/>
            <w:vAlign w:val="center"/>
          </w:tcPr>
          <w:p w14:paraId="6D7C8DDC"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ADWEA</w:t>
            </w:r>
          </w:p>
        </w:tc>
        <w:tc>
          <w:tcPr>
            <w:tcW w:w="3733" w:type="dxa"/>
            <w:vAlign w:val="center"/>
          </w:tcPr>
          <w:p w14:paraId="5E5B2F53"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2011</w:t>
            </w:r>
          </w:p>
        </w:tc>
        <w:tc>
          <w:tcPr>
            <w:tcW w:w="3733" w:type="dxa"/>
            <w:vAlign w:val="center"/>
          </w:tcPr>
          <w:p w14:paraId="6B336D79" w14:textId="77777777" w:rsidR="002D0B02" w:rsidRPr="00732AA3" w:rsidRDefault="002D0B02" w:rsidP="003B072D">
            <w:pPr>
              <w:rPr>
                <w:rFonts w:ascii="Times New Roman" w:eastAsiaTheme="minorEastAsia" w:hAnsi="Times New Roman" w:cs="Times New Roman"/>
                <w:color w:val="FF0000"/>
                <w:sz w:val="24"/>
                <w:szCs w:val="24"/>
              </w:rPr>
            </w:pPr>
            <w:r w:rsidRPr="00732AA3">
              <w:rPr>
                <w:rFonts w:ascii="Times New Roman" w:eastAsia="Times New Roman" w:hAnsi="Times New Roman" w:cs="Times New Roman"/>
                <w:color w:val="000000"/>
              </w:rPr>
              <w:t> </w:t>
            </w:r>
            <w:r>
              <w:rPr>
                <w:rFonts w:ascii="Times New Roman" w:eastAsia="Times New Roman" w:hAnsi="Times New Roman" w:cs="Times New Roman"/>
                <w:color w:val="000000"/>
              </w:rPr>
              <w:t>1998-2011</w:t>
            </w:r>
          </w:p>
        </w:tc>
      </w:tr>
      <w:tr w:rsidR="002D0B02" w:rsidRPr="00732AA3" w14:paraId="4551B40D" w14:textId="77777777" w:rsidTr="00F15008">
        <w:trPr>
          <w:trHeight w:val="253"/>
        </w:trPr>
        <w:tc>
          <w:tcPr>
            <w:tcW w:w="3733" w:type="dxa"/>
            <w:vAlign w:val="center"/>
          </w:tcPr>
          <w:p w14:paraId="08D51667"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 xml:space="preserve">Amanco </w:t>
            </w:r>
          </w:p>
        </w:tc>
        <w:tc>
          <w:tcPr>
            <w:tcW w:w="3733" w:type="dxa"/>
            <w:vAlign w:val="center"/>
          </w:tcPr>
          <w:p w14:paraId="71C928E9"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2007</w:t>
            </w:r>
          </w:p>
        </w:tc>
        <w:tc>
          <w:tcPr>
            <w:tcW w:w="3733" w:type="dxa"/>
            <w:vAlign w:val="center"/>
          </w:tcPr>
          <w:p w14:paraId="4D335506"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1990-2005</w:t>
            </w:r>
          </w:p>
        </w:tc>
      </w:tr>
      <w:tr w:rsidR="002D0B02" w:rsidRPr="00732AA3" w14:paraId="3E777681" w14:textId="77777777" w:rsidTr="00F15008">
        <w:trPr>
          <w:trHeight w:val="253"/>
        </w:trPr>
        <w:tc>
          <w:tcPr>
            <w:tcW w:w="3733" w:type="dxa"/>
            <w:vAlign w:val="center"/>
          </w:tcPr>
          <w:p w14:paraId="6A752DA3"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Asian Agri</w:t>
            </w:r>
          </w:p>
        </w:tc>
        <w:tc>
          <w:tcPr>
            <w:tcW w:w="3733" w:type="dxa"/>
            <w:vAlign w:val="center"/>
          </w:tcPr>
          <w:p w14:paraId="2C64BB08"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2010</w:t>
            </w:r>
          </w:p>
        </w:tc>
        <w:tc>
          <w:tcPr>
            <w:tcW w:w="3733" w:type="dxa"/>
            <w:vAlign w:val="center"/>
          </w:tcPr>
          <w:p w14:paraId="2F67DC34"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2010</w:t>
            </w:r>
          </w:p>
        </w:tc>
      </w:tr>
      <w:tr w:rsidR="002D0B02" w:rsidRPr="00732AA3" w14:paraId="28264138" w14:textId="77777777" w:rsidTr="00F15008">
        <w:trPr>
          <w:trHeight w:val="253"/>
        </w:trPr>
        <w:tc>
          <w:tcPr>
            <w:tcW w:w="3733" w:type="dxa"/>
            <w:vAlign w:val="center"/>
          </w:tcPr>
          <w:p w14:paraId="080A14E0"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Aspen Skiing Company</w:t>
            </w:r>
          </w:p>
        </w:tc>
        <w:tc>
          <w:tcPr>
            <w:tcW w:w="3733" w:type="dxa"/>
            <w:vAlign w:val="center"/>
          </w:tcPr>
          <w:p w14:paraId="05CF78F8"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2010</w:t>
            </w:r>
          </w:p>
        </w:tc>
        <w:tc>
          <w:tcPr>
            <w:tcW w:w="3733" w:type="dxa"/>
            <w:vAlign w:val="center"/>
          </w:tcPr>
          <w:p w14:paraId="0360804A"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1974-2007</w:t>
            </w:r>
          </w:p>
        </w:tc>
      </w:tr>
      <w:tr w:rsidR="002D0B02" w:rsidRPr="00732AA3" w14:paraId="405B64CA" w14:textId="77777777" w:rsidTr="00F15008">
        <w:trPr>
          <w:trHeight w:val="253"/>
        </w:trPr>
        <w:tc>
          <w:tcPr>
            <w:tcW w:w="3733" w:type="dxa"/>
            <w:vAlign w:val="center"/>
          </w:tcPr>
          <w:p w14:paraId="5EA0CCDF"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Banco Real</w:t>
            </w:r>
          </w:p>
        </w:tc>
        <w:tc>
          <w:tcPr>
            <w:tcW w:w="3733" w:type="dxa"/>
            <w:vAlign w:val="center"/>
          </w:tcPr>
          <w:p w14:paraId="59E06472"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2005</w:t>
            </w:r>
          </w:p>
        </w:tc>
        <w:tc>
          <w:tcPr>
            <w:tcW w:w="3733" w:type="dxa"/>
            <w:vAlign w:val="center"/>
          </w:tcPr>
          <w:p w14:paraId="107A56AA"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1980-2005</w:t>
            </w:r>
          </w:p>
        </w:tc>
      </w:tr>
      <w:tr w:rsidR="002D0B02" w:rsidRPr="00732AA3" w14:paraId="5E93A519" w14:textId="77777777" w:rsidTr="00F15008">
        <w:trPr>
          <w:trHeight w:val="253"/>
        </w:trPr>
        <w:tc>
          <w:tcPr>
            <w:tcW w:w="3733" w:type="dxa"/>
            <w:vAlign w:val="center"/>
          </w:tcPr>
          <w:p w14:paraId="0D367998"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Barrick Gold Corporation</w:t>
            </w:r>
          </w:p>
        </w:tc>
        <w:tc>
          <w:tcPr>
            <w:tcW w:w="3733" w:type="dxa"/>
            <w:vAlign w:val="center"/>
          </w:tcPr>
          <w:p w14:paraId="7DE37862"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2010</w:t>
            </w:r>
          </w:p>
        </w:tc>
        <w:tc>
          <w:tcPr>
            <w:tcW w:w="3733" w:type="dxa"/>
            <w:vAlign w:val="center"/>
          </w:tcPr>
          <w:p w14:paraId="1A8E4256"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1990-2009</w:t>
            </w:r>
          </w:p>
        </w:tc>
      </w:tr>
      <w:tr w:rsidR="002D0B02" w:rsidRPr="00732AA3" w14:paraId="73EC5148" w14:textId="77777777" w:rsidTr="00F15008">
        <w:trPr>
          <w:trHeight w:val="253"/>
        </w:trPr>
        <w:tc>
          <w:tcPr>
            <w:tcW w:w="3733" w:type="dxa"/>
            <w:vAlign w:val="center"/>
          </w:tcPr>
          <w:p w14:paraId="61319156"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Bloomerg L.P.</w:t>
            </w:r>
          </w:p>
        </w:tc>
        <w:tc>
          <w:tcPr>
            <w:tcW w:w="3733" w:type="dxa"/>
            <w:vAlign w:val="center"/>
          </w:tcPr>
          <w:p w14:paraId="45A1879A"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2010</w:t>
            </w:r>
          </w:p>
        </w:tc>
        <w:tc>
          <w:tcPr>
            <w:tcW w:w="3733" w:type="dxa"/>
            <w:vAlign w:val="center"/>
          </w:tcPr>
          <w:p w14:paraId="60DC0658"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1981-2010</w:t>
            </w:r>
          </w:p>
        </w:tc>
      </w:tr>
      <w:tr w:rsidR="002D0B02" w:rsidRPr="00732AA3" w14:paraId="422D04EF" w14:textId="77777777" w:rsidTr="00F15008">
        <w:trPr>
          <w:trHeight w:val="253"/>
        </w:trPr>
        <w:tc>
          <w:tcPr>
            <w:tcW w:w="3733" w:type="dxa"/>
            <w:vAlign w:val="center"/>
          </w:tcPr>
          <w:p w14:paraId="4BF725E6"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Caesars Entertainment</w:t>
            </w:r>
          </w:p>
        </w:tc>
        <w:tc>
          <w:tcPr>
            <w:tcW w:w="3733" w:type="dxa"/>
            <w:vAlign w:val="center"/>
          </w:tcPr>
          <w:p w14:paraId="6375D460"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2011</w:t>
            </w:r>
          </w:p>
        </w:tc>
        <w:tc>
          <w:tcPr>
            <w:tcW w:w="3733" w:type="dxa"/>
            <w:vAlign w:val="center"/>
          </w:tcPr>
          <w:p w14:paraId="3A614F53"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2010</w:t>
            </w:r>
          </w:p>
        </w:tc>
      </w:tr>
      <w:tr w:rsidR="002D0B02" w:rsidRPr="00732AA3" w14:paraId="6E32392D" w14:textId="77777777" w:rsidTr="00F15008">
        <w:trPr>
          <w:trHeight w:val="253"/>
        </w:trPr>
        <w:tc>
          <w:tcPr>
            <w:tcW w:w="3733" w:type="dxa"/>
            <w:vAlign w:val="center"/>
          </w:tcPr>
          <w:p w14:paraId="5423203C" w14:textId="77777777" w:rsidR="002D0B02" w:rsidRPr="009E66BB" w:rsidRDefault="002D0B02" w:rsidP="003B072D">
            <w:pPr>
              <w:rPr>
                <w:rFonts w:ascii="Times New Roman" w:eastAsiaTheme="minorEastAsia" w:hAnsi="Times New Roman" w:cs="Times New Roman"/>
                <w:sz w:val="24"/>
                <w:szCs w:val="24"/>
              </w:rPr>
            </w:pPr>
            <w:r w:rsidRPr="009E66BB">
              <w:rPr>
                <w:rFonts w:ascii="Times New Roman" w:eastAsia="Times New Roman" w:hAnsi="Times New Roman" w:cs="Times New Roman"/>
                <w:color w:val="000000"/>
              </w:rPr>
              <w:t>Carrefour China</w:t>
            </w:r>
          </w:p>
        </w:tc>
        <w:tc>
          <w:tcPr>
            <w:tcW w:w="3733" w:type="dxa"/>
            <w:vAlign w:val="center"/>
          </w:tcPr>
          <w:p w14:paraId="62988EB6" w14:textId="77777777" w:rsidR="002D0B02" w:rsidRPr="009E66BB" w:rsidRDefault="002D0B02" w:rsidP="003B072D">
            <w:pPr>
              <w:rPr>
                <w:rFonts w:ascii="Times New Roman" w:eastAsiaTheme="minorEastAsia" w:hAnsi="Times New Roman" w:cs="Times New Roman"/>
                <w:sz w:val="24"/>
                <w:szCs w:val="24"/>
              </w:rPr>
            </w:pPr>
            <w:r w:rsidRPr="009E66BB">
              <w:rPr>
                <w:rFonts w:ascii="Times New Roman" w:eastAsia="Times New Roman" w:hAnsi="Times New Roman" w:cs="Times New Roman"/>
                <w:color w:val="000000"/>
              </w:rPr>
              <w:t>20</w:t>
            </w:r>
            <w:r w:rsidRPr="00025842">
              <w:rPr>
                <w:rFonts w:ascii="Times New Roman" w:eastAsia="Times New Roman" w:hAnsi="Times New Roman" w:cs="Times New Roman"/>
                <w:color w:val="000000"/>
              </w:rPr>
              <w:t>08</w:t>
            </w:r>
          </w:p>
        </w:tc>
        <w:tc>
          <w:tcPr>
            <w:tcW w:w="3733" w:type="dxa"/>
            <w:vAlign w:val="center"/>
          </w:tcPr>
          <w:p w14:paraId="11A7D20F" w14:textId="77777777" w:rsidR="002D0B02" w:rsidRPr="009E66BB" w:rsidRDefault="002D0B02" w:rsidP="003B072D">
            <w:pPr>
              <w:rPr>
                <w:rFonts w:ascii="Times New Roman" w:eastAsiaTheme="minorEastAsia" w:hAnsi="Times New Roman" w:cs="Times New Roman"/>
                <w:sz w:val="24"/>
                <w:szCs w:val="24"/>
              </w:rPr>
            </w:pPr>
            <w:r w:rsidRPr="009E66BB">
              <w:rPr>
                <w:rFonts w:ascii="Times New Roman" w:eastAsia="Times New Roman" w:hAnsi="Times New Roman" w:cs="Times New Roman"/>
                <w:color w:val="000000"/>
              </w:rPr>
              <w:t>1995-2006</w:t>
            </w:r>
          </w:p>
        </w:tc>
      </w:tr>
      <w:tr w:rsidR="002D0B02" w:rsidRPr="00732AA3" w14:paraId="4E9156E3" w14:textId="77777777" w:rsidTr="00F15008">
        <w:trPr>
          <w:trHeight w:val="253"/>
        </w:trPr>
        <w:tc>
          <w:tcPr>
            <w:tcW w:w="3733" w:type="dxa"/>
            <w:vAlign w:val="center"/>
          </w:tcPr>
          <w:p w14:paraId="17C8683D"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Crown World wide</w:t>
            </w:r>
          </w:p>
        </w:tc>
        <w:tc>
          <w:tcPr>
            <w:tcW w:w="3733" w:type="dxa"/>
            <w:vAlign w:val="center"/>
          </w:tcPr>
          <w:p w14:paraId="7E53AD6B"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2010</w:t>
            </w:r>
          </w:p>
        </w:tc>
        <w:tc>
          <w:tcPr>
            <w:tcW w:w="3733" w:type="dxa"/>
            <w:vAlign w:val="center"/>
          </w:tcPr>
          <w:p w14:paraId="6B30EA17"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2010</w:t>
            </w:r>
          </w:p>
        </w:tc>
      </w:tr>
      <w:tr w:rsidR="002D0B02" w:rsidRPr="00732AA3" w14:paraId="4ED92A86" w14:textId="77777777" w:rsidTr="00F15008">
        <w:trPr>
          <w:trHeight w:val="253"/>
        </w:trPr>
        <w:tc>
          <w:tcPr>
            <w:tcW w:w="3733" w:type="dxa"/>
            <w:vAlign w:val="center"/>
          </w:tcPr>
          <w:p w14:paraId="38BF16E9"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 xml:space="preserve">Fairmont </w:t>
            </w:r>
          </w:p>
        </w:tc>
        <w:tc>
          <w:tcPr>
            <w:tcW w:w="3733" w:type="dxa"/>
            <w:vAlign w:val="center"/>
          </w:tcPr>
          <w:p w14:paraId="15DEB752"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2011</w:t>
            </w:r>
          </w:p>
        </w:tc>
        <w:tc>
          <w:tcPr>
            <w:tcW w:w="3733" w:type="dxa"/>
            <w:vAlign w:val="center"/>
          </w:tcPr>
          <w:p w14:paraId="1C2B93FE"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2005</w:t>
            </w:r>
          </w:p>
        </w:tc>
      </w:tr>
      <w:tr w:rsidR="002D0B02" w:rsidRPr="00732AA3" w14:paraId="03F6AF29" w14:textId="77777777" w:rsidTr="00F15008">
        <w:trPr>
          <w:trHeight w:val="253"/>
        </w:trPr>
        <w:tc>
          <w:tcPr>
            <w:tcW w:w="3733" w:type="dxa"/>
            <w:vAlign w:val="center"/>
          </w:tcPr>
          <w:p w14:paraId="7C4139CE"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 xml:space="preserve">Fedex </w:t>
            </w:r>
          </w:p>
        </w:tc>
        <w:tc>
          <w:tcPr>
            <w:tcW w:w="3733" w:type="dxa"/>
            <w:vAlign w:val="center"/>
          </w:tcPr>
          <w:p w14:paraId="6D539FF3"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2006</w:t>
            </w:r>
          </w:p>
        </w:tc>
        <w:tc>
          <w:tcPr>
            <w:tcW w:w="3733" w:type="dxa"/>
            <w:vAlign w:val="center"/>
          </w:tcPr>
          <w:p w14:paraId="3C2C20E4"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1971-2005</w:t>
            </w:r>
          </w:p>
        </w:tc>
      </w:tr>
      <w:tr w:rsidR="002D0B02" w:rsidRPr="00732AA3" w14:paraId="2BC752F7" w14:textId="77777777" w:rsidTr="00F15008">
        <w:trPr>
          <w:trHeight w:val="253"/>
        </w:trPr>
        <w:tc>
          <w:tcPr>
            <w:tcW w:w="3733" w:type="dxa"/>
            <w:vAlign w:val="center"/>
          </w:tcPr>
          <w:p w14:paraId="29AA73B0"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Fiji Water</w:t>
            </w:r>
          </w:p>
        </w:tc>
        <w:tc>
          <w:tcPr>
            <w:tcW w:w="3733" w:type="dxa"/>
            <w:vAlign w:val="center"/>
          </w:tcPr>
          <w:p w14:paraId="0B24FED5"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2009</w:t>
            </w:r>
          </w:p>
        </w:tc>
        <w:tc>
          <w:tcPr>
            <w:tcW w:w="3733" w:type="dxa"/>
            <w:vAlign w:val="center"/>
          </w:tcPr>
          <w:p w14:paraId="2550E754"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2008</w:t>
            </w:r>
          </w:p>
        </w:tc>
      </w:tr>
      <w:tr w:rsidR="002D0B02" w:rsidRPr="00732AA3" w14:paraId="4E5947AA" w14:textId="77777777" w:rsidTr="00F15008">
        <w:trPr>
          <w:trHeight w:val="253"/>
        </w:trPr>
        <w:tc>
          <w:tcPr>
            <w:tcW w:w="3733" w:type="dxa"/>
            <w:vAlign w:val="center"/>
          </w:tcPr>
          <w:p w14:paraId="18C69238"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Frito-Lay</w:t>
            </w:r>
          </w:p>
        </w:tc>
        <w:tc>
          <w:tcPr>
            <w:tcW w:w="3733" w:type="dxa"/>
            <w:vAlign w:val="center"/>
          </w:tcPr>
          <w:p w14:paraId="14E42292"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2009</w:t>
            </w:r>
          </w:p>
        </w:tc>
        <w:tc>
          <w:tcPr>
            <w:tcW w:w="3733" w:type="dxa"/>
            <w:vAlign w:val="center"/>
          </w:tcPr>
          <w:p w14:paraId="0F0F05AC"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1990-2007</w:t>
            </w:r>
          </w:p>
        </w:tc>
      </w:tr>
      <w:tr w:rsidR="002D0B02" w:rsidRPr="00732AA3" w14:paraId="4A7E774C" w14:textId="77777777" w:rsidTr="00F15008">
        <w:trPr>
          <w:trHeight w:val="253"/>
        </w:trPr>
        <w:tc>
          <w:tcPr>
            <w:tcW w:w="3733" w:type="dxa"/>
            <w:vAlign w:val="center"/>
          </w:tcPr>
          <w:p w14:paraId="521F16BB"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Gap Inc.</w:t>
            </w:r>
          </w:p>
        </w:tc>
        <w:tc>
          <w:tcPr>
            <w:tcW w:w="3733" w:type="dxa"/>
            <w:vAlign w:val="center"/>
          </w:tcPr>
          <w:p w14:paraId="0DB7D2D6"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2011</w:t>
            </w:r>
          </w:p>
        </w:tc>
        <w:tc>
          <w:tcPr>
            <w:tcW w:w="3733" w:type="dxa"/>
            <w:vAlign w:val="center"/>
          </w:tcPr>
          <w:p w14:paraId="6020197B"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1990-2009</w:t>
            </w:r>
          </w:p>
        </w:tc>
      </w:tr>
      <w:tr w:rsidR="002D0B02" w:rsidRPr="00732AA3" w14:paraId="3503D9E7" w14:textId="77777777" w:rsidTr="00F15008">
        <w:trPr>
          <w:trHeight w:val="253"/>
        </w:trPr>
        <w:tc>
          <w:tcPr>
            <w:tcW w:w="3733" w:type="dxa"/>
            <w:vAlign w:val="center"/>
          </w:tcPr>
          <w:p w14:paraId="70B382DC"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Herman Miller</w:t>
            </w:r>
          </w:p>
        </w:tc>
        <w:tc>
          <w:tcPr>
            <w:tcW w:w="3733" w:type="dxa"/>
            <w:vAlign w:val="center"/>
          </w:tcPr>
          <w:p w14:paraId="31B03379"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2007</w:t>
            </w:r>
          </w:p>
        </w:tc>
        <w:tc>
          <w:tcPr>
            <w:tcW w:w="3733" w:type="dxa"/>
            <w:vAlign w:val="center"/>
          </w:tcPr>
          <w:p w14:paraId="4FB3850B"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1995-2002</w:t>
            </w:r>
          </w:p>
        </w:tc>
      </w:tr>
      <w:tr w:rsidR="002D0B02" w:rsidRPr="00732AA3" w14:paraId="294372CD" w14:textId="77777777" w:rsidTr="00F15008">
        <w:trPr>
          <w:trHeight w:val="253"/>
        </w:trPr>
        <w:tc>
          <w:tcPr>
            <w:tcW w:w="3733" w:type="dxa"/>
            <w:vAlign w:val="center"/>
          </w:tcPr>
          <w:p w14:paraId="6FCB43C3" w14:textId="77777777" w:rsidR="002D0B02" w:rsidRPr="00732AA3" w:rsidRDefault="002D0B02" w:rsidP="003B072D">
            <w:pPr>
              <w:rPr>
                <w:rFonts w:ascii="Times New Roman" w:eastAsia="Times New Roman" w:hAnsi="Times New Roman" w:cs="Times New Roman"/>
                <w:color w:val="000000"/>
                <w:sz w:val="24"/>
                <w:szCs w:val="24"/>
              </w:rPr>
            </w:pPr>
            <w:r w:rsidRPr="00732AA3">
              <w:rPr>
                <w:rFonts w:ascii="Times New Roman" w:eastAsia="Times New Roman" w:hAnsi="Times New Roman" w:cs="Times New Roman"/>
                <w:color w:val="000000"/>
              </w:rPr>
              <w:t xml:space="preserve">Hewlett-Packard </w:t>
            </w:r>
          </w:p>
        </w:tc>
        <w:tc>
          <w:tcPr>
            <w:tcW w:w="3733" w:type="dxa"/>
            <w:vAlign w:val="center"/>
          </w:tcPr>
          <w:p w14:paraId="63F38FAA" w14:textId="77777777" w:rsidR="002D0B02" w:rsidRPr="00732AA3" w:rsidRDefault="002D0B02" w:rsidP="003B072D">
            <w:pPr>
              <w:rPr>
                <w:rFonts w:ascii="Times New Roman" w:eastAsia="Times New Roman" w:hAnsi="Times New Roman" w:cs="Times New Roman"/>
                <w:color w:val="000000"/>
                <w:sz w:val="24"/>
                <w:szCs w:val="24"/>
              </w:rPr>
            </w:pPr>
            <w:r w:rsidRPr="00732AA3">
              <w:rPr>
                <w:rFonts w:ascii="Times New Roman" w:eastAsia="Times New Roman" w:hAnsi="Times New Roman" w:cs="Times New Roman"/>
                <w:color w:val="000000"/>
              </w:rPr>
              <w:t>2001</w:t>
            </w:r>
          </w:p>
        </w:tc>
        <w:tc>
          <w:tcPr>
            <w:tcW w:w="3733" w:type="dxa"/>
            <w:vAlign w:val="center"/>
          </w:tcPr>
          <w:p w14:paraId="11DB6878" w14:textId="77777777" w:rsidR="002D0B02" w:rsidRPr="00732AA3" w:rsidRDefault="002D0B02" w:rsidP="003B072D">
            <w:pPr>
              <w:rPr>
                <w:rFonts w:ascii="Times New Roman" w:eastAsia="Times New Roman" w:hAnsi="Times New Roman" w:cs="Times New Roman"/>
                <w:color w:val="000000"/>
                <w:sz w:val="24"/>
                <w:szCs w:val="24"/>
              </w:rPr>
            </w:pPr>
            <w:r w:rsidRPr="00732AA3">
              <w:rPr>
                <w:rFonts w:ascii="Times New Roman" w:eastAsia="Times New Roman" w:hAnsi="Times New Roman" w:cs="Times New Roman"/>
                <w:color w:val="000000"/>
              </w:rPr>
              <w:t>1980-2001</w:t>
            </w:r>
          </w:p>
        </w:tc>
      </w:tr>
      <w:tr w:rsidR="002D0B02" w:rsidRPr="00732AA3" w14:paraId="16C0CE5D" w14:textId="77777777" w:rsidTr="00F15008">
        <w:trPr>
          <w:trHeight w:val="253"/>
        </w:trPr>
        <w:tc>
          <w:tcPr>
            <w:tcW w:w="3733" w:type="dxa"/>
            <w:vAlign w:val="center"/>
          </w:tcPr>
          <w:p w14:paraId="1B97E696"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 xml:space="preserve">Hocol </w:t>
            </w:r>
          </w:p>
        </w:tc>
        <w:tc>
          <w:tcPr>
            <w:tcW w:w="3733" w:type="dxa"/>
            <w:vAlign w:val="center"/>
          </w:tcPr>
          <w:p w14:paraId="2D75C03E"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2011</w:t>
            </w:r>
          </w:p>
        </w:tc>
        <w:tc>
          <w:tcPr>
            <w:tcW w:w="3733" w:type="dxa"/>
            <w:vAlign w:val="center"/>
          </w:tcPr>
          <w:p w14:paraId="195CC366"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1990-2008</w:t>
            </w:r>
          </w:p>
        </w:tc>
      </w:tr>
      <w:tr w:rsidR="002D0B02" w:rsidRPr="00732AA3" w14:paraId="7482AC44" w14:textId="77777777" w:rsidTr="00F15008">
        <w:trPr>
          <w:trHeight w:val="253"/>
        </w:trPr>
        <w:tc>
          <w:tcPr>
            <w:tcW w:w="3733" w:type="dxa"/>
            <w:vAlign w:val="center"/>
          </w:tcPr>
          <w:p w14:paraId="7DB98300"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Host Europe</w:t>
            </w:r>
          </w:p>
        </w:tc>
        <w:tc>
          <w:tcPr>
            <w:tcW w:w="3733" w:type="dxa"/>
            <w:vAlign w:val="center"/>
          </w:tcPr>
          <w:p w14:paraId="50E38033"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2010</w:t>
            </w:r>
          </w:p>
        </w:tc>
        <w:tc>
          <w:tcPr>
            <w:tcW w:w="3733" w:type="dxa"/>
            <w:vAlign w:val="center"/>
          </w:tcPr>
          <w:p w14:paraId="42B9FF44"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2005-2009</w:t>
            </w:r>
          </w:p>
        </w:tc>
      </w:tr>
      <w:tr w:rsidR="002D0B02" w:rsidRPr="00732AA3" w14:paraId="4F4F06CC" w14:textId="77777777" w:rsidTr="00F15008">
        <w:trPr>
          <w:trHeight w:val="253"/>
        </w:trPr>
        <w:tc>
          <w:tcPr>
            <w:tcW w:w="3733" w:type="dxa"/>
            <w:vAlign w:val="center"/>
          </w:tcPr>
          <w:p w14:paraId="5417A15E"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 xml:space="preserve">Jamie Kennedy Kitchens </w:t>
            </w:r>
          </w:p>
        </w:tc>
        <w:tc>
          <w:tcPr>
            <w:tcW w:w="3733" w:type="dxa"/>
            <w:vAlign w:val="center"/>
          </w:tcPr>
          <w:p w14:paraId="299665F2"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2007</w:t>
            </w:r>
          </w:p>
        </w:tc>
        <w:tc>
          <w:tcPr>
            <w:tcW w:w="3733" w:type="dxa"/>
            <w:vAlign w:val="center"/>
          </w:tcPr>
          <w:p w14:paraId="09D1C3BE"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2007</w:t>
            </w:r>
          </w:p>
        </w:tc>
      </w:tr>
      <w:tr w:rsidR="002D0B02" w:rsidRPr="00732AA3" w14:paraId="7DE3AE6E" w14:textId="77777777" w:rsidTr="00F15008">
        <w:trPr>
          <w:trHeight w:val="253"/>
        </w:trPr>
        <w:tc>
          <w:tcPr>
            <w:tcW w:w="3733" w:type="dxa"/>
            <w:vAlign w:val="center"/>
          </w:tcPr>
          <w:p w14:paraId="25C4917C"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Maria Yee Inc.</w:t>
            </w:r>
          </w:p>
        </w:tc>
        <w:tc>
          <w:tcPr>
            <w:tcW w:w="3733" w:type="dxa"/>
            <w:vAlign w:val="center"/>
          </w:tcPr>
          <w:p w14:paraId="010DFF91"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2009</w:t>
            </w:r>
          </w:p>
        </w:tc>
        <w:tc>
          <w:tcPr>
            <w:tcW w:w="3733" w:type="dxa"/>
            <w:vAlign w:val="center"/>
          </w:tcPr>
          <w:p w14:paraId="11121606"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1988-2008</w:t>
            </w:r>
          </w:p>
        </w:tc>
      </w:tr>
      <w:tr w:rsidR="002D0B02" w:rsidRPr="00732AA3" w14:paraId="528CC319" w14:textId="77777777" w:rsidTr="00F15008">
        <w:trPr>
          <w:trHeight w:val="253"/>
        </w:trPr>
        <w:tc>
          <w:tcPr>
            <w:tcW w:w="3733" w:type="dxa"/>
            <w:vAlign w:val="center"/>
          </w:tcPr>
          <w:p w14:paraId="22A7BDE4"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McDonald’s</w:t>
            </w:r>
          </w:p>
        </w:tc>
        <w:tc>
          <w:tcPr>
            <w:tcW w:w="3733" w:type="dxa"/>
            <w:vAlign w:val="center"/>
          </w:tcPr>
          <w:p w14:paraId="182CA2BB"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2007</w:t>
            </w:r>
          </w:p>
        </w:tc>
        <w:tc>
          <w:tcPr>
            <w:tcW w:w="3733" w:type="dxa"/>
            <w:vAlign w:val="center"/>
          </w:tcPr>
          <w:p w14:paraId="036B9DAE"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1977-2007</w:t>
            </w:r>
          </w:p>
        </w:tc>
      </w:tr>
      <w:tr w:rsidR="002D0B02" w:rsidRPr="00732AA3" w14:paraId="214F3744" w14:textId="77777777" w:rsidTr="00F15008">
        <w:trPr>
          <w:trHeight w:val="253"/>
        </w:trPr>
        <w:tc>
          <w:tcPr>
            <w:tcW w:w="3733" w:type="dxa"/>
            <w:vAlign w:val="center"/>
          </w:tcPr>
          <w:p w14:paraId="7D257A55"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Migros</w:t>
            </w:r>
          </w:p>
        </w:tc>
        <w:tc>
          <w:tcPr>
            <w:tcW w:w="3733" w:type="dxa"/>
            <w:vAlign w:val="center"/>
          </w:tcPr>
          <w:p w14:paraId="21D3106F"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2005</w:t>
            </w:r>
          </w:p>
        </w:tc>
        <w:tc>
          <w:tcPr>
            <w:tcW w:w="3733" w:type="dxa"/>
            <w:vAlign w:val="center"/>
          </w:tcPr>
          <w:p w14:paraId="392A280C"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1925-2004</w:t>
            </w:r>
          </w:p>
        </w:tc>
      </w:tr>
      <w:tr w:rsidR="002D0B02" w:rsidRPr="00732AA3" w14:paraId="777B16B9" w14:textId="77777777" w:rsidTr="00F15008">
        <w:trPr>
          <w:trHeight w:val="253"/>
        </w:trPr>
        <w:tc>
          <w:tcPr>
            <w:tcW w:w="3733" w:type="dxa"/>
            <w:vAlign w:val="center"/>
          </w:tcPr>
          <w:p w14:paraId="7707FC8C"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 xml:space="preserve">Millipore </w:t>
            </w:r>
          </w:p>
        </w:tc>
        <w:tc>
          <w:tcPr>
            <w:tcW w:w="3733" w:type="dxa"/>
            <w:vAlign w:val="center"/>
          </w:tcPr>
          <w:p w14:paraId="087086B1"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2009</w:t>
            </w:r>
          </w:p>
        </w:tc>
        <w:tc>
          <w:tcPr>
            <w:tcW w:w="3733" w:type="dxa"/>
            <w:vAlign w:val="center"/>
          </w:tcPr>
          <w:p w14:paraId="5FEBE347"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1980-2008</w:t>
            </w:r>
          </w:p>
        </w:tc>
      </w:tr>
      <w:tr w:rsidR="002D0B02" w:rsidRPr="00732AA3" w14:paraId="6F8867BD" w14:textId="77777777" w:rsidTr="00F15008">
        <w:trPr>
          <w:trHeight w:val="253"/>
        </w:trPr>
        <w:tc>
          <w:tcPr>
            <w:tcW w:w="3733" w:type="dxa"/>
            <w:vAlign w:val="center"/>
          </w:tcPr>
          <w:p w14:paraId="4823A1AE"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 xml:space="preserve">Natura Cosmeticos </w:t>
            </w:r>
          </w:p>
        </w:tc>
        <w:tc>
          <w:tcPr>
            <w:tcW w:w="3733" w:type="dxa"/>
            <w:vAlign w:val="center"/>
          </w:tcPr>
          <w:p w14:paraId="19FE6E66"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2011</w:t>
            </w:r>
          </w:p>
        </w:tc>
        <w:tc>
          <w:tcPr>
            <w:tcW w:w="3733" w:type="dxa"/>
            <w:vAlign w:val="center"/>
          </w:tcPr>
          <w:p w14:paraId="50DDFEE5"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1969-2011</w:t>
            </w:r>
          </w:p>
        </w:tc>
      </w:tr>
      <w:tr w:rsidR="002D0B02" w:rsidRPr="00732AA3" w14:paraId="1FD75042" w14:textId="77777777" w:rsidTr="00F15008">
        <w:trPr>
          <w:trHeight w:val="253"/>
        </w:trPr>
        <w:tc>
          <w:tcPr>
            <w:tcW w:w="3733" w:type="dxa"/>
            <w:vAlign w:val="center"/>
          </w:tcPr>
          <w:p w14:paraId="5F00A19D"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 xml:space="preserve">Nestle </w:t>
            </w:r>
          </w:p>
        </w:tc>
        <w:tc>
          <w:tcPr>
            <w:tcW w:w="3733" w:type="dxa"/>
            <w:vAlign w:val="center"/>
          </w:tcPr>
          <w:p w14:paraId="3644E9DD"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2004</w:t>
            </w:r>
          </w:p>
        </w:tc>
        <w:tc>
          <w:tcPr>
            <w:tcW w:w="3733" w:type="dxa"/>
            <w:vAlign w:val="center"/>
          </w:tcPr>
          <w:p w14:paraId="0CCC975C"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2002-2005</w:t>
            </w:r>
          </w:p>
        </w:tc>
      </w:tr>
      <w:tr w:rsidR="002D0B02" w:rsidRPr="00732AA3" w14:paraId="1F2ACBFC" w14:textId="77777777" w:rsidTr="00F15008">
        <w:trPr>
          <w:trHeight w:val="253"/>
        </w:trPr>
        <w:tc>
          <w:tcPr>
            <w:tcW w:w="3733" w:type="dxa"/>
            <w:vAlign w:val="center"/>
          </w:tcPr>
          <w:p w14:paraId="222EB16B" w14:textId="77777777" w:rsidR="002D0B02" w:rsidRPr="009E66BB" w:rsidRDefault="002D0B02" w:rsidP="003B072D">
            <w:pPr>
              <w:rPr>
                <w:rFonts w:ascii="Times New Roman" w:eastAsiaTheme="minorEastAsia" w:hAnsi="Times New Roman" w:cs="Times New Roman"/>
                <w:sz w:val="24"/>
                <w:szCs w:val="24"/>
              </w:rPr>
            </w:pPr>
            <w:r w:rsidRPr="009E66BB">
              <w:rPr>
                <w:rFonts w:ascii="Times New Roman" w:eastAsia="Times New Roman" w:hAnsi="Times New Roman" w:cs="Times New Roman"/>
                <w:color w:val="000000"/>
              </w:rPr>
              <w:t>Noranda Inc.</w:t>
            </w:r>
          </w:p>
        </w:tc>
        <w:tc>
          <w:tcPr>
            <w:tcW w:w="3733" w:type="dxa"/>
            <w:vAlign w:val="center"/>
          </w:tcPr>
          <w:p w14:paraId="74592D9C" w14:textId="77777777" w:rsidR="002D0B02" w:rsidRPr="009E66BB" w:rsidRDefault="002D0B02" w:rsidP="003B072D">
            <w:pPr>
              <w:rPr>
                <w:rFonts w:ascii="Times New Roman" w:eastAsiaTheme="minorEastAsia" w:hAnsi="Times New Roman" w:cs="Times New Roman"/>
                <w:sz w:val="24"/>
                <w:szCs w:val="24"/>
              </w:rPr>
            </w:pPr>
            <w:r w:rsidRPr="009E66BB">
              <w:rPr>
                <w:rFonts w:ascii="Times New Roman" w:eastAsia="Times New Roman" w:hAnsi="Times New Roman" w:cs="Times New Roman"/>
                <w:color w:val="000000"/>
              </w:rPr>
              <w:t> </w:t>
            </w:r>
            <w:r w:rsidRPr="00025842">
              <w:rPr>
                <w:rFonts w:ascii="Times New Roman" w:eastAsia="Times New Roman" w:hAnsi="Times New Roman" w:cs="Times New Roman"/>
                <w:color w:val="000000"/>
              </w:rPr>
              <w:t>2002</w:t>
            </w:r>
          </w:p>
        </w:tc>
        <w:tc>
          <w:tcPr>
            <w:tcW w:w="3733" w:type="dxa"/>
            <w:vAlign w:val="center"/>
          </w:tcPr>
          <w:p w14:paraId="1C37AE6A" w14:textId="77777777" w:rsidR="002D0B02" w:rsidRPr="009E66BB" w:rsidRDefault="002D0B02" w:rsidP="003B072D">
            <w:pPr>
              <w:rPr>
                <w:rFonts w:ascii="Times New Roman" w:eastAsiaTheme="minorEastAsia" w:hAnsi="Times New Roman" w:cs="Times New Roman"/>
                <w:sz w:val="24"/>
                <w:szCs w:val="24"/>
              </w:rPr>
            </w:pPr>
            <w:r w:rsidRPr="009E66BB">
              <w:rPr>
                <w:rFonts w:ascii="Times New Roman" w:eastAsia="Times New Roman" w:hAnsi="Times New Roman" w:cs="Times New Roman"/>
                <w:color w:val="000000"/>
              </w:rPr>
              <w:t>1988-2000</w:t>
            </w:r>
          </w:p>
        </w:tc>
      </w:tr>
      <w:tr w:rsidR="002D0B02" w:rsidRPr="00732AA3" w14:paraId="67D73B6E" w14:textId="77777777" w:rsidTr="00F15008">
        <w:trPr>
          <w:trHeight w:val="253"/>
        </w:trPr>
        <w:tc>
          <w:tcPr>
            <w:tcW w:w="3733" w:type="dxa"/>
            <w:vAlign w:val="center"/>
          </w:tcPr>
          <w:p w14:paraId="47E05438"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 xml:space="preserve">Orsa Group </w:t>
            </w:r>
          </w:p>
        </w:tc>
        <w:tc>
          <w:tcPr>
            <w:tcW w:w="3733" w:type="dxa"/>
            <w:vAlign w:val="center"/>
          </w:tcPr>
          <w:p w14:paraId="040BC1BD"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2004</w:t>
            </w:r>
          </w:p>
        </w:tc>
        <w:tc>
          <w:tcPr>
            <w:tcW w:w="3733" w:type="dxa"/>
            <w:vAlign w:val="center"/>
          </w:tcPr>
          <w:p w14:paraId="52141785"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1973-2004</w:t>
            </w:r>
          </w:p>
        </w:tc>
      </w:tr>
      <w:tr w:rsidR="002D0B02" w:rsidRPr="00732AA3" w14:paraId="12ADADE9" w14:textId="77777777" w:rsidTr="00F15008">
        <w:trPr>
          <w:trHeight w:val="253"/>
        </w:trPr>
        <w:tc>
          <w:tcPr>
            <w:tcW w:w="3733" w:type="dxa"/>
            <w:vAlign w:val="center"/>
          </w:tcPr>
          <w:p w14:paraId="470FDD4D"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 xml:space="preserve">Pfizer Pharmaceuticals </w:t>
            </w:r>
          </w:p>
        </w:tc>
        <w:tc>
          <w:tcPr>
            <w:tcW w:w="3733" w:type="dxa"/>
            <w:vAlign w:val="center"/>
          </w:tcPr>
          <w:p w14:paraId="46A9B3DB"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2005</w:t>
            </w:r>
          </w:p>
        </w:tc>
        <w:tc>
          <w:tcPr>
            <w:tcW w:w="3733" w:type="dxa"/>
            <w:vAlign w:val="center"/>
          </w:tcPr>
          <w:p w14:paraId="7765AD13"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1992-2005</w:t>
            </w:r>
          </w:p>
        </w:tc>
      </w:tr>
      <w:tr w:rsidR="002D0B02" w:rsidRPr="00732AA3" w14:paraId="2BC8C748" w14:textId="77777777" w:rsidTr="00F15008">
        <w:trPr>
          <w:trHeight w:val="253"/>
        </w:trPr>
        <w:tc>
          <w:tcPr>
            <w:tcW w:w="3733" w:type="dxa"/>
            <w:vAlign w:val="center"/>
          </w:tcPr>
          <w:p w14:paraId="2BF58ECD"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Plantar S.A.</w:t>
            </w:r>
          </w:p>
        </w:tc>
        <w:tc>
          <w:tcPr>
            <w:tcW w:w="3733" w:type="dxa"/>
            <w:vAlign w:val="center"/>
          </w:tcPr>
          <w:p w14:paraId="06740912"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2009</w:t>
            </w:r>
          </w:p>
        </w:tc>
        <w:tc>
          <w:tcPr>
            <w:tcW w:w="3733" w:type="dxa"/>
            <w:vAlign w:val="center"/>
          </w:tcPr>
          <w:p w14:paraId="2C8CACAA"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1985-2006</w:t>
            </w:r>
          </w:p>
        </w:tc>
      </w:tr>
      <w:tr w:rsidR="002D0B02" w:rsidRPr="00732AA3" w14:paraId="62AEF7A6" w14:textId="77777777" w:rsidTr="00F15008">
        <w:trPr>
          <w:trHeight w:val="253"/>
        </w:trPr>
        <w:tc>
          <w:tcPr>
            <w:tcW w:w="3733" w:type="dxa"/>
            <w:vAlign w:val="center"/>
          </w:tcPr>
          <w:p w14:paraId="5091E09C"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 xml:space="preserve">Reciclaire </w:t>
            </w:r>
          </w:p>
        </w:tc>
        <w:tc>
          <w:tcPr>
            <w:tcW w:w="3733" w:type="dxa"/>
            <w:vAlign w:val="center"/>
          </w:tcPr>
          <w:p w14:paraId="07629725"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2009</w:t>
            </w:r>
          </w:p>
        </w:tc>
        <w:tc>
          <w:tcPr>
            <w:tcW w:w="3733" w:type="dxa"/>
            <w:vAlign w:val="center"/>
          </w:tcPr>
          <w:p w14:paraId="6C4D0B14"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1990-2006</w:t>
            </w:r>
          </w:p>
        </w:tc>
      </w:tr>
      <w:tr w:rsidR="002D0B02" w:rsidRPr="00732AA3" w14:paraId="096D87D5" w14:textId="77777777" w:rsidTr="00F15008">
        <w:trPr>
          <w:trHeight w:val="253"/>
        </w:trPr>
        <w:tc>
          <w:tcPr>
            <w:tcW w:w="3733" w:type="dxa"/>
            <w:vAlign w:val="center"/>
          </w:tcPr>
          <w:p w14:paraId="6D5F7F08"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Ricoh Company Ltd.</w:t>
            </w:r>
          </w:p>
        </w:tc>
        <w:tc>
          <w:tcPr>
            <w:tcW w:w="3733" w:type="dxa"/>
            <w:vAlign w:val="center"/>
          </w:tcPr>
          <w:p w14:paraId="03994D0C"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2010</w:t>
            </w:r>
          </w:p>
        </w:tc>
        <w:tc>
          <w:tcPr>
            <w:tcW w:w="3733" w:type="dxa"/>
            <w:vAlign w:val="center"/>
          </w:tcPr>
          <w:p w14:paraId="2B2D71A5"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2009</w:t>
            </w:r>
          </w:p>
        </w:tc>
      </w:tr>
      <w:tr w:rsidR="002D0B02" w:rsidRPr="00732AA3" w14:paraId="0C4CE41B" w14:textId="77777777" w:rsidTr="00F15008">
        <w:trPr>
          <w:trHeight w:val="253"/>
        </w:trPr>
        <w:tc>
          <w:tcPr>
            <w:tcW w:w="3733" w:type="dxa"/>
            <w:vAlign w:val="center"/>
          </w:tcPr>
          <w:p w14:paraId="4A00B565"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Scandinavian Airlines</w:t>
            </w:r>
          </w:p>
        </w:tc>
        <w:tc>
          <w:tcPr>
            <w:tcW w:w="3733" w:type="dxa"/>
            <w:vAlign w:val="center"/>
          </w:tcPr>
          <w:p w14:paraId="183BB451"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2011</w:t>
            </w:r>
          </w:p>
        </w:tc>
        <w:tc>
          <w:tcPr>
            <w:tcW w:w="3733" w:type="dxa"/>
            <w:vAlign w:val="center"/>
          </w:tcPr>
          <w:p w14:paraId="45814BFC"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1994-2006</w:t>
            </w:r>
          </w:p>
        </w:tc>
      </w:tr>
      <w:tr w:rsidR="002D0B02" w:rsidRPr="00732AA3" w14:paraId="4856B79A" w14:textId="77777777" w:rsidTr="00F15008">
        <w:trPr>
          <w:trHeight w:val="253"/>
        </w:trPr>
        <w:tc>
          <w:tcPr>
            <w:tcW w:w="3733" w:type="dxa"/>
            <w:vAlign w:val="center"/>
          </w:tcPr>
          <w:p w14:paraId="7CD7A650"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Shaklee Corporation</w:t>
            </w:r>
          </w:p>
        </w:tc>
        <w:tc>
          <w:tcPr>
            <w:tcW w:w="3733" w:type="dxa"/>
            <w:vAlign w:val="center"/>
          </w:tcPr>
          <w:p w14:paraId="78144857"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2008</w:t>
            </w:r>
          </w:p>
        </w:tc>
        <w:tc>
          <w:tcPr>
            <w:tcW w:w="3733" w:type="dxa"/>
            <w:vAlign w:val="center"/>
          </w:tcPr>
          <w:p w14:paraId="3D28266B"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1956-2008</w:t>
            </w:r>
          </w:p>
        </w:tc>
      </w:tr>
      <w:tr w:rsidR="002D0B02" w:rsidRPr="00732AA3" w14:paraId="73C1333B" w14:textId="77777777" w:rsidTr="00F15008">
        <w:trPr>
          <w:trHeight w:val="253"/>
        </w:trPr>
        <w:tc>
          <w:tcPr>
            <w:tcW w:w="3733" w:type="dxa"/>
            <w:vAlign w:val="center"/>
          </w:tcPr>
          <w:p w14:paraId="41CE7BE4"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 xml:space="preserve">Shell </w:t>
            </w:r>
          </w:p>
        </w:tc>
        <w:tc>
          <w:tcPr>
            <w:tcW w:w="3733" w:type="dxa"/>
            <w:vAlign w:val="center"/>
          </w:tcPr>
          <w:p w14:paraId="2973B7B7"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2003</w:t>
            </w:r>
          </w:p>
        </w:tc>
        <w:tc>
          <w:tcPr>
            <w:tcW w:w="3733" w:type="dxa"/>
            <w:vAlign w:val="center"/>
          </w:tcPr>
          <w:p w14:paraId="575BB1CF"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1994-2002</w:t>
            </w:r>
          </w:p>
        </w:tc>
      </w:tr>
      <w:tr w:rsidR="002D0B02" w:rsidRPr="00732AA3" w14:paraId="28DEE012" w14:textId="77777777" w:rsidTr="00F15008">
        <w:trPr>
          <w:trHeight w:val="253"/>
        </w:trPr>
        <w:tc>
          <w:tcPr>
            <w:tcW w:w="3733" w:type="dxa"/>
            <w:vAlign w:val="center"/>
          </w:tcPr>
          <w:p w14:paraId="55D740E3"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 xml:space="preserve">South Side Restaurant </w:t>
            </w:r>
          </w:p>
        </w:tc>
        <w:tc>
          <w:tcPr>
            <w:tcW w:w="3733" w:type="dxa"/>
            <w:vAlign w:val="center"/>
          </w:tcPr>
          <w:p w14:paraId="3DE13861"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2011</w:t>
            </w:r>
          </w:p>
        </w:tc>
        <w:tc>
          <w:tcPr>
            <w:tcW w:w="3733" w:type="dxa"/>
            <w:vAlign w:val="center"/>
          </w:tcPr>
          <w:p w14:paraId="043CBB02" w14:textId="77777777" w:rsidR="002D0B02" w:rsidRPr="008E0974"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 </w:t>
            </w:r>
            <w:r w:rsidRPr="008E0974">
              <w:rPr>
                <w:rFonts w:ascii="Times New Roman" w:eastAsia="Times New Roman" w:hAnsi="Times New Roman" w:cs="Times New Roman"/>
              </w:rPr>
              <w:t>2011</w:t>
            </w:r>
          </w:p>
        </w:tc>
      </w:tr>
      <w:tr w:rsidR="002D0B02" w:rsidRPr="00732AA3" w14:paraId="562993C3" w14:textId="77777777" w:rsidTr="00F15008">
        <w:trPr>
          <w:trHeight w:val="253"/>
        </w:trPr>
        <w:tc>
          <w:tcPr>
            <w:tcW w:w="3733" w:type="dxa"/>
            <w:vAlign w:val="center"/>
          </w:tcPr>
          <w:p w14:paraId="0946C9B1"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 xml:space="preserve">Starbucks </w:t>
            </w:r>
          </w:p>
        </w:tc>
        <w:tc>
          <w:tcPr>
            <w:tcW w:w="3733" w:type="dxa"/>
            <w:vAlign w:val="center"/>
          </w:tcPr>
          <w:p w14:paraId="7BB432C9"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2007</w:t>
            </w:r>
          </w:p>
        </w:tc>
        <w:tc>
          <w:tcPr>
            <w:tcW w:w="3733" w:type="dxa"/>
            <w:vAlign w:val="center"/>
          </w:tcPr>
          <w:p w14:paraId="4B0D3EA8"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1980-2005</w:t>
            </w:r>
          </w:p>
        </w:tc>
      </w:tr>
      <w:tr w:rsidR="002D0B02" w:rsidRPr="00732AA3" w14:paraId="051B6FB5" w14:textId="77777777" w:rsidTr="00F15008">
        <w:trPr>
          <w:trHeight w:val="253"/>
        </w:trPr>
        <w:tc>
          <w:tcPr>
            <w:tcW w:w="3733" w:type="dxa"/>
            <w:vAlign w:val="center"/>
          </w:tcPr>
          <w:p w14:paraId="14168CCA"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 xml:space="preserve">Tata </w:t>
            </w:r>
          </w:p>
        </w:tc>
        <w:tc>
          <w:tcPr>
            <w:tcW w:w="3733" w:type="dxa"/>
            <w:vAlign w:val="center"/>
          </w:tcPr>
          <w:p w14:paraId="4023D8E8"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2010</w:t>
            </w:r>
          </w:p>
        </w:tc>
        <w:tc>
          <w:tcPr>
            <w:tcW w:w="3733" w:type="dxa"/>
            <w:vAlign w:val="center"/>
          </w:tcPr>
          <w:p w14:paraId="3A45069C"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2006-2010</w:t>
            </w:r>
          </w:p>
        </w:tc>
      </w:tr>
      <w:tr w:rsidR="002D0B02" w:rsidRPr="00732AA3" w14:paraId="68F21A12" w14:textId="77777777" w:rsidTr="00F15008">
        <w:trPr>
          <w:trHeight w:val="253"/>
        </w:trPr>
        <w:tc>
          <w:tcPr>
            <w:tcW w:w="3733" w:type="dxa"/>
            <w:vAlign w:val="center"/>
          </w:tcPr>
          <w:p w14:paraId="08992EDA"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 xml:space="preserve">Tata Power </w:t>
            </w:r>
          </w:p>
        </w:tc>
        <w:tc>
          <w:tcPr>
            <w:tcW w:w="3733" w:type="dxa"/>
            <w:vAlign w:val="center"/>
          </w:tcPr>
          <w:p w14:paraId="77A7083B"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2010</w:t>
            </w:r>
          </w:p>
        </w:tc>
        <w:tc>
          <w:tcPr>
            <w:tcW w:w="3733" w:type="dxa"/>
            <w:vAlign w:val="center"/>
          </w:tcPr>
          <w:p w14:paraId="5DF3B19F"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2008</w:t>
            </w:r>
          </w:p>
        </w:tc>
      </w:tr>
      <w:tr w:rsidR="002D0B02" w:rsidRPr="00732AA3" w14:paraId="19D73368" w14:textId="77777777" w:rsidTr="00F15008">
        <w:trPr>
          <w:trHeight w:val="253"/>
        </w:trPr>
        <w:tc>
          <w:tcPr>
            <w:tcW w:w="3733" w:type="dxa"/>
            <w:vAlign w:val="center"/>
          </w:tcPr>
          <w:p w14:paraId="2ADF014D"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 xml:space="preserve">The Clorox Company </w:t>
            </w:r>
          </w:p>
        </w:tc>
        <w:tc>
          <w:tcPr>
            <w:tcW w:w="3733" w:type="dxa"/>
            <w:vAlign w:val="center"/>
          </w:tcPr>
          <w:p w14:paraId="4841BBDE"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2011</w:t>
            </w:r>
          </w:p>
        </w:tc>
        <w:tc>
          <w:tcPr>
            <w:tcW w:w="3733" w:type="dxa"/>
            <w:vAlign w:val="center"/>
          </w:tcPr>
          <w:p w14:paraId="1CD105C6"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2006-2010</w:t>
            </w:r>
          </w:p>
        </w:tc>
      </w:tr>
      <w:tr w:rsidR="002D0B02" w:rsidRPr="00732AA3" w14:paraId="57A1323C" w14:textId="77777777" w:rsidTr="00F15008">
        <w:trPr>
          <w:trHeight w:val="253"/>
        </w:trPr>
        <w:tc>
          <w:tcPr>
            <w:tcW w:w="3733" w:type="dxa"/>
            <w:vAlign w:val="center"/>
          </w:tcPr>
          <w:p w14:paraId="6FDBD247"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Toyota Motor Corporation</w:t>
            </w:r>
          </w:p>
        </w:tc>
        <w:tc>
          <w:tcPr>
            <w:tcW w:w="3733" w:type="dxa"/>
            <w:vAlign w:val="center"/>
          </w:tcPr>
          <w:p w14:paraId="5F1EE228"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2006</w:t>
            </w:r>
          </w:p>
        </w:tc>
        <w:tc>
          <w:tcPr>
            <w:tcW w:w="3733" w:type="dxa"/>
            <w:vAlign w:val="center"/>
          </w:tcPr>
          <w:p w14:paraId="3ED6F5D1"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1980-2005</w:t>
            </w:r>
          </w:p>
        </w:tc>
      </w:tr>
      <w:tr w:rsidR="002D0B02" w:rsidRPr="00732AA3" w14:paraId="424A20A6" w14:textId="77777777" w:rsidTr="00F15008">
        <w:trPr>
          <w:trHeight w:val="253"/>
        </w:trPr>
        <w:tc>
          <w:tcPr>
            <w:tcW w:w="3733" w:type="dxa"/>
            <w:vAlign w:val="center"/>
          </w:tcPr>
          <w:p w14:paraId="5E11036F"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 xml:space="preserve">UPS </w:t>
            </w:r>
          </w:p>
        </w:tc>
        <w:tc>
          <w:tcPr>
            <w:tcW w:w="3733" w:type="dxa"/>
            <w:vAlign w:val="center"/>
          </w:tcPr>
          <w:p w14:paraId="4DBD98C8"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2008</w:t>
            </w:r>
          </w:p>
        </w:tc>
        <w:tc>
          <w:tcPr>
            <w:tcW w:w="3733" w:type="dxa"/>
            <w:vAlign w:val="center"/>
          </w:tcPr>
          <w:p w14:paraId="7D9B1A3A"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2002-2007</w:t>
            </w:r>
          </w:p>
        </w:tc>
      </w:tr>
      <w:tr w:rsidR="002D0B02" w:rsidRPr="00732AA3" w14:paraId="46CED2EE" w14:textId="77777777" w:rsidTr="00F15008">
        <w:trPr>
          <w:trHeight w:val="253"/>
        </w:trPr>
        <w:tc>
          <w:tcPr>
            <w:tcW w:w="3733" w:type="dxa"/>
            <w:vAlign w:val="center"/>
          </w:tcPr>
          <w:p w14:paraId="30D36AA1"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 xml:space="preserve">Veja  </w:t>
            </w:r>
          </w:p>
        </w:tc>
        <w:tc>
          <w:tcPr>
            <w:tcW w:w="3733" w:type="dxa"/>
            <w:vAlign w:val="center"/>
          </w:tcPr>
          <w:p w14:paraId="39AE72AA"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2010</w:t>
            </w:r>
          </w:p>
        </w:tc>
        <w:tc>
          <w:tcPr>
            <w:tcW w:w="3733" w:type="dxa"/>
            <w:vAlign w:val="center"/>
          </w:tcPr>
          <w:p w14:paraId="7471A4DE"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2005-2010</w:t>
            </w:r>
          </w:p>
        </w:tc>
      </w:tr>
      <w:tr w:rsidR="002D0B02" w:rsidRPr="00732AA3" w14:paraId="15109887" w14:textId="77777777" w:rsidTr="00F15008">
        <w:trPr>
          <w:trHeight w:val="253"/>
        </w:trPr>
        <w:tc>
          <w:tcPr>
            <w:tcW w:w="3733" w:type="dxa"/>
            <w:vAlign w:val="center"/>
          </w:tcPr>
          <w:p w14:paraId="077EDF16"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 xml:space="preserve">Verne Global </w:t>
            </w:r>
          </w:p>
        </w:tc>
        <w:tc>
          <w:tcPr>
            <w:tcW w:w="3733" w:type="dxa"/>
            <w:vAlign w:val="center"/>
          </w:tcPr>
          <w:p w14:paraId="294114AD"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2009</w:t>
            </w:r>
          </w:p>
        </w:tc>
        <w:tc>
          <w:tcPr>
            <w:tcW w:w="3733" w:type="dxa"/>
            <w:vAlign w:val="center"/>
          </w:tcPr>
          <w:p w14:paraId="40C307D7"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1990-2011</w:t>
            </w:r>
          </w:p>
        </w:tc>
      </w:tr>
      <w:tr w:rsidR="002D0B02" w:rsidRPr="00732AA3" w14:paraId="42382B7F" w14:textId="77777777" w:rsidTr="00F15008">
        <w:trPr>
          <w:trHeight w:val="253"/>
        </w:trPr>
        <w:tc>
          <w:tcPr>
            <w:tcW w:w="3733" w:type="dxa"/>
            <w:vAlign w:val="center"/>
          </w:tcPr>
          <w:p w14:paraId="38B82938"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 xml:space="preserve">Wal-Mart </w:t>
            </w:r>
          </w:p>
        </w:tc>
        <w:tc>
          <w:tcPr>
            <w:tcW w:w="3733" w:type="dxa"/>
            <w:vAlign w:val="center"/>
          </w:tcPr>
          <w:p w14:paraId="0C120956"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2007</w:t>
            </w:r>
          </w:p>
        </w:tc>
        <w:tc>
          <w:tcPr>
            <w:tcW w:w="3733" w:type="dxa"/>
            <w:vAlign w:val="center"/>
          </w:tcPr>
          <w:p w14:paraId="2AFCE05D" w14:textId="77777777" w:rsidR="002D0B02" w:rsidRPr="00732AA3" w:rsidRDefault="002D0B02" w:rsidP="003B072D">
            <w:pPr>
              <w:rPr>
                <w:rFonts w:ascii="Times New Roman" w:eastAsiaTheme="minorEastAsia" w:hAnsi="Times New Roman" w:cs="Times New Roman"/>
                <w:sz w:val="24"/>
                <w:szCs w:val="24"/>
              </w:rPr>
            </w:pPr>
            <w:r w:rsidRPr="00732AA3">
              <w:rPr>
                <w:rFonts w:ascii="Times New Roman" w:eastAsia="Times New Roman" w:hAnsi="Times New Roman" w:cs="Times New Roman"/>
                <w:color w:val="000000"/>
              </w:rPr>
              <w:t>1962-2007</w:t>
            </w:r>
          </w:p>
        </w:tc>
      </w:tr>
    </w:tbl>
    <w:p w14:paraId="7FE98D8F" w14:textId="77777777" w:rsidR="00032A3A" w:rsidRPr="00732AA3" w:rsidRDefault="00032A3A" w:rsidP="003B072D">
      <w:pPr>
        <w:rPr>
          <w:rFonts w:ascii="Times New Roman" w:hAnsi="Times New Roman" w:cs="Times New Roman"/>
        </w:rPr>
      </w:pPr>
    </w:p>
    <w:sectPr w:rsidR="00032A3A" w:rsidRPr="00732AA3" w:rsidSect="00042B86">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64939" w14:textId="77777777" w:rsidR="00586DB2" w:rsidRDefault="00586DB2" w:rsidP="00590779">
      <w:r>
        <w:separator/>
      </w:r>
    </w:p>
  </w:endnote>
  <w:endnote w:type="continuationSeparator" w:id="0">
    <w:p w14:paraId="3EC2B917" w14:textId="77777777" w:rsidR="00586DB2" w:rsidRDefault="00586DB2" w:rsidP="0059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charset w:val="51"/>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857297"/>
      <w:docPartObj>
        <w:docPartGallery w:val="Page Numbers (Bottom of Page)"/>
        <w:docPartUnique/>
      </w:docPartObj>
    </w:sdtPr>
    <w:sdtEndPr/>
    <w:sdtContent>
      <w:p w14:paraId="3C206322" w14:textId="77777777" w:rsidR="00586DB2" w:rsidRDefault="00586DB2">
        <w:pPr>
          <w:pStyle w:val="Footer"/>
          <w:jc w:val="center"/>
        </w:pPr>
        <w:r>
          <w:fldChar w:fldCharType="begin"/>
        </w:r>
        <w:r>
          <w:instrText xml:space="preserve"> PAGE   \* MERGEFORMAT </w:instrText>
        </w:r>
        <w:r>
          <w:fldChar w:fldCharType="separate"/>
        </w:r>
        <w:r w:rsidR="00BA41A8">
          <w:rPr>
            <w:noProof/>
          </w:rPr>
          <w:t>1</w:t>
        </w:r>
        <w:r>
          <w:rPr>
            <w:noProof/>
          </w:rPr>
          <w:fldChar w:fldCharType="end"/>
        </w:r>
      </w:p>
    </w:sdtContent>
  </w:sdt>
  <w:p w14:paraId="4187EBD0" w14:textId="77777777" w:rsidR="00586DB2" w:rsidRDefault="00586D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6A513" w14:textId="77777777" w:rsidR="00586DB2" w:rsidRDefault="00586DB2" w:rsidP="00590779">
      <w:r>
        <w:separator/>
      </w:r>
    </w:p>
  </w:footnote>
  <w:footnote w:type="continuationSeparator" w:id="0">
    <w:p w14:paraId="6EDA3802" w14:textId="77777777" w:rsidR="00586DB2" w:rsidRDefault="00586DB2" w:rsidP="00590779">
      <w:r>
        <w:continuationSeparator/>
      </w:r>
    </w:p>
  </w:footnote>
  <w:footnote w:id="1">
    <w:p w14:paraId="3ED508A8" w14:textId="77777777" w:rsidR="00586DB2" w:rsidRPr="00814298" w:rsidRDefault="00586DB2" w:rsidP="00EE3161">
      <w:pPr>
        <w:pStyle w:val="FootnoteText"/>
        <w:rPr>
          <w:rFonts w:ascii="Times New Roman" w:eastAsia="新細明體" w:hAnsi="Times New Roman" w:cs="Times New Roman"/>
          <w:lang w:eastAsia="zh-TW"/>
        </w:rPr>
      </w:pPr>
      <w:r w:rsidRPr="00347943">
        <w:rPr>
          <w:rStyle w:val="FootnoteReference"/>
          <w:rFonts w:ascii="Times New Roman" w:hAnsi="Times New Roman" w:cs="Times New Roman"/>
        </w:rPr>
        <w:footnoteRef/>
      </w:r>
      <w:r w:rsidRPr="00347943">
        <w:rPr>
          <w:rFonts w:ascii="Times New Roman" w:hAnsi="Times New Roman" w:cs="Times New Roman"/>
        </w:rPr>
        <w:t xml:space="preserve"> </w:t>
      </w:r>
      <w:r w:rsidRPr="00347943">
        <w:rPr>
          <w:rFonts w:ascii="Times New Roman" w:eastAsia="新細明體" w:hAnsi="Times New Roman" w:cs="Times New Roman"/>
          <w:lang w:eastAsia="zh-TW"/>
        </w:rPr>
        <w:t xml:space="preserve">The technique of dealing with counterfactuals </w:t>
      </w:r>
      <w:r>
        <w:rPr>
          <w:rFonts w:ascii="Times New Roman" w:eastAsia="新細明體" w:hAnsi="Times New Roman" w:cs="Times New Roman"/>
          <w:lang w:eastAsia="zh-TW"/>
        </w:rPr>
        <w:t xml:space="preserve">(i.e., “non-observed” cases) </w:t>
      </w:r>
      <w:r w:rsidRPr="00347943">
        <w:rPr>
          <w:rFonts w:ascii="Times New Roman" w:eastAsia="新細明體" w:hAnsi="Times New Roman" w:cs="Times New Roman"/>
          <w:lang w:eastAsia="zh-TW"/>
        </w:rPr>
        <w:t>is fully discussed in Ragin and Sonnett (2005). In addition to using the parsimonious test, we also ran complex tests, which produce more conservative results because counterfactual cases are treated as being false or inconsistent with the outcome. However, the data did not generate any results and we only reported parsimonious results</w:t>
      </w:r>
      <w:r>
        <w:rPr>
          <w:rFonts w:ascii="Times New Roman" w:eastAsia="新細明體" w:hAnsi="Times New Roman" w:cs="Times New Roman"/>
          <w:lang w:eastAsia="zh-TW"/>
        </w:rPr>
        <w:t xml:space="preserve"> in this paper</w:t>
      </w:r>
      <w:r w:rsidRPr="00347943">
        <w:rPr>
          <w:rFonts w:ascii="Times New Roman" w:eastAsia="新細明體" w:hAnsi="Times New Roman" w:cs="Times New Roman"/>
          <w:lang w:eastAsia="zh-TW"/>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16D1F" w14:textId="77777777" w:rsidR="00586DB2" w:rsidRDefault="00586DB2" w:rsidP="00EB13F3">
    <w:pPr>
      <w:pStyle w:val="Header"/>
      <w:jc w:val="right"/>
    </w:pPr>
    <w:r>
      <w:t>Recipes for Successful Sustainability</w:t>
    </w:r>
  </w:p>
  <w:p w14:paraId="6DF41AF2" w14:textId="77777777" w:rsidR="00586DB2" w:rsidRDefault="00586DB2" w:rsidP="00EB13F3">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10B"/>
    <w:multiLevelType w:val="hybridMultilevel"/>
    <w:tmpl w:val="4728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9A555B"/>
    <w:multiLevelType w:val="hybridMultilevel"/>
    <w:tmpl w:val="AE58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2203E9"/>
    <w:multiLevelType w:val="hybridMultilevel"/>
    <w:tmpl w:val="8132F6BA"/>
    <w:lvl w:ilvl="0" w:tplc="EF449A5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7C0DE8"/>
    <w:multiLevelType w:val="hybridMultilevel"/>
    <w:tmpl w:val="55D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590F58"/>
    <w:multiLevelType w:val="hybridMultilevel"/>
    <w:tmpl w:val="C4B2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753677"/>
    <w:multiLevelType w:val="hybridMultilevel"/>
    <w:tmpl w:val="4082488E"/>
    <w:lvl w:ilvl="0" w:tplc="CE7C0CF2">
      <w:start w:val="1"/>
      <w:numFmt w:val="bullet"/>
      <w:lvlText w:val=""/>
      <w:lvlJc w:val="left"/>
      <w:pPr>
        <w:tabs>
          <w:tab w:val="num" w:pos="576"/>
        </w:tabs>
        <w:ind w:left="576" w:hanging="216"/>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DE3A92"/>
    <w:multiLevelType w:val="hybridMultilevel"/>
    <w:tmpl w:val="564AE360"/>
    <w:lvl w:ilvl="0" w:tplc="8BCC804C">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7F16F3"/>
    <w:multiLevelType w:val="hybridMultilevel"/>
    <w:tmpl w:val="55389DD2"/>
    <w:lvl w:ilvl="0" w:tplc="000F1009">
      <w:start w:val="1"/>
      <w:numFmt w:val="decimal"/>
      <w:lvlText w:val="%1."/>
      <w:lvlJc w:val="left"/>
      <w:pPr>
        <w:ind w:left="720" w:hanging="360"/>
      </w:pPr>
      <w:rPr>
        <w:rFonts w:hint="default"/>
      </w:rPr>
    </w:lvl>
    <w:lvl w:ilvl="1" w:tplc="00191009" w:tentative="1">
      <w:start w:val="1"/>
      <w:numFmt w:val="lowerLetter"/>
      <w:lvlText w:val="%2."/>
      <w:lvlJc w:val="left"/>
      <w:pPr>
        <w:ind w:left="1440" w:hanging="360"/>
      </w:pPr>
    </w:lvl>
    <w:lvl w:ilvl="2" w:tplc="001B1009" w:tentative="1">
      <w:start w:val="1"/>
      <w:numFmt w:val="lowerRoman"/>
      <w:lvlText w:val="%3."/>
      <w:lvlJc w:val="right"/>
      <w:pPr>
        <w:ind w:left="2160" w:hanging="180"/>
      </w:pPr>
    </w:lvl>
    <w:lvl w:ilvl="3" w:tplc="000F1009" w:tentative="1">
      <w:start w:val="1"/>
      <w:numFmt w:val="decimal"/>
      <w:lvlText w:val="%4."/>
      <w:lvlJc w:val="left"/>
      <w:pPr>
        <w:ind w:left="2880" w:hanging="360"/>
      </w:pPr>
    </w:lvl>
    <w:lvl w:ilvl="4" w:tplc="00191009" w:tentative="1">
      <w:start w:val="1"/>
      <w:numFmt w:val="lowerLetter"/>
      <w:lvlText w:val="%5."/>
      <w:lvlJc w:val="left"/>
      <w:pPr>
        <w:ind w:left="3600" w:hanging="360"/>
      </w:pPr>
    </w:lvl>
    <w:lvl w:ilvl="5" w:tplc="001B1009" w:tentative="1">
      <w:start w:val="1"/>
      <w:numFmt w:val="lowerRoman"/>
      <w:lvlText w:val="%6."/>
      <w:lvlJc w:val="right"/>
      <w:pPr>
        <w:ind w:left="4320" w:hanging="180"/>
      </w:pPr>
    </w:lvl>
    <w:lvl w:ilvl="6" w:tplc="000F1009" w:tentative="1">
      <w:start w:val="1"/>
      <w:numFmt w:val="decimal"/>
      <w:lvlText w:val="%7."/>
      <w:lvlJc w:val="left"/>
      <w:pPr>
        <w:ind w:left="5040" w:hanging="360"/>
      </w:pPr>
    </w:lvl>
    <w:lvl w:ilvl="7" w:tplc="00191009" w:tentative="1">
      <w:start w:val="1"/>
      <w:numFmt w:val="lowerLetter"/>
      <w:lvlText w:val="%8."/>
      <w:lvlJc w:val="left"/>
      <w:pPr>
        <w:ind w:left="5760" w:hanging="360"/>
      </w:pPr>
    </w:lvl>
    <w:lvl w:ilvl="8" w:tplc="001B1009" w:tentative="1">
      <w:start w:val="1"/>
      <w:numFmt w:val="lowerRoman"/>
      <w:lvlText w:val="%9."/>
      <w:lvlJc w:val="right"/>
      <w:pPr>
        <w:ind w:left="6480" w:hanging="180"/>
      </w:pPr>
    </w:lvl>
  </w:abstractNum>
  <w:abstractNum w:abstractNumId="8">
    <w:nsid w:val="5EB76815"/>
    <w:multiLevelType w:val="hybridMultilevel"/>
    <w:tmpl w:val="884E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1A5F9C"/>
    <w:multiLevelType w:val="hybridMultilevel"/>
    <w:tmpl w:val="4776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C03ACE"/>
    <w:multiLevelType w:val="hybridMultilevel"/>
    <w:tmpl w:val="5910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3E7D52"/>
    <w:multiLevelType w:val="hybridMultilevel"/>
    <w:tmpl w:val="7C647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720A48"/>
    <w:multiLevelType w:val="hybridMultilevel"/>
    <w:tmpl w:val="3DFA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A50592"/>
    <w:multiLevelType w:val="hybridMultilevel"/>
    <w:tmpl w:val="AC4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3"/>
  </w:num>
  <w:num w:numId="4">
    <w:abstractNumId w:val="0"/>
  </w:num>
  <w:num w:numId="5">
    <w:abstractNumId w:val="12"/>
  </w:num>
  <w:num w:numId="6">
    <w:abstractNumId w:val="9"/>
  </w:num>
  <w:num w:numId="7">
    <w:abstractNumId w:val="8"/>
  </w:num>
  <w:num w:numId="8">
    <w:abstractNumId w:val="3"/>
  </w:num>
  <w:num w:numId="9">
    <w:abstractNumId w:val="10"/>
  </w:num>
  <w:num w:numId="10">
    <w:abstractNumId w:val="1"/>
  </w:num>
  <w:num w:numId="11">
    <w:abstractNumId w:val="11"/>
  </w:num>
  <w:num w:numId="12">
    <w:abstractNumId w:val="6"/>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98"/>
    <w:rsid w:val="0000304C"/>
    <w:rsid w:val="00005606"/>
    <w:rsid w:val="000073B4"/>
    <w:rsid w:val="00014915"/>
    <w:rsid w:val="00014943"/>
    <w:rsid w:val="00015C6F"/>
    <w:rsid w:val="00016C09"/>
    <w:rsid w:val="00016DBF"/>
    <w:rsid w:val="000238B3"/>
    <w:rsid w:val="000252BD"/>
    <w:rsid w:val="00025842"/>
    <w:rsid w:val="00026A2B"/>
    <w:rsid w:val="00026C73"/>
    <w:rsid w:val="00026CE0"/>
    <w:rsid w:val="00032A3A"/>
    <w:rsid w:val="00042B86"/>
    <w:rsid w:val="00043050"/>
    <w:rsid w:val="000443A2"/>
    <w:rsid w:val="0005666B"/>
    <w:rsid w:val="00057819"/>
    <w:rsid w:val="00061221"/>
    <w:rsid w:val="00062B13"/>
    <w:rsid w:val="00065DD5"/>
    <w:rsid w:val="000661E9"/>
    <w:rsid w:val="00072CAC"/>
    <w:rsid w:val="00073B1B"/>
    <w:rsid w:val="00074598"/>
    <w:rsid w:val="0007590E"/>
    <w:rsid w:val="000775F0"/>
    <w:rsid w:val="00080F79"/>
    <w:rsid w:val="00084ADE"/>
    <w:rsid w:val="000856E5"/>
    <w:rsid w:val="00085AA9"/>
    <w:rsid w:val="0008654F"/>
    <w:rsid w:val="000900D9"/>
    <w:rsid w:val="00092950"/>
    <w:rsid w:val="00092CE7"/>
    <w:rsid w:val="000A7608"/>
    <w:rsid w:val="000B6757"/>
    <w:rsid w:val="000B6CFE"/>
    <w:rsid w:val="000B7467"/>
    <w:rsid w:val="000C3E38"/>
    <w:rsid w:val="000C7AE7"/>
    <w:rsid w:val="000D2444"/>
    <w:rsid w:val="000E2F98"/>
    <w:rsid w:val="000E37F5"/>
    <w:rsid w:val="000E40E6"/>
    <w:rsid w:val="000E74F5"/>
    <w:rsid w:val="000F16A5"/>
    <w:rsid w:val="000F3CFD"/>
    <w:rsid w:val="000F4EC3"/>
    <w:rsid w:val="000F786A"/>
    <w:rsid w:val="0010517E"/>
    <w:rsid w:val="0010710F"/>
    <w:rsid w:val="001142CE"/>
    <w:rsid w:val="00122F2A"/>
    <w:rsid w:val="00123222"/>
    <w:rsid w:val="0012588F"/>
    <w:rsid w:val="0012791F"/>
    <w:rsid w:val="00130ED4"/>
    <w:rsid w:val="00137723"/>
    <w:rsid w:val="00147FD2"/>
    <w:rsid w:val="00154520"/>
    <w:rsid w:val="001629FC"/>
    <w:rsid w:val="0016362F"/>
    <w:rsid w:val="00163DDE"/>
    <w:rsid w:val="00165D28"/>
    <w:rsid w:val="00170930"/>
    <w:rsid w:val="0017143F"/>
    <w:rsid w:val="001723E2"/>
    <w:rsid w:val="00174098"/>
    <w:rsid w:val="001765B1"/>
    <w:rsid w:val="0017761A"/>
    <w:rsid w:val="00180415"/>
    <w:rsid w:val="00180503"/>
    <w:rsid w:val="00181B00"/>
    <w:rsid w:val="00184C8F"/>
    <w:rsid w:val="00184EB7"/>
    <w:rsid w:val="00185636"/>
    <w:rsid w:val="001874F4"/>
    <w:rsid w:val="0018796C"/>
    <w:rsid w:val="00187D3E"/>
    <w:rsid w:val="001A5D1B"/>
    <w:rsid w:val="001A75DD"/>
    <w:rsid w:val="001A7ABC"/>
    <w:rsid w:val="001B066E"/>
    <w:rsid w:val="001B1976"/>
    <w:rsid w:val="001B4A2C"/>
    <w:rsid w:val="001C34DD"/>
    <w:rsid w:val="001C362A"/>
    <w:rsid w:val="001C40DD"/>
    <w:rsid w:val="001C5575"/>
    <w:rsid w:val="001C677A"/>
    <w:rsid w:val="001C6A4E"/>
    <w:rsid w:val="001C7D16"/>
    <w:rsid w:val="001D0663"/>
    <w:rsid w:val="001D06E1"/>
    <w:rsid w:val="001D1BB7"/>
    <w:rsid w:val="001D5011"/>
    <w:rsid w:val="001D5B0E"/>
    <w:rsid w:val="001D7D97"/>
    <w:rsid w:val="001E0B4F"/>
    <w:rsid w:val="001E2628"/>
    <w:rsid w:val="001E3CAB"/>
    <w:rsid w:val="001E4EC4"/>
    <w:rsid w:val="001E57D4"/>
    <w:rsid w:val="001E5A0E"/>
    <w:rsid w:val="001E7BC4"/>
    <w:rsid w:val="001F0C45"/>
    <w:rsid w:val="001F1F36"/>
    <w:rsid w:val="001F3C19"/>
    <w:rsid w:val="001F5CF7"/>
    <w:rsid w:val="001F6C3F"/>
    <w:rsid w:val="002001B7"/>
    <w:rsid w:val="0020022E"/>
    <w:rsid w:val="00201CA6"/>
    <w:rsid w:val="002033CE"/>
    <w:rsid w:val="0021091C"/>
    <w:rsid w:val="00220432"/>
    <w:rsid w:val="00222DED"/>
    <w:rsid w:val="00225707"/>
    <w:rsid w:val="00225FA9"/>
    <w:rsid w:val="00226B4E"/>
    <w:rsid w:val="00233B85"/>
    <w:rsid w:val="0023495A"/>
    <w:rsid w:val="002349C8"/>
    <w:rsid w:val="00240849"/>
    <w:rsid w:val="002457B8"/>
    <w:rsid w:val="002476C9"/>
    <w:rsid w:val="002509BB"/>
    <w:rsid w:val="0025248B"/>
    <w:rsid w:val="00252873"/>
    <w:rsid w:val="00260CD8"/>
    <w:rsid w:val="00261121"/>
    <w:rsid w:val="00261298"/>
    <w:rsid w:val="002629E6"/>
    <w:rsid w:val="002646DB"/>
    <w:rsid w:val="002654FF"/>
    <w:rsid w:val="00265AD8"/>
    <w:rsid w:val="00266218"/>
    <w:rsid w:val="00266262"/>
    <w:rsid w:val="00267E32"/>
    <w:rsid w:val="0027664C"/>
    <w:rsid w:val="00277CC6"/>
    <w:rsid w:val="00282835"/>
    <w:rsid w:val="00287FE4"/>
    <w:rsid w:val="0029115E"/>
    <w:rsid w:val="00295C8E"/>
    <w:rsid w:val="002A0237"/>
    <w:rsid w:val="002A25F8"/>
    <w:rsid w:val="002A6549"/>
    <w:rsid w:val="002A7BE4"/>
    <w:rsid w:val="002B1A86"/>
    <w:rsid w:val="002B2189"/>
    <w:rsid w:val="002B564D"/>
    <w:rsid w:val="002C10D0"/>
    <w:rsid w:val="002C6537"/>
    <w:rsid w:val="002C6E23"/>
    <w:rsid w:val="002C7345"/>
    <w:rsid w:val="002D0B02"/>
    <w:rsid w:val="002D5CC6"/>
    <w:rsid w:val="002E4B2C"/>
    <w:rsid w:val="002E51DC"/>
    <w:rsid w:val="002E5932"/>
    <w:rsid w:val="002E6093"/>
    <w:rsid w:val="002E779F"/>
    <w:rsid w:val="002F1432"/>
    <w:rsid w:val="002F4BB0"/>
    <w:rsid w:val="00301F22"/>
    <w:rsid w:val="003048EE"/>
    <w:rsid w:val="003074F9"/>
    <w:rsid w:val="00313C0A"/>
    <w:rsid w:val="00314EF1"/>
    <w:rsid w:val="00316D68"/>
    <w:rsid w:val="00321E44"/>
    <w:rsid w:val="00332FE7"/>
    <w:rsid w:val="00333E82"/>
    <w:rsid w:val="0033728E"/>
    <w:rsid w:val="0034109E"/>
    <w:rsid w:val="003436E2"/>
    <w:rsid w:val="00344DF6"/>
    <w:rsid w:val="00345600"/>
    <w:rsid w:val="00347943"/>
    <w:rsid w:val="00347A45"/>
    <w:rsid w:val="0035418D"/>
    <w:rsid w:val="00360E8A"/>
    <w:rsid w:val="00362762"/>
    <w:rsid w:val="00367E78"/>
    <w:rsid w:val="0037213A"/>
    <w:rsid w:val="00372267"/>
    <w:rsid w:val="00377E6C"/>
    <w:rsid w:val="00377F81"/>
    <w:rsid w:val="00382B13"/>
    <w:rsid w:val="00382CD8"/>
    <w:rsid w:val="00390C10"/>
    <w:rsid w:val="00391563"/>
    <w:rsid w:val="003A1636"/>
    <w:rsid w:val="003A1AB9"/>
    <w:rsid w:val="003A34CC"/>
    <w:rsid w:val="003A56B0"/>
    <w:rsid w:val="003A73DC"/>
    <w:rsid w:val="003A7B70"/>
    <w:rsid w:val="003B072D"/>
    <w:rsid w:val="003C0711"/>
    <w:rsid w:val="003C0D5E"/>
    <w:rsid w:val="003C15EE"/>
    <w:rsid w:val="003C4E6B"/>
    <w:rsid w:val="003C5F22"/>
    <w:rsid w:val="003C7640"/>
    <w:rsid w:val="003D2E59"/>
    <w:rsid w:val="003D3A22"/>
    <w:rsid w:val="003D4EFC"/>
    <w:rsid w:val="003D4FAF"/>
    <w:rsid w:val="003D5DE0"/>
    <w:rsid w:val="003D7F68"/>
    <w:rsid w:val="003E1065"/>
    <w:rsid w:val="003E48EF"/>
    <w:rsid w:val="003E546C"/>
    <w:rsid w:val="003E63FB"/>
    <w:rsid w:val="003E650B"/>
    <w:rsid w:val="003E70DD"/>
    <w:rsid w:val="003F189E"/>
    <w:rsid w:val="003F2203"/>
    <w:rsid w:val="003F2EDC"/>
    <w:rsid w:val="003F465D"/>
    <w:rsid w:val="00400460"/>
    <w:rsid w:val="0040334E"/>
    <w:rsid w:val="0040452A"/>
    <w:rsid w:val="004051FE"/>
    <w:rsid w:val="004053AB"/>
    <w:rsid w:val="00406986"/>
    <w:rsid w:val="00410BAF"/>
    <w:rsid w:val="0041146C"/>
    <w:rsid w:val="004141CC"/>
    <w:rsid w:val="00415169"/>
    <w:rsid w:val="00417798"/>
    <w:rsid w:val="00417C3B"/>
    <w:rsid w:val="00421086"/>
    <w:rsid w:val="004214DB"/>
    <w:rsid w:val="00421903"/>
    <w:rsid w:val="004221CA"/>
    <w:rsid w:val="004238E2"/>
    <w:rsid w:val="00424B6B"/>
    <w:rsid w:val="00426F94"/>
    <w:rsid w:val="00433DCA"/>
    <w:rsid w:val="004346CD"/>
    <w:rsid w:val="004351B6"/>
    <w:rsid w:val="00436831"/>
    <w:rsid w:val="00436A90"/>
    <w:rsid w:val="00440262"/>
    <w:rsid w:val="00442AE2"/>
    <w:rsid w:val="00442B93"/>
    <w:rsid w:val="00443DC3"/>
    <w:rsid w:val="004467C1"/>
    <w:rsid w:val="004478EA"/>
    <w:rsid w:val="00451ABB"/>
    <w:rsid w:val="004526FD"/>
    <w:rsid w:val="00453862"/>
    <w:rsid w:val="00461595"/>
    <w:rsid w:val="00461C3F"/>
    <w:rsid w:val="004621DF"/>
    <w:rsid w:val="00463AA8"/>
    <w:rsid w:val="00464E3E"/>
    <w:rsid w:val="00466841"/>
    <w:rsid w:val="00467847"/>
    <w:rsid w:val="0047290F"/>
    <w:rsid w:val="004744F0"/>
    <w:rsid w:val="004745B2"/>
    <w:rsid w:val="004767B6"/>
    <w:rsid w:val="0047748E"/>
    <w:rsid w:val="00481AE4"/>
    <w:rsid w:val="00482ACA"/>
    <w:rsid w:val="004833BB"/>
    <w:rsid w:val="00487077"/>
    <w:rsid w:val="00490C5A"/>
    <w:rsid w:val="004945A9"/>
    <w:rsid w:val="004949D4"/>
    <w:rsid w:val="00497A28"/>
    <w:rsid w:val="004A5189"/>
    <w:rsid w:val="004A7A5D"/>
    <w:rsid w:val="004A7A88"/>
    <w:rsid w:val="004A7E36"/>
    <w:rsid w:val="004B075D"/>
    <w:rsid w:val="004B0892"/>
    <w:rsid w:val="004B21CD"/>
    <w:rsid w:val="004B463D"/>
    <w:rsid w:val="004B60F8"/>
    <w:rsid w:val="004B6B6B"/>
    <w:rsid w:val="004B7192"/>
    <w:rsid w:val="004C0DE1"/>
    <w:rsid w:val="004C2AAF"/>
    <w:rsid w:val="004C47D0"/>
    <w:rsid w:val="004C4A6C"/>
    <w:rsid w:val="004C6FA0"/>
    <w:rsid w:val="004C7312"/>
    <w:rsid w:val="004C7460"/>
    <w:rsid w:val="004D1700"/>
    <w:rsid w:val="004D1EC9"/>
    <w:rsid w:val="004D21BE"/>
    <w:rsid w:val="004D59CE"/>
    <w:rsid w:val="004E14C1"/>
    <w:rsid w:val="004E25FC"/>
    <w:rsid w:val="004E34C0"/>
    <w:rsid w:val="004E6BAD"/>
    <w:rsid w:val="004E6F4D"/>
    <w:rsid w:val="004F2219"/>
    <w:rsid w:val="004F4058"/>
    <w:rsid w:val="00501516"/>
    <w:rsid w:val="00502113"/>
    <w:rsid w:val="005022F5"/>
    <w:rsid w:val="00502AD0"/>
    <w:rsid w:val="0050360B"/>
    <w:rsid w:val="005037D3"/>
    <w:rsid w:val="00506EDE"/>
    <w:rsid w:val="00511982"/>
    <w:rsid w:val="00511DAD"/>
    <w:rsid w:val="00516208"/>
    <w:rsid w:val="00523890"/>
    <w:rsid w:val="00523D50"/>
    <w:rsid w:val="00525A62"/>
    <w:rsid w:val="005305B9"/>
    <w:rsid w:val="0053413A"/>
    <w:rsid w:val="00534397"/>
    <w:rsid w:val="00535AEA"/>
    <w:rsid w:val="005430C8"/>
    <w:rsid w:val="00543B8E"/>
    <w:rsid w:val="00543F89"/>
    <w:rsid w:val="005477D4"/>
    <w:rsid w:val="005550F4"/>
    <w:rsid w:val="00562CE2"/>
    <w:rsid w:val="0056372B"/>
    <w:rsid w:val="00563D19"/>
    <w:rsid w:val="00564193"/>
    <w:rsid w:val="00566217"/>
    <w:rsid w:val="00567AF8"/>
    <w:rsid w:val="00570BE5"/>
    <w:rsid w:val="005713C2"/>
    <w:rsid w:val="00573776"/>
    <w:rsid w:val="00573C09"/>
    <w:rsid w:val="00575A2B"/>
    <w:rsid w:val="005827ED"/>
    <w:rsid w:val="00584DB6"/>
    <w:rsid w:val="00586DB2"/>
    <w:rsid w:val="005879DA"/>
    <w:rsid w:val="00590773"/>
    <w:rsid w:val="00590779"/>
    <w:rsid w:val="0059099B"/>
    <w:rsid w:val="00590E80"/>
    <w:rsid w:val="0059207A"/>
    <w:rsid w:val="00593F9F"/>
    <w:rsid w:val="005A0117"/>
    <w:rsid w:val="005A2F41"/>
    <w:rsid w:val="005A3D69"/>
    <w:rsid w:val="005A4976"/>
    <w:rsid w:val="005A5262"/>
    <w:rsid w:val="005A79BC"/>
    <w:rsid w:val="005B1E5E"/>
    <w:rsid w:val="005B1EBF"/>
    <w:rsid w:val="005B51A1"/>
    <w:rsid w:val="005B631C"/>
    <w:rsid w:val="005B7F91"/>
    <w:rsid w:val="005C1257"/>
    <w:rsid w:val="005C2021"/>
    <w:rsid w:val="005C2501"/>
    <w:rsid w:val="005C7190"/>
    <w:rsid w:val="005C779D"/>
    <w:rsid w:val="005E0CC7"/>
    <w:rsid w:val="005E4EA6"/>
    <w:rsid w:val="005E76F6"/>
    <w:rsid w:val="005E7E4B"/>
    <w:rsid w:val="005F1B22"/>
    <w:rsid w:val="005F6CEE"/>
    <w:rsid w:val="005F7B14"/>
    <w:rsid w:val="00603166"/>
    <w:rsid w:val="00603F0B"/>
    <w:rsid w:val="00604216"/>
    <w:rsid w:val="00605AC1"/>
    <w:rsid w:val="00606B6C"/>
    <w:rsid w:val="00611F1F"/>
    <w:rsid w:val="006141D1"/>
    <w:rsid w:val="00614ECA"/>
    <w:rsid w:val="00620D25"/>
    <w:rsid w:val="006236C6"/>
    <w:rsid w:val="0062433B"/>
    <w:rsid w:val="0063054E"/>
    <w:rsid w:val="006320F4"/>
    <w:rsid w:val="00633512"/>
    <w:rsid w:val="00634A5C"/>
    <w:rsid w:val="00634EB4"/>
    <w:rsid w:val="00640732"/>
    <w:rsid w:val="006414DB"/>
    <w:rsid w:val="00642C07"/>
    <w:rsid w:val="00646C9F"/>
    <w:rsid w:val="00646CA3"/>
    <w:rsid w:val="006522D6"/>
    <w:rsid w:val="00652A16"/>
    <w:rsid w:val="006576DF"/>
    <w:rsid w:val="00657FE5"/>
    <w:rsid w:val="00664F94"/>
    <w:rsid w:val="00674256"/>
    <w:rsid w:val="00677C50"/>
    <w:rsid w:val="00677FCA"/>
    <w:rsid w:val="006800CC"/>
    <w:rsid w:val="0068282F"/>
    <w:rsid w:val="0068314A"/>
    <w:rsid w:val="006839EB"/>
    <w:rsid w:val="00687032"/>
    <w:rsid w:val="00691B66"/>
    <w:rsid w:val="00692233"/>
    <w:rsid w:val="00694E1E"/>
    <w:rsid w:val="00697BA4"/>
    <w:rsid w:val="006B4103"/>
    <w:rsid w:val="006B5C85"/>
    <w:rsid w:val="006B69E1"/>
    <w:rsid w:val="006C26F6"/>
    <w:rsid w:val="006C37AA"/>
    <w:rsid w:val="006C5B40"/>
    <w:rsid w:val="006C7F98"/>
    <w:rsid w:val="006E1211"/>
    <w:rsid w:val="006E1F6E"/>
    <w:rsid w:val="006E4C50"/>
    <w:rsid w:val="006F1FA3"/>
    <w:rsid w:val="006F2631"/>
    <w:rsid w:val="006F4723"/>
    <w:rsid w:val="006F6BF1"/>
    <w:rsid w:val="007039EA"/>
    <w:rsid w:val="00704A55"/>
    <w:rsid w:val="00710F50"/>
    <w:rsid w:val="0071482A"/>
    <w:rsid w:val="007148CA"/>
    <w:rsid w:val="007173A1"/>
    <w:rsid w:val="007204BE"/>
    <w:rsid w:val="00721585"/>
    <w:rsid w:val="00722216"/>
    <w:rsid w:val="0073006F"/>
    <w:rsid w:val="00730690"/>
    <w:rsid w:val="00732922"/>
    <w:rsid w:val="00732AA3"/>
    <w:rsid w:val="00740E3E"/>
    <w:rsid w:val="007464DB"/>
    <w:rsid w:val="0074785B"/>
    <w:rsid w:val="00753F49"/>
    <w:rsid w:val="00760751"/>
    <w:rsid w:val="00764D61"/>
    <w:rsid w:val="007676D2"/>
    <w:rsid w:val="00771BF8"/>
    <w:rsid w:val="00774A91"/>
    <w:rsid w:val="00776B01"/>
    <w:rsid w:val="00780786"/>
    <w:rsid w:val="00780DF5"/>
    <w:rsid w:val="00784FC0"/>
    <w:rsid w:val="00791061"/>
    <w:rsid w:val="0079179A"/>
    <w:rsid w:val="00791A85"/>
    <w:rsid w:val="00793D0D"/>
    <w:rsid w:val="007A5ECF"/>
    <w:rsid w:val="007B1329"/>
    <w:rsid w:val="007B230C"/>
    <w:rsid w:val="007B35A4"/>
    <w:rsid w:val="007C093E"/>
    <w:rsid w:val="007C122D"/>
    <w:rsid w:val="007C3E3B"/>
    <w:rsid w:val="007C7A72"/>
    <w:rsid w:val="007D0645"/>
    <w:rsid w:val="007D40FA"/>
    <w:rsid w:val="007D5058"/>
    <w:rsid w:val="007D5BE2"/>
    <w:rsid w:val="007E432E"/>
    <w:rsid w:val="007E4CA3"/>
    <w:rsid w:val="007E4F31"/>
    <w:rsid w:val="007F37FD"/>
    <w:rsid w:val="007F48C1"/>
    <w:rsid w:val="007F7E4D"/>
    <w:rsid w:val="00802764"/>
    <w:rsid w:val="00804EA3"/>
    <w:rsid w:val="0080509C"/>
    <w:rsid w:val="0081152D"/>
    <w:rsid w:val="00814298"/>
    <w:rsid w:val="00817FCD"/>
    <w:rsid w:val="00820C8D"/>
    <w:rsid w:val="00825EF4"/>
    <w:rsid w:val="00831472"/>
    <w:rsid w:val="0083370B"/>
    <w:rsid w:val="00833E9A"/>
    <w:rsid w:val="0083778D"/>
    <w:rsid w:val="008412D3"/>
    <w:rsid w:val="008500A8"/>
    <w:rsid w:val="00854DF7"/>
    <w:rsid w:val="008567A7"/>
    <w:rsid w:val="0086006A"/>
    <w:rsid w:val="008610EC"/>
    <w:rsid w:val="008614B5"/>
    <w:rsid w:val="00861F95"/>
    <w:rsid w:val="00870EB1"/>
    <w:rsid w:val="00871A94"/>
    <w:rsid w:val="008754ED"/>
    <w:rsid w:val="008767D1"/>
    <w:rsid w:val="0087772E"/>
    <w:rsid w:val="00877EFC"/>
    <w:rsid w:val="00881DAB"/>
    <w:rsid w:val="00893194"/>
    <w:rsid w:val="008949A5"/>
    <w:rsid w:val="0089723F"/>
    <w:rsid w:val="00897A4F"/>
    <w:rsid w:val="008A1A37"/>
    <w:rsid w:val="008B0295"/>
    <w:rsid w:val="008B1414"/>
    <w:rsid w:val="008B2659"/>
    <w:rsid w:val="008B3706"/>
    <w:rsid w:val="008B5112"/>
    <w:rsid w:val="008B695C"/>
    <w:rsid w:val="008B7C06"/>
    <w:rsid w:val="008C2375"/>
    <w:rsid w:val="008C5069"/>
    <w:rsid w:val="008C6F85"/>
    <w:rsid w:val="008D1A5C"/>
    <w:rsid w:val="008D27A1"/>
    <w:rsid w:val="008D4537"/>
    <w:rsid w:val="008D668D"/>
    <w:rsid w:val="008D700D"/>
    <w:rsid w:val="008E0974"/>
    <w:rsid w:val="008E21B6"/>
    <w:rsid w:val="008E3681"/>
    <w:rsid w:val="008E474C"/>
    <w:rsid w:val="008F1E3F"/>
    <w:rsid w:val="008F25D1"/>
    <w:rsid w:val="00902DF2"/>
    <w:rsid w:val="009134E9"/>
    <w:rsid w:val="0092041B"/>
    <w:rsid w:val="00926468"/>
    <w:rsid w:val="0092739B"/>
    <w:rsid w:val="009358AD"/>
    <w:rsid w:val="009406AD"/>
    <w:rsid w:val="00942E7B"/>
    <w:rsid w:val="00943D61"/>
    <w:rsid w:val="00945AE7"/>
    <w:rsid w:val="009460C6"/>
    <w:rsid w:val="00951AAE"/>
    <w:rsid w:val="00953D36"/>
    <w:rsid w:val="009573F4"/>
    <w:rsid w:val="00964E2A"/>
    <w:rsid w:val="00975241"/>
    <w:rsid w:val="009811F1"/>
    <w:rsid w:val="00981BB3"/>
    <w:rsid w:val="00984050"/>
    <w:rsid w:val="009855D0"/>
    <w:rsid w:val="00991758"/>
    <w:rsid w:val="009936B4"/>
    <w:rsid w:val="009946D9"/>
    <w:rsid w:val="0099546D"/>
    <w:rsid w:val="00997BA8"/>
    <w:rsid w:val="009A3A8D"/>
    <w:rsid w:val="009A43A3"/>
    <w:rsid w:val="009A6741"/>
    <w:rsid w:val="009A7271"/>
    <w:rsid w:val="009A7DEF"/>
    <w:rsid w:val="009B0880"/>
    <w:rsid w:val="009B2E05"/>
    <w:rsid w:val="009B3111"/>
    <w:rsid w:val="009C0FDE"/>
    <w:rsid w:val="009C1194"/>
    <w:rsid w:val="009C1540"/>
    <w:rsid w:val="009C27AE"/>
    <w:rsid w:val="009C27B3"/>
    <w:rsid w:val="009C5EED"/>
    <w:rsid w:val="009D25F9"/>
    <w:rsid w:val="009D47C5"/>
    <w:rsid w:val="009D6E12"/>
    <w:rsid w:val="009E03DA"/>
    <w:rsid w:val="009E66BB"/>
    <w:rsid w:val="009E6C10"/>
    <w:rsid w:val="009E6F5A"/>
    <w:rsid w:val="009F1125"/>
    <w:rsid w:val="009F3842"/>
    <w:rsid w:val="00A11ADB"/>
    <w:rsid w:val="00A11DBD"/>
    <w:rsid w:val="00A21DC4"/>
    <w:rsid w:val="00A231DC"/>
    <w:rsid w:val="00A23254"/>
    <w:rsid w:val="00A23B90"/>
    <w:rsid w:val="00A24536"/>
    <w:rsid w:val="00A33F11"/>
    <w:rsid w:val="00A349A2"/>
    <w:rsid w:val="00A35BC2"/>
    <w:rsid w:val="00A42038"/>
    <w:rsid w:val="00A4285C"/>
    <w:rsid w:val="00A4625E"/>
    <w:rsid w:val="00A5011E"/>
    <w:rsid w:val="00A50FAF"/>
    <w:rsid w:val="00A513B7"/>
    <w:rsid w:val="00A5252D"/>
    <w:rsid w:val="00A5652D"/>
    <w:rsid w:val="00A612CE"/>
    <w:rsid w:val="00A61BF2"/>
    <w:rsid w:val="00A638DA"/>
    <w:rsid w:val="00A65213"/>
    <w:rsid w:val="00A729A3"/>
    <w:rsid w:val="00A7743B"/>
    <w:rsid w:val="00A81FC2"/>
    <w:rsid w:val="00A9039E"/>
    <w:rsid w:val="00A96C9F"/>
    <w:rsid w:val="00AA13AB"/>
    <w:rsid w:val="00AA706E"/>
    <w:rsid w:val="00AA7672"/>
    <w:rsid w:val="00AB0D6A"/>
    <w:rsid w:val="00AB28CA"/>
    <w:rsid w:val="00AB3DE3"/>
    <w:rsid w:val="00AB49A5"/>
    <w:rsid w:val="00AB4EE3"/>
    <w:rsid w:val="00AC01F8"/>
    <w:rsid w:val="00AC21BB"/>
    <w:rsid w:val="00AC6D86"/>
    <w:rsid w:val="00AD1781"/>
    <w:rsid w:val="00AD5D53"/>
    <w:rsid w:val="00AE073B"/>
    <w:rsid w:val="00AE09FB"/>
    <w:rsid w:val="00AE713A"/>
    <w:rsid w:val="00AF290D"/>
    <w:rsid w:val="00B01364"/>
    <w:rsid w:val="00B06FC8"/>
    <w:rsid w:val="00B10FCC"/>
    <w:rsid w:val="00B16C1E"/>
    <w:rsid w:val="00B17DDF"/>
    <w:rsid w:val="00B20FC0"/>
    <w:rsid w:val="00B213B8"/>
    <w:rsid w:val="00B214C5"/>
    <w:rsid w:val="00B222F6"/>
    <w:rsid w:val="00B33C57"/>
    <w:rsid w:val="00B43032"/>
    <w:rsid w:val="00B4507F"/>
    <w:rsid w:val="00B474F5"/>
    <w:rsid w:val="00B47C3C"/>
    <w:rsid w:val="00B47C6F"/>
    <w:rsid w:val="00B513C7"/>
    <w:rsid w:val="00B557AE"/>
    <w:rsid w:val="00B63A99"/>
    <w:rsid w:val="00B63D1A"/>
    <w:rsid w:val="00B6498A"/>
    <w:rsid w:val="00B66A8F"/>
    <w:rsid w:val="00B719F0"/>
    <w:rsid w:val="00B72306"/>
    <w:rsid w:val="00B82BA2"/>
    <w:rsid w:val="00B83FD7"/>
    <w:rsid w:val="00B84BD1"/>
    <w:rsid w:val="00B86A39"/>
    <w:rsid w:val="00B94F40"/>
    <w:rsid w:val="00B96E31"/>
    <w:rsid w:val="00BA41A8"/>
    <w:rsid w:val="00BA4246"/>
    <w:rsid w:val="00BA749D"/>
    <w:rsid w:val="00BB44A7"/>
    <w:rsid w:val="00BB54E2"/>
    <w:rsid w:val="00BB6DBF"/>
    <w:rsid w:val="00BB6E2B"/>
    <w:rsid w:val="00BC0621"/>
    <w:rsid w:val="00BC1468"/>
    <w:rsid w:val="00BC45B3"/>
    <w:rsid w:val="00BC5452"/>
    <w:rsid w:val="00BD2356"/>
    <w:rsid w:val="00BD344A"/>
    <w:rsid w:val="00BD699D"/>
    <w:rsid w:val="00BE790A"/>
    <w:rsid w:val="00BF2809"/>
    <w:rsid w:val="00BF2CA6"/>
    <w:rsid w:val="00BF454B"/>
    <w:rsid w:val="00BF6C3E"/>
    <w:rsid w:val="00BF751E"/>
    <w:rsid w:val="00BF75C2"/>
    <w:rsid w:val="00BF7CA7"/>
    <w:rsid w:val="00C01036"/>
    <w:rsid w:val="00C055DF"/>
    <w:rsid w:val="00C1071B"/>
    <w:rsid w:val="00C177F0"/>
    <w:rsid w:val="00C17EF4"/>
    <w:rsid w:val="00C22FD4"/>
    <w:rsid w:val="00C23FAE"/>
    <w:rsid w:val="00C2616D"/>
    <w:rsid w:val="00C278C1"/>
    <w:rsid w:val="00C35883"/>
    <w:rsid w:val="00C35A1B"/>
    <w:rsid w:val="00C41CF4"/>
    <w:rsid w:val="00C43EC4"/>
    <w:rsid w:val="00C44B2F"/>
    <w:rsid w:val="00C455A7"/>
    <w:rsid w:val="00C4699C"/>
    <w:rsid w:val="00C4704B"/>
    <w:rsid w:val="00C47462"/>
    <w:rsid w:val="00C47E05"/>
    <w:rsid w:val="00C50819"/>
    <w:rsid w:val="00C535FA"/>
    <w:rsid w:val="00C54D48"/>
    <w:rsid w:val="00C56FB8"/>
    <w:rsid w:val="00C573E6"/>
    <w:rsid w:val="00C609A1"/>
    <w:rsid w:val="00C62D16"/>
    <w:rsid w:val="00C6601B"/>
    <w:rsid w:val="00C77285"/>
    <w:rsid w:val="00C83C05"/>
    <w:rsid w:val="00C90CA2"/>
    <w:rsid w:val="00C922A6"/>
    <w:rsid w:val="00C9298C"/>
    <w:rsid w:val="00C929A1"/>
    <w:rsid w:val="00C94910"/>
    <w:rsid w:val="00C97FB1"/>
    <w:rsid w:val="00CB182F"/>
    <w:rsid w:val="00CB1ABA"/>
    <w:rsid w:val="00CC062B"/>
    <w:rsid w:val="00CC09AE"/>
    <w:rsid w:val="00CC4FE6"/>
    <w:rsid w:val="00CC573D"/>
    <w:rsid w:val="00CD09F1"/>
    <w:rsid w:val="00CD238E"/>
    <w:rsid w:val="00CD469F"/>
    <w:rsid w:val="00CD6417"/>
    <w:rsid w:val="00CF1783"/>
    <w:rsid w:val="00CF1A3E"/>
    <w:rsid w:val="00CF1E42"/>
    <w:rsid w:val="00CF2057"/>
    <w:rsid w:val="00CF696A"/>
    <w:rsid w:val="00D0126E"/>
    <w:rsid w:val="00D052D7"/>
    <w:rsid w:val="00D103FF"/>
    <w:rsid w:val="00D10C76"/>
    <w:rsid w:val="00D12B28"/>
    <w:rsid w:val="00D1518F"/>
    <w:rsid w:val="00D16BC4"/>
    <w:rsid w:val="00D16CFA"/>
    <w:rsid w:val="00D22CBB"/>
    <w:rsid w:val="00D22E1C"/>
    <w:rsid w:val="00D23E4E"/>
    <w:rsid w:val="00D24C02"/>
    <w:rsid w:val="00D25579"/>
    <w:rsid w:val="00D26A71"/>
    <w:rsid w:val="00D26C7B"/>
    <w:rsid w:val="00D3553F"/>
    <w:rsid w:val="00D37EBD"/>
    <w:rsid w:val="00D42CC7"/>
    <w:rsid w:val="00D436C4"/>
    <w:rsid w:val="00D531FA"/>
    <w:rsid w:val="00D5443B"/>
    <w:rsid w:val="00D552AE"/>
    <w:rsid w:val="00D562F6"/>
    <w:rsid w:val="00D57057"/>
    <w:rsid w:val="00D6188B"/>
    <w:rsid w:val="00D6340C"/>
    <w:rsid w:val="00D651B6"/>
    <w:rsid w:val="00D65337"/>
    <w:rsid w:val="00D77502"/>
    <w:rsid w:val="00D77CBB"/>
    <w:rsid w:val="00D817D8"/>
    <w:rsid w:val="00D8236E"/>
    <w:rsid w:val="00D82999"/>
    <w:rsid w:val="00D835CF"/>
    <w:rsid w:val="00D905AB"/>
    <w:rsid w:val="00D934B3"/>
    <w:rsid w:val="00DA0215"/>
    <w:rsid w:val="00DA238C"/>
    <w:rsid w:val="00DA6C8D"/>
    <w:rsid w:val="00DB013A"/>
    <w:rsid w:val="00DB35DB"/>
    <w:rsid w:val="00DC00FA"/>
    <w:rsid w:val="00DD207A"/>
    <w:rsid w:val="00DD3F54"/>
    <w:rsid w:val="00DD501A"/>
    <w:rsid w:val="00DE1C70"/>
    <w:rsid w:val="00DE2262"/>
    <w:rsid w:val="00DE2900"/>
    <w:rsid w:val="00DE3998"/>
    <w:rsid w:val="00DE6E79"/>
    <w:rsid w:val="00DE7244"/>
    <w:rsid w:val="00DF2101"/>
    <w:rsid w:val="00DF4B00"/>
    <w:rsid w:val="00DF59D5"/>
    <w:rsid w:val="00DF789D"/>
    <w:rsid w:val="00E032AD"/>
    <w:rsid w:val="00E07CA0"/>
    <w:rsid w:val="00E134DF"/>
    <w:rsid w:val="00E138E7"/>
    <w:rsid w:val="00E25493"/>
    <w:rsid w:val="00E346C0"/>
    <w:rsid w:val="00E3578E"/>
    <w:rsid w:val="00E35CA2"/>
    <w:rsid w:val="00E4225B"/>
    <w:rsid w:val="00E425ED"/>
    <w:rsid w:val="00E451E6"/>
    <w:rsid w:val="00E463E1"/>
    <w:rsid w:val="00E52112"/>
    <w:rsid w:val="00E555BA"/>
    <w:rsid w:val="00E601D6"/>
    <w:rsid w:val="00E60460"/>
    <w:rsid w:val="00E61908"/>
    <w:rsid w:val="00E63651"/>
    <w:rsid w:val="00E640F1"/>
    <w:rsid w:val="00E64C24"/>
    <w:rsid w:val="00E67BA4"/>
    <w:rsid w:val="00E7060B"/>
    <w:rsid w:val="00E73B6F"/>
    <w:rsid w:val="00E7547A"/>
    <w:rsid w:val="00E8725E"/>
    <w:rsid w:val="00E91761"/>
    <w:rsid w:val="00E9185D"/>
    <w:rsid w:val="00E91C7E"/>
    <w:rsid w:val="00E942CA"/>
    <w:rsid w:val="00E942E5"/>
    <w:rsid w:val="00E95D34"/>
    <w:rsid w:val="00E95FE9"/>
    <w:rsid w:val="00EA6FD2"/>
    <w:rsid w:val="00EB13F3"/>
    <w:rsid w:val="00EB1FEF"/>
    <w:rsid w:val="00EB55CB"/>
    <w:rsid w:val="00EB765E"/>
    <w:rsid w:val="00EC29DD"/>
    <w:rsid w:val="00EC5015"/>
    <w:rsid w:val="00EC71F3"/>
    <w:rsid w:val="00ED034A"/>
    <w:rsid w:val="00ED33A9"/>
    <w:rsid w:val="00ED39EC"/>
    <w:rsid w:val="00ED3EE0"/>
    <w:rsid w:val="00ED653B"/>
    <w:rsid w:val="00EE3161"/>
    <w:rsid w:val="00EE4324"/>
    <w:rsid w:val="00EF0A6B"/>
    <w:rsid w:val="00EF1DCF"/>
    <w:rsid w:val="00EF22F0"/>
    <w:rsid w:val="00EF3C3E"/>
    <w:rsid w:val="00EF4C0A"/>
    <w:rsid w:val="00EF739B"/>
    <w:rsid w:val="00F012B7"/>
    <w:rsid w:val="00F02382"/>
    <w:rsid w:val="00F0467B"/>
    <w:rsid w:val="00F06F08"/>
    <w:rsid w:val="00F14CA7"/>
    <w:rsid w:val="00F15008"/>
    <w:rsid w:val="00F16E13"/>
    <w:rsid w:val="00F17A95"/>
    <w:rsid w:val="00F220D3"/>
    <w:rsid w:val="00F24DC8"/>
    <w:rsid w:val="00F307A1"/>
    <w:rsid w:val="00F316CF"/>
    <w:rsid w:val="00F31BAA"/>
    <w:rsid w:val="00F360F1"/>
    <w:rsid w:val="00F36D9A"/>
    <w:rsid w:val="00F36DF8"/>
    <w:rsid w:val="00F378ED"/>
    <w:rsid w:val="00F40416"/>
    <w:rsid w:val="00F40CC0"/>
    <w:rsid w:val="00F416BB"/>
    <w:rsid w:val="00F417BF"/>
    <w:rsid w:val="00F44A2A"/>
    <w:rsid w:val="00F45682"/>
    <w:rsid w:val="00F45E76"/>
    <w:rsid w:val="00F520B4"/>
    <w:rsid w:val="00F52CA8"/>
    <w:rsid w:val="00F5730F"/>
    <w:rsid w:val="00F60968"/>
    <w:rsid w:val="00F61CB9"/>
    <w:rsid w:val="00F61DC1"/>
    <w:rsid w:val="00F65741"/>
    <w:rsid w:val="00F65A71"/>
    <w:rsid w:val="00F668AF"/>
    <w:rsid w:val="00F66C19"/>
    <w:rsid w:val="00F706CA"/>
    <w:rsid w:val="00F71338"/>
    <w:rsid w:val="00F717AA"/>
    <w:rsid w:val="00F77363"/>
    <w:rsid w:val="00F84886"/>
    <w:rsid w:val="00F86826"/>
    <w:rsid w:val="00F87EAB"/>
    <w:rsid w:val="00F927D6"/>
    <w:rsid w:val="00F97D8B"/>
    <w:rsid w:val="00FA4F4A"/>
    <w:rsid w:val="00FA7C71"/>
    <w:rsid w:val="00FA7E56"/>
    <w:rsid w:val="00FB526F"/>
    <w:rsid w:val="00FC4628"/>
    <w:rsid w:val="00FC5638"/>
    <w:rsid w:val="00FC5C67"/>
    <w:rsid w:val="00FC69F4"/>
    <w:rsid w:val="00FD3A9C"/>
    <w:rsid w:val="00FD3D7C"/>
    <w:rsid w:val="00FE2409"/>
    <w:rsid w:val="00FE2B01"/>
    <w:rsid w:val="00FE3295"/>
    <w:rsid w:val="00FE6C12"/>
    <w:rsid w:val="00FF0AE8"/>
    <w:rsid w:val="00FF3D7B"/>
    <w:rsid w:val="00FF57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DB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98"/>
    <w:pPr>
      <w:ind w:left="720"/>
      <w:contextualSpacing/>
    </w:pPr>
    <w:rPr>
      <w:rFonts w:ascii="Calibri" w:eastAsia="Times New Roman" w:hAnsi="Calibri" w:cs="Times New Roman"/>
      <w:sz w:val="22"/>
      <w:szCs w:val="22"/>
      <w:lang w:val="en-CA" w:bidi="en-US"/>
    </w:rPr>
  </w:style>
  <w:style w:type="table" w:styleId="TableGrid">
    <w:name w:val="Table Grid"/>
    <w:basedOn w:val="TableNormal"/>
    <w:rsid w:val="0007459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74598"/>
    <w:rPr>
      <w:rFonts w:cs="Times New Roman"/>
      <w:color w:val="0000FF"/>
      <w:u w:val="single"/>
    </w:rPr>
  </w:style>
  <w:style w:type="character" w:customStyle="1" w:styleId="italic">
    <w:name w:val="italic"/>
    <w:basedOn w:val="DefaultParagraphFont"/>
    <w:rsid w:val="00074598"/>
    <w:rPr>
      <w:rFonts w:cs="Times New Roman"/>
    </w:rPr>
  </w:style>
  <w:style w:type="character" w:customStyle="1" w:styleId="bold">
    <w:name w:val="bold"/>
    <w:basedOn w:val="DefaultParagraphFont"/>
    <w:rsid w:val="00074598"/>
    <w:rPr>
      <w:rFonts w:cs="Times New Roman"/>
    </w:rPr>
  </w:style>
  <w:style w:type="paragraph" w:styleId="NormalWeb">
    <w:name w:val="Normal (Web)"/>
    <w:basedOn w:val="Normal"/>
    <w:rsid w:val="00074598"/>
    <w:pPr>
      <w:spacing w:before="100" w:beforeAutospacing="1" w:after="100" w:afterAutospacing="1"/>
    </w:pPr>
    <w:rPr>
      <w:rFonts w:ascii="Times New Roman" w:eastAsia="Calibri" w:hAnsi="Times New Roman" w:cs="Times New Roman"/>
      <w:lang w:val="en-CA" w:eastAsia="en-CA" w:bidi="en-US"/>
    </w:rPr>
  </w:style>
  <w:style w:type="character" w:customStyle="1" w:styleId="medium-font">
    <w:name w:val="medium-font"/>
    <w:basedOn w:val="DefaultParagraphFont"/>
    <w:rsid w:val="00074598"/>
  </w:style>
  <w:style w:type="character" w:customStyle="1" w:styleId="title-link-wrapper1">
    <w:name w:val="title-link-wrapper1"/>
    <w:basedOn w:val="DefaultParagraphFont"/>
    <w:rsid w:val="00074598"/>
    <w:rPr>
      <w:vanish w:val="0"/>
      <w:webHidden w:val="0"/>
      <w:sz w:val="32"/>
      <w:szCs w:val="32"/>
      <w:specVanish w:val="0"/>
    </w:rPr>
  </w:style>
  <w:style w:type="character" w:styleId="Strong">
    <w:name w:val="Strong"/>
    <w:basedOn w:val="DefaultParagraphFont"/>
    <w:uiPriority w:val="22"/>
    <w:qFormat/>
    <w:rsid w:val="00074598"/>
    <w:rPr>
      <w:b/>
      <w:bCs/>
    </w:rPr>
  </w:style>
  <w:style w:type="paragraph" w:styleId="BalloonText">
    <w:name w:val="Balloon Text"/>
    <w:basedOn w:val="Normal"/>
    <w:link w:val="BalloonTextChar"/>
    <w:uiPriority w:val="99"/>
    <w:semiHidden/>
    <w:unhideWhenUsed/>
    <w:rsid w:val="001E57D4"/>
    <w:rPr>
      <w:rFonts w:ascii="Tahoma" w:hAnsi="Tahoma" w:cs="Tahoma"/>
      <w:sz w:val="16"/>
      <w:szCs w:val="16"/>
    </w:rPr>
  </w:style>
  <w:style w:type="character" w:customStyle="1" w:styleId="BalloonTextChar">
    <w:name w:val="Balloon Text Char"/>
    <w:basedOn w:val="DefaultParagraphFont"/>
    <w:link w:val="BalloonText"/>
    <w:uiPriority w:val="99"/>
    <w:semiHidden/>
    <w:rsid w:val="001E57D4"/>
    <w:rPr>
      <w:rFonts w:ascii="Tahoma" w:hAnsi="Tahoma" w:cs="Tahoma"/>
      <w:sz w:val="16"/>
      <w:szCs w:val="16"/>
    </w:rPr>
  </w:style>
  <w:style w:type="character" w:styleId="CommentReference">
    <w:name w:val="annotation reference"/>
    <w:basedOn w:val="DefaultParagraphFont"/>
    <w:uiPriority w:val="99"/>
    <w:semiHidden/>
    <w:unhideWhenUsed/>
    <w:rsid w:val="00B84BD1"/>
    <w:rPr>
      <w:sz w:val="16"/>
      <w:szCs w:val="16"/>
    </w:rPr>
  </w:style>
  <w:style w:type="paragraph" w:styleId="CommentText">
    <w:name w:val="annotation text"/>
    <w:basedOn w:val="Normal"/>
    <w:link w:val="CommentTextChar"/>
    <w:semiHidden/>
    <w:unhideWhenUsed/>
    <w:rsid w:val="00B84BD1"/>
    <w:rPr>
      <w:sz w:val="20"/>
      <w:szCs w:val="20"/>
    </w:rPr>
  </w:style>
  <w:style w:type="character" w:customStyle="1" w:styleId="CommentTextChar">
    <w:name w:val="Comment Text Char"/>
    <w:basedOn w:val="DefaultParagraphFont"/>
    <w:link w:val="CommentText"/>
    <w:rsid w:val="00B84BD1"/>
    <w:rPr>
      <w:sz w:val="20"/>
      <w:szCs w:val="20"/>
    </w:rPr>
  </w:style>
  <w:style w:type="paragraph" w:styleId="CommentSubject">
    <w:name w:val="annotation subject"/>
    <w:basedOn w:val="CommentText"/>
    <w:next w:val="CommentText"/>
    <w:link w:val="CommentSubjectChar"/>
    <w:uiPriority w:val="99"/>
    <w:semiHidden/>
    <w:unhideWhenUsed/>
    <w:rsid w:val="00B84BD1"/>
    <w:rPr>
      <w:b/>
      <w:bCs/>
    </w:rPr>
  </w:style>
  <w:style w:type="character" w:customStyle="1" w:styleId="CommentSubjectChar">
    <w:name w:val="Comment Subject Char"/>
    <w:basedOn w:val="CommentTextChar"/>
    <w:link w:val="CommentSubject"/>
    <w:uiPriority w:val="99"/>
    <w:semiHidden/>
    <w:rsid w:val="00B84BD1"/>
    <w:rPr>
      <w:b/>
      <w:bCs/>
      <w:sz w:val="20"/>
      <w:szCs w:val="20"/>
    </w:rPr>
  </w:style>
  <w:style w:type="paragraph" w:styleId="BodyText2">
    <w:name w:val="Body Text 2"/>
    <w:basedOn w:val="Normal"/>
    <w:link w:val="BodyText2Char"/>
    <w:uiPriority w:val="99"/>
    <w:semiHidden/>
    <w:unhideWhenUsed/>
    <w:rsid w:val="003F2203"/>
    <w:pPr>
      <w:spacing w:after="120" w:line="480" w:lineRule="auto"/>
    </w:pPr>
    <w:rPr>
      <w:rFonts w:ascii="Calibri" w:eastAsia="SimSun" w:hAnsi="Calibri" w:cs="Times New Roman"/>
      <w:sz w:val="22"/>
      <w:szCs w:val="22"/>
      <w:lang w:eastAsia="zh-CN"/>
    </w:rPr>
  </w:style>
  <w:style w:type="character" w:customStyle="1" w:styleId="BodyText2Char">
    <w:name w:val="Body Text 2 Char"/>
    <w:basedOn w:val="DefaultParagraphFont"/>
    <w:link w:val="BodyText2"/>
    <w:uiPriority w:val="99"/>
    <w:semiHidden/>
    <w:rsid w:val="003F2203"/>
    <w:rPr>
      <w:rFonts w:ascii="Calibri" w:eastAsia="SimSun" w:hAnsi="Calibri" w:cs="Times New Roman"/>
      <w:sz w:val="22"/>
      <w:szCs w:val="22"/>
      <w:lang w:eastAsia="zh-CN"/>
    </w:rPr>
  </w:style>
  <w:style w:type="paragraph" w:styleId="Header">
    <w:name w:val="header"/>
    <w:basedOn w:val="Normal"/>
    <w:link w:val="HeaderChar"/>
    <w:uiPriority w:val="99"/>
    <w:unhideWhenUsed/>
    <w:rsid w:val="00590779"/>
    <w:pPr>
      <w:tabs>
        <w:tab w:val="center" w:pos="4320"/>
        <w:tab w:val="right" w:pos="8640"/>
      </w:tabs>
    </w:pPr>
  </w:style>
  <w:style w:type="character" w:customStyle="1" w:styleId="HeaderChar">
    <w:name w:val="Header Char"/>
    <w:basedOn w:val="DefaultParagraphFont"/>
    <w:link w:val="Header"/>
    <w:uiPriority w:val="99"/>
    <w:rsid w:val="00590779"/>
  </w:style>
  <w:style w:type="paragraph" w:styleId="Footer">
    <w:name w:val="footer"/>
    <w:basedOn w:val="Normal"/>
    <w:link w:val="FooterChar"/>
    <w:uiPriority w:val="99"/>
    <w:unhideWhenUsed/>
    <w:rsid w:val="00590779"/>
    <w:pPr>
      <w:tabs>
        <w:tab w:val="center" w:pos="4320"/>
        <w:tab w:val="right" w:pos="8640"/>
      </w:tabs>
    </w:pPr>
  </w:style>
  <w:style w:type="character" w:customStyle="1" w:styleId="FooterChar">
    <w:name w:val="Footer Char"/>
    <w:basedOn w:val="DefaultParagraphFont"/>
    <w:link w:val="Footer"/>
    <w:uiPriority w:val="99"/>
    <w:rsid w:val="00590779"/>
  </w:style>
  <w:style w:type="paragraph" w:styleId="FootnoteText">
    <w:name w:val="footnote text"/>
    <w:basedOn w:val="Normal"/>
    <w:link w:val="FootnoteTextChar"/>
    <w:unhideWhenUsed/>
    <w:rsid w:val="000F786A"/>
    <w:rPr>
      <w:sz w:val="20"/>
      <w:szCs w:val="20"/>
    </w:rPr>
  </w:style>
  <w:style w:type="character" w:customStyle="1" w:styleId="FootnoteTextChar">
    <w:name w:val="Footnote Text Char"/>
    <w:basedOn w:val="DefaultParagraphFont"/>
    <w:link w:val="FootnoteText"/>
    <w:rsid w:val="000F786A"/>
    <w:rPr>
      <w:sz w:val="20"/>
      <w:szCs w:val="20"/>
    </w:rPr>
  </w:style>
  <w:style w:type="character" w:styleId="FootnoteReference">
    <w:name w:val="footnote reference"/>
    <w:basedOn w:val="DefaultParagraphFont"/>
    <w:semiHidden/>
    <w:unhideWhenUsed/>
    <w:rsid w:val="000F786A"/>
    <w:rPr>
      <w:vertAlign w:val="superscript"/>
    </w:rPr>
  </w:style>
  <w:style w:type="paragraph" w:styleId="BodyTextIndent">
    <w:name w:val="Body Text Indent"/>
    <w:basedOn w:val="Normal"/>
    <w:link w:val="BodyTextIndentChar"/>
    <w:uiPriority w:val="99"/>
    <w:semiHidden/>
    <w:unhideWhenUsed/>
    <w:rsid w:val="003D4EFC"/>
    <w:pPr>
      <w:spacing w:after="120"/>
      <w:ind w:left="283"/>
    </w:pPr>
  </w:style>
  <w:style w:type="character" w:customStyle="1" w:styleId="BodyTextIndentChar">
    <w:name w:val="Body Text Indent Char"/>
    <w:basedOn w:val="DefaultParagraphFont"/>
    <w:link w:val="BodyTextIndent"/>
    <w:uiPriority w:val="99"/>
    <w:semiHidden/>
    <w:rsid w:val="003D4EFC"/>
  </w:style>
  <w:style w:type="table" w:customStyle="1" w:styleId="LightShading1">
    <w:name w:val="Light Shading1"/>
    <w:basedOn w:val="TableNormal"/>
    <w:uiPriority w:val="60"/>
    <w:rsid w:val="005B7F9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5B7F9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B557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98"/>
    <w:pPr>
      <w:ind w:left="720"/>
      <w:contextualSpacing/>
    </w:pPr>
    <w:rPr>
      <w:rFonts w:ascii="Calibri" w:eastAsia="Times New Roman" w:hAnsi="Calibri" w:cs="Times New Roman"/>
      <w:sz w:val="22"/>
      <w:szCs w:val="22"/>
      <w:lang w:val="en-CA" w:bidi="en-US"/>
    </w:rPr>
  </w:style>
  <w:style w:type="table" w:styleId="TableGrid">
    <w:name w:val="Table Grid"/>
    <w:basedOn w:val="TableNormal"/>
    <w:rsid w:val="0007459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74598"/>
    <w:rPr>
      <w:rFonts w:cs="Times New Roman"/>
      <w:color w:val="0000FF"/>
      <w:u w:val="single"/>
    </w:rPr>
  </w:style>
  <w:style w:type="character" w:customStyle="1" w:styleId="italic">
    <w:name w:val="italic"/>
    <w:basedOn w:val="DefaultParagraphFont"/>
    <w:rsid w:val="00074598"/>
    <w:rPr>
      <w:rFonts w:cs="Times New Roman"/>
    </w:rPr>
  </w:style>
  <w:style w:type="character" w:customStyle="1" w:styleId="bold">
    <w:name w:val="bold"/>
    <w:basedOn w:val="DefaultParagraphFont"/>
    <w:rsid w:val="00074598"/>
    <w:rPr>
      <w:rFonts w:cs="Times New Roman"/>
    </w:rPr>
  </w:style>
  <w:style w:type="paragraph" w:styleId="NormalWeb">
    <w:name w:val="Normal (Web)"/>
    <w:basedOn w:val="Normal"/>
    <w:rsid w:val="00074598"/>
    <w:pPr>
      <w:spacing w:before="100" w:beforeAutospacing="1" w:after="100" w:afterAutospacing="1"/>
    </w:pPr>
    <w:rPr>
      <w:rFonts w:ascii="Times New Roman" w:eastAsia="Calibri" w:hAnsi="Times New Roman" w:cs="Times New Roman"/>
      <w:lang w:val="en-CA" w:eastAsia="en-CA" w:bidi="en-US"/>
    </w:rPr>
  </w:style>
  <w:style w:type="character" w:customStyle="1" w:styleId="medium-font">
    <w:name w:val="medium-font"/>
    <w:basedOn w:val="DefaultParagraphFont"/>
    <w:rsid w:val="00074598"/>
  </w:style>
  <w:style w:type="character" w:customStyle="1" w:styleId="title-link-wrapper1">
    <w:name w:val="title-link-wrapper1"/>
    <w:basedOn w:val="DefaultParagraphFont"/>
    <w:rsid w:val="00074598"/>
    <w:rPr>
      <w:vanish w:val="0"/>
      <w:webHidden w:val="0"/>
      <w:sz w:val="32"/>
      <w:szCs w:val="32"/>
      <w:specVanish w:val="0"/>
    </w:rPr>
  </w:style>
  <w:style w:type="character" w:styleId="Strong">
    <w:name w:val="Strong"/>
    <w:basedOn w:val="DefaultParagraphFont"/>
    <w:uiPriority w:val="22"/>
    <w:qFormat/>
    <w:rsid w:val="00074598"/>
    <w:rPr>
      <w:b/>
      <w:bCs/>
    </w:rPr>
  </w:style>
  <w:style w:type="paragraph" w:styleId="BalloonText">
    <w:name w:val="Balloon Text"/>
    <w:basedOn w:val="Normal"/>
    <w:link w:val="BalloonTextChar"/>
    <w:uiPriority w:val="99"/>
    <w:semiHidden/>
    <w:unhideWhenUsed/>
    <w:rsid w:val="001E57D4"/>
    <w:rPr>
      <w:rFonts w:ascii="Tahoma" w:hAnsi="Tahoma" w:cs="Tahoma"/>
      <w:sz w:val="16"/>
      <w:szCs w:val="16"/>
    </w:rPr>
  </w:style>
  <w:style w:type="character" w:customStyle="1" w:styleId="BalloonTextChar">
    <w:name w:val="Balloon Text Char"/>
    <w:basedOn w:val="DefaultParagraphFont"/>
    <w:link w:val="BalloonText"/>
    <w:uiPriority w:val="99"/>
    <w:semiHidden/>
    <w:rsid w:val="001E57D4"/>
    <w:rPr>
      <w:rFonts w:ascii="Tahoma" w:hAnsi="Tahoma" w:cs="Tahoma"/>
      <w:sz w:val="16"/>
      <w:szCs w:val="16"/>
    </w:rPr>
  </w:style>
  <w:style w:type="character" w:styleId="CommentReference">
    <w:name w:val="annotation reference"/>
    <w:basedOn w:val="DefaultParagraphFont"/>
    <w:uiPriority w:val="99"/>
    <w:semiHidden/>
    <w:unhideWhenUsed/>
    <w:rsid w:val="00B84BD1"/>
    <w:rPr>
      <w:sz w:val="16"/>
      <w:szCs w:val="16"/>
    </w:rPr>
  </w:style>
  <w:style w:type="paragraph" w:styleId="CommentText">
    <w:name w:val="annotation text"/>
    <w:basedOn w:val="Normal"/>
    <w:link w:val="CommentTextChar"/>
    <w:semiHidden/>
    <w:unhideWhenUsed/>
    <w:rsid w:val="00B84BD1"/>
    <w:rPr>
      <w:sz w:val="20"/>
      <w:szCs w:val="20"/>
    </w:rPr>
  </w:style>
  <w:style w:type="character" w:customStyle="1" w:styleId="CommentTextChar">
    <w:name w:val="Comment Text Char"/>
    <w:basedOn w:val="DefaultParagraphFont"/>
    <w:link w:val="CommentText"/>
    <w:rsid w:val="00B84BD1"/>
    <w:rPr>
      <w:sz w:val="20"/>
      <w:szCs w:val="20"/>
    </w:rPr>
  </w:style>
  <w:style w:type="paragraph" w:styleId="CommentSubject">
    <w:name w:val="annotation subject"/>
    <w:basedOn w:val="CommentText"/>
    <w:next w:val="CommentText"/>
    <w:link w:val="CommentSubjectChar"/>
    <w:uiPriority w:val="99"/>
    <w:semiHidden/>
    <w:unhideWhenUsed/>
    <w:rsid w:val="00B84BD1"/>
    <w:rPr>
      <w:b/>
      <w:bCs/>
    </w:rPr>
  </w:style>
  <w:style w:type="character" w:customStyle="1" w:styleId="CommentSubjectChar">
    <w:name w:val="Comment Subject Char"/>
    <w:basedOn w:val="CommentTextChar"/>
    <w:link w:val="CommentSubject"/>
    <w:uiPriority w:val="99"/>
    <w:semiHidden/>
    <w:rsid w:val="00B84BD1"/>
    <w:rPr>
      <w:b/>
      <w:bCs/>
      <w:sz w:val="20"/>
      <w:szCs w:val="20"/>
    </w:rPr>
  </w:style>
  <w:style w:type="paragraph" w:styleId="BodyText2">
    <w:name w:val="Body Text 2"/>
    <w:basedOn w:val="Normal"/>
    <w:link w:val="BodyText2Char"/>
    <w:uiPriority w:val="99"/>
    <w:semiHidden/>
    <w:unhideWhenUsed/>
    <w:rsid w:val="003F2203"/>
    <w:pPr>
      <w:spacing w:after="120" w:line="480" w:lineRule="auto"/>
    </w:pPr>
    <w:rPr>
      <w:rFonts w:ascii="Calibri" w:eastAsia="SimSun" w:hAnsi="Calibri" w:cs="Times New Roman"/>
      <w:sz w:val="22"/>
      <w:szCs w:val="22"/>
      <w:lang w:eastAsia="zh-CN"/>
    </w:rPr>
  </w:style>
  <w:style w:type="character" w:customStyle="1" w:styleId="BodyText2Char">
    <w:name w:val="Body Text 2 Char"/>
    <w:basedOn w:val="DefaultParagraphFont"/>
    <w:link w:val="BodyText2"/>
    <w:uiPriority w:val="99"/>
    <w:semiHidden/>
    <w:rsid w:val="003F2203"/>
    <w:rPr>
      <w:rFonts w:ascii="Calibri" w:eastAsia="SimSun" w:hAnsi="Calibri" w:cs="Times New Roman"/>
      <w:sz w:val="22"/>
      <w:szCs w:val="22"/>
      <w:lang w:eastAsia="zh-CN"/>
    </w:rPr>
  </w:style>
  <w:style w:type="paragraph" w:styleId="Header">
    <w:name w:val="header"/>
    <w:basedOn w:val="Normal"/>
    <w:link w:val="HeaderChar"/>
    <w:uiPriority w:val="99"/>
    <w:unhideWhenUsed/>
    <w:rsid w:val="00590779"/>
    <w:pPr>
      <w:tabs>
        <w:tab w:val="center" w:pos="4320"/>
        <w:tab w:val="right" w:pos="8640"/>
      </w:tabs>
    </w:pPr>
  </w:style>
  <w:style w:type="character" w:customStyle="1" w:styleId="HeaderChar">
    <w:name w:val="Header Char"/>
    <w:basedOn w:val="DefaultParagraphFont"/>
    <w:link w:val="Header"/>
    <w:uiPriority w:val="99"/>
    <w:rsid w:val="00590779"/>
  </w:style>
  <w:style w:type="paragraph" w:styleId="Footer">
    <w:name w:val="footer"/>
    <w:basedOn w:val="Normal"/>
    <w:link w:val="FooterChar"/>
    <w:uiPriority w:val="99"/>
    <w:unhideWhenUsed/>
    <w:rsid w:val="00590779"/>
    <w:pPr>
      <w:tabs>
        <w:tab w:val="center" w:pos="4320"/>
        <w:tab w:val="right" w:pos="8640"/>
      </w:tabs>
    </w:pPr>
  </w:style>
  <w:style w:type="character" w:customStyle="1" w:styleId="FooterChar">
    <w:name w:val="Footer Char"/>
    <w:basedOn w:val="DefaultParagraphFont"/>
    <w:link w:val="Footer"/>
    <w:uiPriority w:val="99"/>
    <w:rsid w:val="00590779"/>
  </w:style>
  <w:style w:type="paragraph" w:styleId="FootnoteText">
    <w:name w:val="footnote text"/>
    <w:basedOn w:val="Normal"/>
    <w:link w:val="FootnoteTextChar"/>
    <w:unhideWhenUsed/>
    <w:rsid w:val="000F786A"/>
    <w:rPr>
      <w:sz w:val="20"/>
      <w:szCs w:val="20"/>
    </w:rPr>
  </w:style>
  <w:style w:type="character" w:customStyle="1" w:styleId="FootnoteTextChar">
    <w:name w:val="Footnote Text Char"/>
    <w:basedOn w:val="DefaultParagraphFont"/>
    <w:link w:val="FootnoteText"/>
    <w:rsid w:val="000F786A"/>
    <w:rPr>
      <w:sz w:val="20"/>
      <w:szCs w:val="20"/>
    </w:rPr>
  </w:style>
  <w:style w:type="character" w:styleId="FootnoteReference">
    <w:name w:val="footnote reference"/>
    <w:basedOn w:val="DefaultParagraphFont"/>
    <w:semiHidden/>
    <w:unhideWhenUsed/>
    <w:rsid w:val="000F786A"/>
    <w:rPr>
      <w:vertAlign w:val="superscript"/>
    </w:rPr>
  </w:style>
  <w:style w:type="paragraph" w:styleId="BodyTextIndent">
    <w:name w:val="Body Text Indent"/>
    <w:basedOn w:val="Normal"/>
    <w:link w:val="BodyTextIndentChar"/>
    <w:uiPriority w:val="99"/>
    <w:semiHidden/>
    <w:unhideWhenUsed/>
    <w:rsid w:val="003D4EFC"/>
    <w:pPr>
      <w:spacing w:after="120"/>
      <w:ind w:left="283"/>
    </w:pPr>
  </w:style>
  <w:style w:type="character" w:customStyle="1" w:styleId="BodyTextIndentChar">
    <w:name w:val="Body Text Indent Char"/>
    <w:basedOn w:val="DefaultParagraphFont"/>
    <w:link w:val="BodyTextIndent"/>
    <w:uiPriority w:val="99"/>
    <w:semiHidden/>
    <w:rsid w:val="003D4EFC"/>
  </w:style>
  <w:style w:type="table" w:customStyle="1" w:styleId="LightShading1">
    <w:name w:val="Light Shading1"/>
    <w:basedOn w:val="TableNormal"/>
    <w:uiPriority w:val="60"/>
    <w:rsid w:val="005B7F9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5B7F9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B55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7001">
      <w:bodyDiv w:val="1"/>
      <w:marLeft w:val="0"/>
      <w:marRight w:val="0"/>
      <w:marTop w:val="0"/>
      <w:marBottom w:val="0"/>
      <w:divBdr>
        <w:top w:val="none" w:sz="0" w:space="0" w:color="auto"/>
        <w:left w:val="none" w:sz="0" w:space="0" w:color="auto"/>
        <w:bottom w:val="none" w:sz="0" w:space="0" w:color="auto"/>
        <w:right w:val="none" w:sz="0" w:space="0" w:color="auto"/>
      </w:divBdr>
    </w:div>
    <w:div w:id="526333456">
      <w:bodyDiv w:val="1"/>
      <w:marLeft w:val="0"/>
      <w:marRight w:val="0"/>
      <w:marTop w:val="0"/>
      <w:marBottom w:val="0"/>
      <w:divBdr>
        <w:top w:val="none" w:sz="0" w:space="0" w:color="auto"/>
        <w:left w:val="none" w:sz="0" w:space="0" w:color="auto"/>
        <w:bottom w:val="none" w:sz="0" w:space="0" w:color="auto"/>
        <w:right w:val="none" w:sz="0" w:space="0" w:color="auto"/>
      </w:divBdr>
    </w:div>
    <w:div w:id="564341603">
      <w:bodyDiv w:val="1"/>
      <w:marLeft w:val="0"/>
      <w:marRight w:val="0"/>
      <w:marTop w:val="0"/>
      <w:marBottom w:val="0"/>
      <w:divBdr>
        <w:top w:val="none" w:sz="0" w:space="0" w:color="auto"/>
        <w:left w:val="none" w:sz="0" w:space="0" w:color="auto"/>
        <w:bottom w:val="none" w:sz="0" w:space="0" w:color="auto"/>
        <w:right w:val="none" w:sz="0" w:space="0" w:color="auto"/>
      </w:divBdr>
    </w:div>
    <w:div w:id="974532069">
      <w:bodyDiv w:val="1"/>
      <w:marLeft w:val="0"/>
      <w:marRight w:val="0"/>
      <w:marTop w:val="0"/>
      <w:marBottom w:val="0"/>
      <w:divBdr>
        <w:top w:val="none" w:sz="0" w:space="0" w:color="auto"/>
        <w:left w:val="none" w:sz="0" w:space="0" w:color="auto"/>
        <w:bottom w:val="none" w:sz="0" w:space="0" w:color="auto"/>
        <w:right w:val="none" w:sz="0" w:space="0" w:color="auto"/>
      </w:divBdr>
    </w:div>
    <w:div w:id="1120220486">
      <w:bodyDiv w:val="1"/>
      <w:marLeft w:val="0"/>
      <w:marRight w:val="0"/>
      <w:marTop w:val="0"/>
      <w:marBottom w:val="0"/>
      <w:divBdr>
        <w:top w:val="none" w:sz="0" w:space="0" w:color="auto"/>
        <w:left w:val="none" w:sz="0" w:space="0" w:color="auto"/>
        <w:bottom w:val="none" w:sz="0" w:space="0" w:color="auto"/>
        <w:right w:val="none" w:sz="0" w:space="0" w:color="auto"/>
      </w:divBdr>
    </w:div>
    <w:div w:id="1205554860">
      <w:bodyDiv w:val="1"/>
      <w:marLeft w:val="0"/>
      <w:marRight w:val="0"/>
      <w:marTop w:val="0"/>
      <w:marBottom w:val="0"/>
      <w:divBdr>
        <w:top w:val="none" w:sz="0" w:space="0" w:color="auto"/>
        <w:left w:val="none" w:sz="0" w:space="0" w:color="auto"/>
        <w:bottom w:val="none" w:sz="0" w:space="0" w:color="auto"/>
        <w:right w:val="none" w:sz="0" w:space="0" w:color="auto"/>
      </w:divBdr>
    </w:div>
    <w:div w:id="1525678363">
      <w:bodyDiv w:val="1"/>
      <w:marLeft w:val="0"/>
      <w:marRight w:val="0"/>
      <w:marTop w:val="0"/>
      <w:marBottom w:val="0"/>
      <w:divBdr>
        <w:top w:val="none" w:sz="0" w:space="0" w:color="auto"/>
        <w:left w:val="none" w:sz="0" w:space="0" w:color="auto"/>
        <w:bottom w:val="none" w:sz="0" w:space="0" w:color="auto"/>
        <w:right w:val="none" w:sz="0" w:space="0" w:color="auto"/>
      </w:divBdr>
    </w:div>
    <w:div w:id="2072380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roquest.umi.com.proxy2.lib.umanitoba.ca/pqdweb?RQT=318&amp;pmid=18413&amp;TS=1276871009&amp;clientId=12305&amp;VInst=PROD&amp;VName=PQD&amp;VType=PQD" TargetMode="External"/><Relationship Id="rId12" Type="http://schemas.openxmlformats.org/officeDocument/2006/relationships/hyperlink" Target="http://proquest.umi.com.proxy1.lib.umanitoba.ca/pqdweb?index=3&amp;did=135993&amp;SrchMode=2&amp;sid=10&amp;Fmt=3&amp;VInst=PROD&amp;VType=PQD&amp;RQT=309&amp;VName=PQD&amp;TS=1226691221&amp;clientId=12305" TargetMode="External"/><Relationship Id="rId13" Type="http://schemas.openxmlformats.org/officeDocument/2006/relationships/hyperlink" Target="http://proquest.umi.com.proxy1.lib.umanitoba.ca/pqdweb?index=1&amp;did=39524225&amp;SrchMode=2&amp;sid=1&amp;Fmt=4&amp;VInst=PROD&amp;VType=PQD&amp;RQT=309&amp;VName=PQD&amp;TS=1277822347&amp;clientId=12305"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javascript:void(0);" TargetMode="External"/><Relationship Id="rId10"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189CB57-B4E3-6049-AA36-644375AC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11198</Words>
  <Characters>63832</Characters>
  <Application>Microsoft Macintosh Word</Application>
  <DocSecurity>0</DocSecurity>
  <Lines>531</Lines>
  <Paragraphs>149</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
      <vt:lpstr/>
      <vt:lpstr/>
      <vt:lpstr/>
      <vt:lpstr>ABSTRACT</vt:lpstr>
      <vt:lpstr/>
      <vt:lpstr>We use existing case studies of corporations that practice strong corporate envi</vt:lpstr>
      <vt:lpstr/>
      <vt:lpstr/>
      <vt:lpstr/>
      <vt:lpstr/>
      <vt:lpstr/>
      <vt:lpstr>THEORETICAL FOUNDATION</vt:lpstr>
      <vt:lpstr>In this paper we draw on configuration theory, and in particular the identificat</vt:lpstr>
      <vt:lpstr>Researchers frequently, and sometimes necessarily, apply a reductionist perspect</vt:lpstr>
      <vt:lpstr>METHODOLOGY</vt:lpstr>
      <vt:lpstr>REFERENCES</vt:lpstr>
      <vt:lpstr>Miller, D. 1987. The genesis of configuration. Academy of Management Review, 12(</vt:lpstr>
      <vt:lpstr>Mintzberg, H. 1979. The Structuring of Organizations. Englewood Cliffs, NJ: Pren</vt:lpstr>
      <vt:lpstr>Murillo-Luna, J. L., Garcés-Ayerbe, C., &amp; Rivera-Torres, P. 2008. Why do pattern</vt:lpstr>
      <vt:lpstr>Myers, R., &amp; Worm, B. 2003. Rapid worldwide depletion of predatory fish communit</vt:lpstr>
      <vt:lpstr>Ni, N., &amp; Wan, F. 2008. A configurational perspective of branding capabilities d</vt:lpstr>
      <vt:lpstr/>
      <vt:lpstr/>
    </vt:vector>
  </TitlesOfParts>
  <Company>University of Windsor</Company>
  <LinksUpToDate>false</LinksUpToDate>
  <CharactersWithSpaces>74881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Walker</dc:creator>
  <cp:keywords/>
  <dc:description/>
  <cp:lastModifiedBy>Bruno Dyck</cp:lastModifiedBy>
  <cp:revision>2</cp:revision>
  <cp:lastPrinted>2013-03-21T19:58:00Z</cp:lastPrinted>
  <dcterms:created xsi:type="dcterms:W3CDTF">2013-08-30T17:52:00Z</dcterms:created>
  <dcterms:modified xsi:type="dcterms:W3CDTF">2013-08-30T17:52:00Z</dcterms:modified>
</cp:coreProperties>
</file>